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7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40"/>
      </w:tblGrid>
      <w:tr w:rsidR="00F042D7" w:rsidRPr="00F042D7" w:rsidTr="00F042D7">
        <w:trPr>
          <w:trHeight w:val="43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042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建築物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昇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降設備檢查取得使用許可證統計編製說明</w:t>
            </w:r>
          </w:p>
        </w:tc>
      </w:tr>
      <w:tr w:rsidR="00F042D7" w:rsidRPr="00F042D7" w:rsidTr="00F042D7">
        <w:trPr>
          <w:trHeight w:val="136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一、統計範圍及對象：凡各直轄市、縣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政府、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本署各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國家公園管理處及其他內政部指定特設主管建築機關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包括交通部國道高速公路局、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經濟部加工出口區管理處、經濟部水利署台北水源特定區管理局、新竹科學工業園區管理局、中部科學工業園區管理局、南部科學工業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園區管理局、行政院農業委員會屏東農業生物技術園區籌備處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轄區內之建築物設置有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降機、自動樓梯或其他類似之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降設備，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均為統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計對象。</w:t>
            </w:r>
          </w:p>
        </w:tc>
      </w:tr>
      <w:tr w:rsidR="00F042D7" w:rsidRPr="00F042D7" w:rsidTr="00F042D7">
        <w:trPr>
          <w:trHeight w:val="34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二、統計標準時間：以每年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月至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月之事實為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F042D7" w:rsidRPr="00F042D7" w:rsidTr="00F042D7">
        <w:trPr>
          <w:trHeight w:val="34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三、分類標準：依建築物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降設備設置及檢查管理辦法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以下簡稱本辦法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之規定，取得使用許可證按竣工檢查及定期安全檢查分。</w:t>
            </w:r>
          </w:p>
        </w:tc>
      </w:tr>
      <w:tr w:rsidR="00F042D7" w:rsidRPr="00F042D7" w:rsidTr="00F042D7">
        <w:trPr>
          <w:trHeight w:val="34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四、統計項目定義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或說明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042D7" w:rsidRPr="00F042D7" w:rsidTr="00F042D7">
        <w:trPr>
          <w:trHeight w:val="136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ind w:firstLineChars="200" w:firstLine="480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竣工檢查取得使用許可證：依本辦法第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條規定，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降設備安裝完成後，非經竣工檢查合格取得使用許可證，不得使用。前項竣工檢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查，直轄市、縣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主管建築機關應於核發建築物或雜項工作物使用執照時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併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同辦理，或委託檢查機構為之。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降設備安裝完成後，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申請竣工檢查通過者，由直轄市、縣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主管建築機關或其委託之檢查機構核發使用許可證。並依第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條第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項安全檢查頻率規定，分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為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降送貨機、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供個人住宅使用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降機、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供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樓以下公寓大廈使用之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降機、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其他。</w:t>
            </w:r>
          </w:p>
        </w:tc>
      </w:tr>
      <w:tr w:rsidR="00F042D7" w:rsidRPr="00F042D7" w:rsidTr="00F042D7">
        <w:trPr>
          <w:trHeight w:val="136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定期安全檢查取得使用許可證：依本辦法第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條規定，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降設備之安全檢查，應由檢查機構受理者，指派檢查員依第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條規定檢查，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並製作安全檢查表。檢查通過者，安全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檢查表經檢查員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簽證後，應於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日內送交檢查機構，由檢查機構核發使用許可證。並依第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條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第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項安全檢查頻率規定，分為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降送貨機、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2.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供個人住宅使用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降機、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供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樓以下公寓大廈使用之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降機、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其他，除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降送貨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</w:t>
            </w:r>
            <w:proofErr w:type="gramStart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機外每</w:t>
            </w:r>
            <w:proofErr w:type="gramEnd"/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項再區分經竣工檢查合格未達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年及</w:t>
            </w:r>
            <w:r w:rsidRPr="00F042D7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F042D7">
              <w:rPr>
                <w:rFonts w:ascii="標楷體" w:eastAsia="標楷體" w:hAnsi="標楷體" w:cs="Times New Roman" w:hint="eastAsia"/>
                <w:kern w:val="0"/>
                <w:szCs w:val="24"/>
              </w:rPr>
              <w:t>年以上兩種。</w:t>
            </w:r>
          </w:p>
        </w:tc>
      </w:tr>
      <w:tr w:rsidR="00F042D7" w:rsidRPr="00F042D7" w:rsidTr="00F042D7">
        <w:trPr>
          <w:trHeight w:val="34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由本署主計室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依據各直轄市、縣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政府及內政部指定特設主管建築機關資料彙編。</w:t>
            </w:r>
          </w:p>
        </w:tc>
      </w:tr>
      <w:tr w:rsidR="00F042D7" w:rsidRPr="00F042D7" w:rsidTr="00F042D7">
        <w:trPr>
          <w:trHeight w:val="340"/>
        </w:trPr>
        <w:tc>
          <w:tcPr>
            <w:tcW w:w="1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D7" w:rsidRPr="00F042D7" w:rsidRDefault="00F042D7" w:rsidP="00F042D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本署主計室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編製</w:t>
            </w:r>
            <w:r w:rsidRPr="00F042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proofErr w:type="gramStart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F042D7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，資料並經由網際網路報送內政部統計處資料庫。</w:t>
            </w:r>
          </w:p>
        </w:tc>
      </w:tr>
    </w:tbl>
    <w:p w:rsidR="00365FE8" w:rsidRPr="00F042D7" w:rsidRDefault="00F042D7">
      <w:bookmarkStart w:id="0" w:name="_GoBack"/>
      <w:bookmarkEnd w:id="0"/>
    </w:p>
    <w:sectPr w:rsidR="00365FE8" w:rsidRPr="00F042D7" w:rsidSect="00F042D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D7"/>
    <w:rsid w:val="00421EF4"/>
    <w:rsid w:val="00B5213C"/>
    <w:rsid w:val="00F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77B72-6B3D-4717-8FC1-B368D91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2018-02-22T12:31:00Z</dcterms:created>
  <dcterms:modified xsi:type="dcterms:W3CDTF">2018-02-22T12:32:00Z</dcterms:modified>
</cp:coreProperties>
</file>