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31" w:type="dxa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6521"/>
      </w:tblGrid>
      <w:tr w:rsidR="002B7842" w:rsidRPr="004F28B6" w:rsidTr="00A55EF9">
        <w:trPr>
          <w:trHeight w:val="476"/>
        </w:trPr>
        <w:tc>
          <w:tcPr>
            <w:tcW w:w="89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直轄市、縣(市)國土計畫部門空間發展計畫</w:t>
            </w:r>
            <w:proofErr w:type="gramStart"/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彙整表</w:t>
            </w:r>
            <w:proofErr w:type="gramEnd"/>
            <w:r w:rsidR="002C6D27">
              <w:rPr>
                <w:rFonts w:ascii="標楷體" w:eastAsia="標楷體" w:hAnsi="標楷體" w:hint="eastAsia"/>
                <w:sz w:val="28"/>
                <w:szCs w:val="28"/>
              </w:rPr>
              <w:t>(1/6)</w:t>
            </w:r>
          </w:p>
        </w:tc>
      </w:tr>
      <w:tr w:rsidR="002B7842" w:rsidRPr="004F28B6" w:rsidTr="00A55EF9">
        <w:trPr>
          <w:trHeight w:val="378"/>
        </w:trPr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AD099F" w:rsidRDefault="002B7842" w:rsidP="00A55EF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項目</w:t>
            </w:r>
          </w:p>
        </w:tc>
        <w:tc>
          <w:tcPr>
            <w:tcW w:w="6521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AD099F" w:rsidRDefault="002B7842" w:rsidP="00A55EF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內容</w:t>
            </w:r>
          </w:p>
        </w:tc>
      </w:tr>
      <w:tr w:rsidR="002B7842" w:rsidRPr="004F28B6" w:rsidTr="00A55EF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AD099F" w:rsidRDefault="002B7842" w:rsidP="00A55EF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1、計畫名稱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DD72C7" w:rsidRDefault="00DD72C7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DD72C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彰化市鐵路</w:t>
            </w:r>
            <w:proofErr w:type="gramStart"/>
            <w:r w:rsidRPr="00DD72C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高架化可行性</w:t>
            </w:r>
            <w:proofErr w:type="gramEnd"/>
            <w:r w:rsidRPr="00DD72C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研究</w:t>
            </w:r>
          </w:p>
        </w:tc>
      </w:tr>
      <w:tr w:rsidR="002B7842" w:rsidRPr="004F28B6" w:rsidTr="00A55EF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2、進度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□已核定，時間：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□已完成草案，預計核定時間：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u w:val="single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□規劃中，預計報</w:t>
            </w:r>
            <w:r w:rsidR="006B099A">
              <w:rPr>
                <w:rFonts w:ascii="標楷體" w:eastAsia="標楷體" w:hAnsi="標楷體" w:cs="Arial" w:hint="eastAsia"/>
                <w:sz w:val="28"/>
                <w:szCs w:val="28"/>
              </w:rPr>
              <w:t>核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B7842" w:rsidRPr="00AD099F" w:rsidRDefault="00DD72C7" w:rsidP="00E36DB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■</w:t>
            </w:r>
            <w:r w:rsidR="002B7842"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其它： </w:t>
            </w:r>
            <w:r w:rsidRPr="00DD72C7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已於107年7月25日報行政院審議</w:t>
            </w:r>
            <w:r w:rsidR="00E36DB9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，刻由國發會審查中。</w:t>
            </w:r>
            <w:r w:rsidR="002B7842"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3、緣起及目的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981E06" w:rsidP="00F32BF1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彰化縣政府為都市再發展、消弭鐵路平交道、改善</w:t>
            </w:r>
            <w:r w:rsidR="0059250B">
              <w:rPr>
                <w:rFonts w:ascii="標楷體" w:eastAsia="標楷體" w:hAnsi="標楷體" w:cs="Arial" w:hint="eastAsia"/>
                <w:sz w:val="28"/>
                <w:szCs w:val="28"/>
              </w:rPr>
              <w:t>鐵路沿線周邊道路瓶頸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等因素</w:t>
            </w:r>
            <w:r w:rsidR="0059250B">
              <w:rPr>
                <w:rFonts w:ascii="標楷體" w:eastAsia="標楷體" w:hAnsi="標楷體" w:cs="Arial" w:hint="eastAsia"/>
                <w:sz w:val="28"/>
                <w:szCs w:val="28"/>
              </w:rPr>
              <w:t>，</w:t>
            </w:r>
            <w:proofErr w:type="gramStart"/>
            <w:r w:rsidR="0059250B">
              <w:rPr>
                <w:rFonts w:ascii="標楷體" w:eastAsia="標楷體" w:hAnsi="標楷體" w:cs="Arial" w:hint="eastAsia"/>
                <w:sz w:val="28"/>
                <w:szCs w:val="28"/>
              </w:rPr>
              <w:t>爰</w:t>
            </w:r>
            <w:proofErr w:type="gramEnd"/>
            <w:r w:rsidR="0059250B">
              <w:rPr>
                <w:rFonts w:ascii="標楷體" w:eastAsia="標楷體" w:hAnsi="標楷體" w:cs="Arial" w:hint="eastAsia"/>
                <w:sz w:val="28"/>
                <w:szCs w:val="28"/>
              </w:rPr>
              <w:t>推動本項計畫。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4、區位及範圍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DC15FC" w:rsidP="00DC15FC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計畫範圍為鐵路里程K206+079~K215+302；另</w:t>
            </w:r>
            <w:r w:rsidRPr="00DC15FC">
              <w:rPr>
                <w:rFonts w:ascii="標楷體" w:eastAsia="標楷體" w:hAnsi="標楷體" w:cs="Arial" w:hint="eastAsia"/>
                <w:sz w:val="28"/>
                <w:szCs w:val="28"/>
              </w:rPr>
              <w:t>彰化</w:t>
            </w:r>
            <w:proofErr w:type="gramStart"/>
            <w:r w:rsidRPr="00DC15FC">
              <w:rPr>
                <w:rFonts w:ascii="標楷體" w:eastAsia="標楷體" w:hAnsi="標楷體" w:cs="Arial" w:hint="eastAsia"/>
                <w:sz w:val="28"/>
                <w:szCs w:val="28"/>
              </w:rPr>
              <w:t>機務段移至</w:t>
            </w:r>
            <w:proofErr w:type="gramEnd"/>
            <w:r w:rsidRPr="00DC15FC">
              <w:rPr>
                <w:rFonts w:ascii="標楷體" w:eastAsia="標楷體" w:hAnsi="標楷體" w:cs="Arial" w:hint="eastAsia"/>
                <w:sz w:val="28"/>
                <w:szCs w:val="28"/>
              </w:rPr>
              <w:t>彰化=花壇間</w:t>
            </w:r>
            <w:r w:rsidR="00981E06">
              <w:rPr>
                <w:rFonts w:ascii="標楷體" w:eastAsia="標楷體" w:hAnsi="標楷體" w:cs="Arial" w:hint="eastAsia"/>
                <w:sz w:val="28"/>
                <w:szCs w:val="28"/>
              </w:rPr>
              <w:t>(面積約</w:t>
            </w:r>
            <w:r w:rsidR="00E36DB9">
              <w:rPr>
                <w:rFonts w:ascii="標楷體" w:eastAsia="標楷體" w:hAnsi="標楷體" w:cs="Arial" w:hint="eastAsia"/>
                <w:sz w:val="28"/>
                <w:szCs w:val="28"/>
              </w:rPr>
              <w:t>32~</w:t>
            </w:r>
            <w:r w:rsidR="00981E06">
              <w:rPr>
                <w:rFonts w:ascii="標楷體" w:eastAsia="標楷體" w:hAnsi="標楷體" w:cs="Arial" w:hint="eastAsia"/>
                <w:sz w:val="28"/>
                <w:szCs w:val="28"/>
              </w:rPr>
              <w:t>35公頃，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位置</w:t>
            </w:r>
            <w:proofErr w:type="gramStart"/>
            <w:r w:rsidR="00981E06">
              <w:rPr>
                <w:rFonts w:ascii="標楷體" w:eastAsia="標楷體" w:hAnsi="標楷體" w:cs="Arial" w:hint="eastAsia"/>
                <w:sz w:val="28"/>
                <w:szCs w:val="28"/>
              </w:rPr>
              <w:t>詳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附件</w:t>
            </w:r>
            <w:r w:rsidR="00981E06">
              <w:rPr>
                <w:rFonts w:ascii="標楷體" w:eastAsia="標楷體" w:hAnsi="標楷體" w:cs="Arial" w:hint="eastAsia"/>
                <w:sz w:val="28"/>
                <w:szCs w:val="28"/>
              </w:rPr>
              <w:t>圖說</w:t>
            </w:r>
            <w:r w:rsidRPr="00DC15FC"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5、計畫期程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DC15FC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可行性核定後12年完工(興建期9年)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6、計畫內容概述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9C0EED" w:rsidP="00F32BF1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計畫</w:t>
            </w:r>
            <w:r w:rsidRPr="009C0EED">
              <w:rPr>
                <w:rFonts w:ascii="標楷體" w:eastAsia="標楷體" w:hAnsi="標楷體" w:cs="Arial" w:hint="eastAsia"/>
                <w:sz w:val="28"/>
                <w:szCs w:val="28"/>
              </w:rPr>
              <w:t>北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起大肚溪南端穿越國道三號起，向南經彰化車站，終點止於花壇鄉北端。工程包括</w:t>
            </w:r>
            <w:r w:rsidRPr="009C0EED">
              <w:rPr>
                <w:rFonts w:ascii="標楷體" w:eastAsia="標楷體" w:hAnsi="標楷體" w:cs="Arial" w:hint="eastAsia"/>
                <w:sz w:val="28"/>
                <w:szCs w:val="28"/>
              </w:rPr>
              <w:t>採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鐵路「原線四軌高架化」；</w:t>
            </w:r>
            <w:r w:rsidRPr="009C0EED">
              <w:rPr>
                <w:rFonts w:ascii="標楷體" w:eastAsia="標楷體" w:hAnsi="標楷體" w:cs="Arial" w:hint="eastAsia"/>
                <w:sz w:val="28"/>
                <w:szCs w:val="28"/>
              </w:rPr>
              <w:t>彰化機務段移至彰化=花壇間。</w:t>
            </w:r>
            <w:r w:rsidR="0059250B">
              <w:rPr>
                <w:rFonts w:ascii="標楷體" w:eastAsia="標楷體" w:hAnsi="標楷體" w:cs="Arial" w:hint="eastAsia"/>
                <w:sz w:val="28"/>
                <w:szCs w:val="28"/>
              </w:rPr>
              <w:t>預計</w:t>
            </w:r>
            <w:r w:rsidR="0059250B" w:rsidRPr="009C0EED">
              <w:rPr>
                <w:rFonts w:ascii="標楷體" w:eastAsia="標楷體" w:hAnsi="標楷體" w:cs="Arial" w:hint="eastAsia"/>
                <w:sz w:val="28"/>
                <w:szCs w:val="28"/>
              </w:rPr>
              <w:t>消除4處平交道、4座陸橋及2處地下道。</w:t>
            </w:r>
          </w:p>
        </w:tc>
      </w:tr>
      <w:tr w:rsidR="002B7842" w:rsidRPr="004F28B6" w:rsidTr="00A55EF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B7842" w:rsidRPr="00AD099F" w:rsidRDefault="002B7842" w:rsidP="00A55EF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7、計畫效益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15FC" w:rsidRDefault="0059250B" w:rsidP="0059250B">
            <w:pPr>
              <w:pStyle w:val="a7"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59250B">
              <w:rPr>
                <w:rFonts w:ascii="標楷體" w:eastAsia="標楷體" w:hAnsi="標楷體" w:cs="Arial" w:hint="eastAsia"/>
                <w:sz w:val="28"/>
                <w:szCs w:val="28"/>
              </w:rPr>
              <w:t>提升彰化市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成為中彰區域聯合進出門戶，有效強化彰化市成為彰北都市核心。</w:t>
            </w:r>
          </w:p>
          <w:p w:rsidR="0059250B" w:rsidRDefault="0059250B" w:rsidP="0059250B">
            <w:pPr>
              <w:pStyle w:val="a7"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透過鐵</w:t>
            </w:r>
            <w:r w:rsidR="00E36DB9">
              <w:rPr>
                <w:rFonts w:ascii="標楷體" w:eastAsia="標楷體" w:hAnsi="標楷體" w:cs="Arial" w:hint="eastAsia"/>
                <w:sz w:val="28"/>
                <w:szCs w:val="28"/>
              </w:rPr>
              <w:t>道</w:t>
            </w:r>
            <w:proofErr w:type="gramStart"/>
            <w:r w:rsidR="00E36DB9">
              <w:rPr>
                <w:rFonts w:ascii="標楷體" w:eastAsia="標楷體" w:hAnsi="標楷體" w:cs="Arial" w:hint="eastAsia"/>
                <w:sz w:val="28"/>
                <w:szCs w:val="28"/>
              </w:rPr>
              <w:t>騰空廊帶重新</w:t>
            </w:r>
            <w:proofErr w:type="gramEnd"/>
            <w:r w:rsidR="00E36DB9">
              <w:rPr>
                <w:rFonts w:ascii="標楷體" w:eastAsia="標楷體" w:hAnsi="標楷體" w:cs="Arial" w:hint="eastAsia"/>
                <w:sz w:val="28"/>
                <w:szCs w:val="28"/>
              </w:rPr>
              <w:t>規劃鐵道沿線土地，配合土地開發、車站專區規劃及土地綠廊</w:t>
            </w:r>
            <w:proofErr w:type="gramStart"/>
            <w:r w:rsidR="00E36DB9">
              <w:rPr>
                <w:rFonts w:ascii="標楷體" w:eastAsia="標楷體" w:hAnsi="標楷體" w:cs="Arial" w:hint="eastAsia"/>
                <w:sz w:val="28"/>
                <w:szCs w:val="28"/>
              </w:rPr>
              <w:t>景觀行塑</w:t>
            </w:r>
            <w:proofErr w:type="gramEnd"/>
            <w:r w:rsidR="00E36DB9">
              <w:rPr>
                <w:rFonts w:ascii="標楷體" w:eastAsia="標楷體" w:hAnsi="標楷體" w:cs="Arial" w:hint="eastAsia"/>
                <w:sz w:val="28"/>
                <w:szCs w:val="28"/>
              </w:rPr>
              <w:t>，可望創造土地價值9.6億元之財稅價值。</w:t>
            </w:r>
          </w:p>
          <w:p w:rsidR="00E36DB9" w:rsidRDefault="00E36DB9" w:rsidP="0059250B">
            <w:pPr>
              <w:pStyle w:val="a7"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統籌規劃扇形車庫、鐵道文化園區與車站轉運專區，打造彰化站為彰北地區短、中、長程轉運核心。</w:t>
            </w:r>
          </w:p>
          <w:p w:rsidR="00E36DB9" w:rsidRPr="0059250B" w:rsidRDefault="00E36DB9" w:rsidP="0059250B">
            <w:pPr>
              <w:pStyle w:val="a7"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解決沿線困擾民眾已久之交通瓶頸點，以有效提升道路服務容量與道路交通服務水準。</w:t>
            </w:r>
          </w:p>
        </w:tc>
      </w:tr>
    </w:tbl>
    <w:p w:rsidR="002C6D27" w:rsidRDefault="002C6D27" w:rsidP="006B099A">
      <w:pPr>
        <w:ind w:left="672" w:hangingChars="280" w:hanging="672"/>
        <w:jc w:val="both"/>
        <w:rPr>
          <w:rFonts w:ascii="標楷體" w:eastAsia="標楷體" w:hAnsi="標楷體" w:cs="Arial"/>
          <w:color w:val="000000"/>
          <w:kern w:val="24"/>
        </w:rPr>
      </w:pPr>
    </w:p>
    <w:p w:rsidR="00D20311" w:rsidRDefault="002C6D27">
      <w:pPr>
        <w:rPr>
          <w:rFonts w:ascii="標楷體" w:eastAsia="標楷體" w:hAnsi="標楷體" w:cs="Arial"/>
          <w:color w:val="000000"/>
          <w:kern w:val="24"/>
        </w:rPr>
      </w:pPr>
      <w:r>
        <w:rPr>
          <w:rFonts w:ascii="標楷體" w:eastAsia="標楷體" w:hAnsi="標楷體" w:cs="Arial"/>
          <w:color w:val="000000"/>
          <w:kern w:val="24"/>
        </w:rPr>
        <w:br w:type="page"/>
      </w:r>
      <w:r w:rsidR="00D20311">
        <w:rPr>
          <w:rFonts w:ascii="標楷體" w:eastAsia="標楷體" w:hAnsi="標楷體" w:cs="Arial"/>
          <w:color w:val="000000"/>
          <w:kern w:val="24"/>
        </w:rPr>
        <w:lastRenderedPageBreak/>
        <w:br w:type="page"/>
      </w:r>
    </w:p>
    <w:tbl>
      <w:tblPr>
        <w:tblW w:w="8931" w:type="dxa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0"/>
        <w:gridCol w:w="6601"/>
      </w:tblGrid>
      <w:tr w:rsidR="002C6D27" w:rsidRPr="004F28B6" w:rsidTr="00D20311">
        <w:trPr>
          <w:trHeight w:val="476"/>
        </w:trPr>
        <w:tc>
          <w:tcPr>
            <w:tcW w:w="89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直轄市、縣(市)國土計畫部門空間發展計畫</w:t>
            </w:r>
            <w:proofErr w:type="gramStart"/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彙整表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(2/6)</w:t>
            </w:r>
          </w:p>
        </w:tc>
      </w:tr>
      <w:tr w:rsidR="002C6D27" w:rsidRPr="004F28B6" w:rsidTr="00D20311">
        <w:trPr>
          <w:trHeight w:val="378"/>
        </w:trPr>
        <w:tc>
          <w:tcPr>
            <w:tcW w:w="2330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項目</w:t>
            </w:r>
          </w:p>
        </w:tc>
        <w:tc>
          <w:tcPr>
            <w:tcW w:w="6601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內容</w:t>
            </w:r>
          </w:p>
        </w:tc>
      </w:tr>
      <w:tr w:rsidR="002C6D27" w:rsidRPr="004F28B6" w:rsidTr="00D20311">
        <w:trPr>
          <w:trHeight w:val="378"/>
        </w:trPr>
        <w:tc>
          <w:tcPr>
            <w:tcW w:w="23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AD099F" w:rsidRDefault="002C6D27" w:rsidP="00743D2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1、計畫名稱</w:t>
            </w:r>
          </w:p>
        </w:tc>
        <w:tc>
          <w:tcPr>
            <w:tcW w:w="66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DD72C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B07C3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高鐵彰化站與</w:t>
            </w:r>
            <w:proofErr w:type="gramStart"/>
            <w:r w:rsidRPr="00B07C3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臺鐵轉乘接</w:t>
            </w:r>
            <w:proofErr w:type="gramEnd"/>
            <w:r w:rsidRPr="00B07C3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駁可行性研究</w:t>
            </w:r>
          </w:p>
        </w:tc>
      </w:tr>
      <w:tr w:rsidR="002C6D27" w:rsidRPr="004F28B6" w:rsidTr="00D20311">
        <w:trPr>
          <w:trHeight w:val="378"/>
        </w:trPr>
        <w:tc>
          <w:tcPr>
            <w:tcW w:w="23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2、進度</w:t>
            </w:r>
          </w:p>
        </w:tc>
        <w:tc>
          <w:tcPr>
            <w:tcW w:w="66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□已核定，時間：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□已完成草案，預計核定時間：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u w:val="single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□規劃中，預計報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核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■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其它： </w:t>
            </w:r>
            <w:r w:rsidRPr="00DD72C7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已於107年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9</w:t>
            </w:r>
            <w:r w:rsidRPr="00DD72C7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月2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1</w:t>
            </w:r>
            <w:r w:rsidRPr="00DD72C7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日報行政院審議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                </w:t>
            </w:r>
          </w:p>
        </w:tc>
      </w:tr>
      <w:tr w:rsidR="002C6D27" w:rsidRPr="004F28B6" w:rsidTr="00D20311">
        <w:trPr>
          <w:trHeight w:val="398"/>
        </w:trPr>
        <w:tc>
          <w:tcPr>
            <w:tcW w:w="23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3、緣起及目的</w:t>
            </w:r>
          </w:p>
        </w:tc>
        <w:tc>
          <w:tcPr>
            <w:tcW w:w="66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緣起:</w:t>
            </w:r>
            <w:r>
              <w:rPr>
                <w:rFonts w:hint="eastAsia"/>
              </w:rPr>
              <w:t xml:space="preserve"> </w:t>
            </w:r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依立法院第8屆第2會期交通委員會第3次全體委員會建議，交通部新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闢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高鐵彰化站與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臺鐵轉乘接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駁支線，並考慮連結田中車站作為集集支線之聯外路線。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目的：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鐵為</w:t>
            </w:r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進行評估工程技術及土地取得可行性，作各方案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研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擬及初步規劃，並對各方案之營運及客源等各方面作財務效益分析，擇定建議可行方案，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俾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作後續推動計畫之決策參考，以達成高鐵彰化站與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臺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鐵路線間之聯繫與轉乘，進而完整彰化地區的大眾運輸聯外便利性與服務水準。</w:t>
            </w:r>
          </w:p>
        </w:tc>
      </w:tr>
      <w:tr w:rsidR="002C6D27" w:rsidRPr="004F28B6" w:rsidTr="00D20311">
        <w:trPr>
          <w:trHeight w:val="398"/>
        </w:trPr>
        <w:tc>
          <w:tcPr>
            <w:tcW w:w="23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4、區位及範圍</w:t>
            </w:r>
          </w:p>
        </w:tc>
        <w:tc>
          <w:tcPr>
            <w:tcW w:w="66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本計畫研究範圍，以彰化縣境內為主，但仍考量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臺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中市及南投縣的公共運輸服務互動。就運具而言，則以高鐵彰化站與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臺鐵間的可能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轉乘軌道運具為主，並輔以其他公共運具如公車客運、電動步道及其他綠色運具服務。</w:t>
            </w:r>
            <w:r>
              <w:rPr>
                <w:noProof/>
              </w:rPr>
              <w:drawing>
                <wp:inline distT="0" distB="0" distL="0" distR="0" wp14:anchorId="2C321554" wp14:editId="1869067E">
                  <wp:extent cx="3743739" cy="234547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439" cy="234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D27" w:rsidRPr="004F28B6" w:rsidTr="00D20311">
        <w:trPr>
          <w:trHeight w:val="398"/>
        </w:trPr>
        <w:tc>
          <w:tcPr>
            <w:tcW w:w="23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5、計畫期程</w:t>
            </w:r>
          </w:p>
        </w:tc>
        <w:tc>
          <w:tcPr>
            <w:tcW w:w="66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可行研究報告預定於107年核定，</w:t>
            </w:r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可行性研究計畫核定後7年內通車營運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</w:tc>
      </w:tr>
      <w:tr w:rsidR="002C6D27" w:rsidRPr="004F28B6" w:rsidTr="00D20311">
        <w:trPr>
          <w:trHeight w:val="398"/>
        </w:trPr>
        <w:tc>
          <w:tcPr>
            <w:tcW w:w="23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lastRenderedPageBreak/>
              <w:t>6、計畫內容概述</w:t>
            </w:r>
          </w:p>
        </w:tc>
        <w:tc>
          <w:tcPr>
            <w:tcW w:w="66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項目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：</w:t>
            </w:r>
          </w:p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臺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鐵田中站出岔，新鋪設單線軌道銜接至高鐵彰化站，並與集集線串聯營運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及數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量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：</w:t>
            </w:r>
          </w:p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田中支線路線結構型式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採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單軌高架型式，當路線轉至與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臺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鐵現有路線平行時，改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採路堤含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兩側擋土牆方式興建，接近車站北側之平交道前以引道降至與現有軌道高程一致，銜接至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車站內股道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，其中高架橋段約1,350公尺，</w:t>
            </w:r>
            <w:proofErr w:type="gramStart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路堤段</w:t>
            </w:r>
            <w:proofErr w:type="gramEnd"/>
            <w:r w:rsidRPr="00B07C37">
              <w:rPr>
                <w:rFonts w:ascii="標楷體" w:eastAsia="標楷體" w:hAnsi="標楷體" w:cs="Arial" w:hint="eastAsia"/>
                <w:sz w:val="28"/>
                <w:szCs w:val="28"/>
              </w:rPr>
              <w:t>及平面引道段約1,650公尺。</w:t>
            </w:r>
          </w:p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金額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：</w:t>
            </w:r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18.18億元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。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2AD47C" wp14:editId="5626622D">
                  <wp:extent cx="4008783" cy="206053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783" cy="206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D27" w:rsidRPr="004F28B6" w:rsidTr="00D20311">
        <w:trPr>
          <w:trHeight w:val="398"/>
        </w:trPr>
        <w:tc>
          <w:tcPr>
            <w:tcW w:w="23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7、計畫效益</w:t>
            </w:r>
          </w:p>
        </w:tc>
        <w:tc>
          <w:tcPr>
            <w:tcW w:w="66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891F40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高鐵彰化站104年完工通車後，扮演彰化的城際轉運核心，其服務範圍包括彰化縣中南部，以及南投縣西部與雲林縣北部鄉鎮。彰化縣擁有超過130萬人口，且是進入南投觀光最佳的門戶，在產業方面，有四大工業區、六大產業園區，配合車站</w:t>
            </w:r>
            <w:proofErr w:type="gramStart"/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週</w:t>
            </w:r>
            <w:proofErr w:type="gramEnd"/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邊特定區規劃，將帶動彰化縣的起飛。配合高鐵站區之開發與興建，可吸引都市地區人口移入，平衡區域發展，帶動地方</w:t>
            </w:r>
            <w:proofErr w:type="gramStart"/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繁榮，</w:t>
            </w:r>
            <w:proofErr w:type="gramEnd"/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特別是高鐵車站及特定區，開發規模龐大，預計可帶動之周邊公共設施服務品質提昇。現有多項高鐵彰化站聯外道路改善計畫，如員林至田中新</w:t>
            </w:r>
            <w:proofErr w:type="gramStart"/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闢</w:t>
            </w:r>
            <w:proofErr w:type="gramEnd"/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聯外道路、彰95線延伸工程等，可提供高鐵彰化站便利之聯外運輸服務，加強公共運輸間之接駁、轉乘，並強化公共運輸的無縫隙接駁服務，發揮彰化縣整體公共運輸之綜效。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891F40">
              <w:rPr>
                <w:rFonts w:ascii="標楷體" w:eastAsia="標楷體" w:hAnsi="標楷體" w:cs="Arial" w:hint="eastAsia"/>
                <w:sz w:val="28"/>
                <w:szCs w:val="28"/>
              </w:rPr>
              <w:t>為因應彰化地區與高鐵彰化車站間交通運輸需求，有效整合彰化都會軌道路網，提供高鐵站區聯外軌道運輸服務，並輔助公路運輸，可提昇高鐵彰化車站聯外交通運輸系統服務品質。</w:t>
            </w:r>
          </w:p>
        </w:tc>
      </w:tr>
    </w:tbl>
    <w:p w:rsidR="002C6D27" w:rsidRDefault="002C6D27" w:rsidP="006B099A">
      <w:pPr>
        <w:ind w:left="672" w:hangingChars="280" w:hanging="672"/>
        <w:jc w:val="both"/>
        <w:rPr>
          <w:rFonts w:hint="eastAsia"/>
        </w:rPr>
      </w:pPr>
    </w:p>
    <w:tbl>
      <w:tblPr>
        <w:tblW w:w="9214" w:type="dxa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6804"/>
      </w:tblGrid>
      <w:tr w:rsidR="00D20311" w:rsidRPr="001D575E" w:rsidTr="00743D29">
        <w:trPr>
          <w:trHeight w:val="476"/>
        </w:trPr>
        <w:tc>
          <w:tcPr>
            <w:tcW w:w="921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jc w:val="center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hint="eastAsia"/>
                <w:sz w:val="28"/>
                <w:szCs w:val="28"/>
              </w:rPr>
              <w:t>直轄市、縣</w:t>
            </w:r>
            <w:r w:rsidRPr="001D575E">
              <w:rPr>
                <w:rFonts w:eastAsia="標楷體" w:hint="eastAsia"/>
                <w:sz w:val="28"/>
                <w:szCs w:val="28"/>
              </w:rPr>
              <w:t>(</w:t>
            </w:r>
            <w:r w:rsidRPr="001D575E">
              <w:rPr>
                <w:rFonts w:eastAsia="標楷體" w:hint="eastAsia"/>
                <w:sz w:val="28"/>
                <w:szCs w:val="28"/>
              </w:rPr>
              <w:t>市</w:t>
            </w:r>
            <w:r w:rsidRPr="001D575E">
              <w:rPr>
                <w:rFonts w:eastAsia="標楷體" w:hint="eastAsia"/>
                <w:sz w:val="28"/>
                <w:szCs w:val="28"/>
              </w:rPr>
              <w:t>)</w:t>
            </w:r>
            <w:r w:rsidRPr="001D575E">
              <w:rPr>
                <w:rFonts w:eastAsia="標楷體" w:hint="eastAsia"/>
                <w:sz w:val="28"/>
                <w:szCs w:val="28"/>
              </w:rPr>
              <w:t>國土計畫部門空間發展計畫</w:t>
            </w:r>
            <w:proofErr w:type="gramStart"/>
            <w:r w:rsidRPr="001D575E">
              <w:rPr>
                <w:rFonts w:eastAsia="標楷體" w:hint="eastAsia"/>
                <w:sz w:val="28"/>
                <w:szCs w:val="28"/>
              </w:rPr>
              <w:t>彙整表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(3/6)</w:t>
            </w:r>
          </w:p>
        </w:tc>
      </w:tr>
      <w:tr w:rsidR="00D20311" w:rsidRPr="001D575E" w:rsidTr="00743D29">
        <w:trPr>
          <w:trHeight w:val="378"/>
        </w:trPr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0311" w:rsidRPr="001D575E" w:rsidRDefault="00D20311" w:rsidP="00743D29">
            <w:pPr>
              <w:adjustRightInd w:val="0"/>
              <w:snapToGrid w:val="0"/>
              <w:jc w:val="center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項目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0311" w:rsidRPr="001D575E" w:rsidRDefault="00D20311" w:rsidP="00743D29">
            <w:pPr>
              <w:adjustRightInd w:val="0"/>
              <w:snapToGrid w:val="0"/>
              <w:jc w:val="center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內容</w:t>
            </w:r>
          </w:p>
        </w:tc>
      </w:tr>
      <w:tr w:rsidR="00D20311" w:rsidRPr="001D575E" w:rsidTr="00743D2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0311" w:rsidRPr="001D575E" w:rsidRDefault="00D20311" w:rsidP="00743D29">
            <w:pPr>
              <w:adjustRightInd w:val="0"/>
              <w:snapToGrid w:val="0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1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、計畫名稱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600C9F">
              <w:rPr>
                <w:rFonts w:eastAsia="標楷體" w:cs="Arial" w:hint="eastAsia"/>
                <w:sz w:val="28"/>
                <w:szCs w:val="28"/>
              </w:rPr>
              <w:t>嘉義市區鐵路</w:t>
            </w:r>
            <w:proofErr w:type="gramStart"/>
            <w:r w:rsidRPr="00600C9F">
              <w:rPr>
                <w:rFonts w:eastAsia="標楷體" w:cs="Arial" w:hint="eastAsia"/>
                <w:sz w:val="28"/>
                <w:szCs w:val="28"/>
              </w:rPr>
              <w:t>高架化計畫</w:t>
            </w:r>
            <w:proofErr w:type="gramEnd"/>
          </w:p>
        </w:tc>
      </w:tr>
      <w:tr w:rsidR="00D20311" w:rsidRPr="001D575E" w:rsidTr="00743D2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2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、進度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▓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已核定，時間：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 w:cs="Arial" w:hint="eastAsia"/>
                <w:sz w:val="28"/>
                <w:szCs w:val="28"/>
                <w:u w:val="single"/>
              </w:rPr>
              <w:t>106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年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 w:cs="Arial" w:hint="eastAsia"/>
                <w:sz w:val="28"/>
                <w:szCs w:val="28"/>
                <w:u w:val="single"/>
              </w:rPr>
              <w:t>9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月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標楷體" w:cs="Arial" w:hint="eastAsia"/>
                <w:sz w:val="28"/>
                <w:szCs w:val="28"/>
                <w:u w:val="single"/>
              </w:rPr>
              <w:t>6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日</w:t>
            </w:r>
          </w:p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□已完成草案，預計核定時間：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年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月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日</w:t>
            </w:r>
          </w:p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  <w:u w:val="single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□規劃中，預計報</w:t>
            </w:r>
            <w:r>
              <w:rPr>
                <w:rFonts w:eastAsia="標楷體" w:cs="Arial" w:hint="eastAsia"/>
                <w:sz w:val="28"/>
                <w:szCs w:val="28"/>
              </w:rPr>
              <w:t>核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時間：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年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月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日</w:t>
            </w:r>
          </w:p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□其它：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                              </w:t>
            </w:r>
          </w:p>
        </w:tc>
      </w:tr>
      <w:tr w:rsidR="00D20311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3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、緣起及目的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854009" w:rsidRDefault="00D20311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「</w:t>
            </w:r>
            <w:r>
              <w:rPr>
                <w:rFonts w:eastAsia="標楷體" w:cs="Arial" w:hint="eastAsia"/>
                <w:sz w:val="28"/>
                <w:szCs w:val="28"/>
              </w:rPr>
              <w:t>嘉義市區鐵路</w:t>
            </w:r>
            <w:proofErr w:type="gramStart"/>
            <w:r>
              <w:rPr>
                <w:rFonts w:eastAsia="標楷體" w:cs="Arial" w:hint="eastAsia"/>
                <w:sz w:val="28"/>
                <w:szCs w:val="28"/>
              </w:rPr>
              <w:t>高架化計畫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」興建執行之先決條件，須將既有嘉義車站內之貨運及電聯車維修基地遷建他處，方可進行鐵路高架工程，即車輛基地之遷建工程為本計畫之先期工程。經評估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鐵營運策略、基地地質條件、運轉效率及列車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迴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送基地成本等多項條件，以新車輛基地遷至北回歸線站以南之區位為宜(簡稱水上基地)，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爰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本計畫以該位址進行後續股道配置、建築景觀規劃、防洪、機電等相關工程之規劃作業。</w:t>
            </w:r>
          </w:p>
        </w:tc>
      </w:tr>
      <w:tr w:rsidR="00D20311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4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、區位及範圍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064DD3">
              <w:rPr>
                <w:rFonts w:eastAsia="標楷體" w:cs="Arial" w:hint="eastAsia"/>
                <w:sz w:val="28"/>
                <w:szCs w:val="28"/>
              </w:rPr>
              <w:t>嘉義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(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水上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)</w:t>
            </w:r>
            <w:r>
              <w:rPr>
                <w:rFonts w:eastAsia="標楷體" w:cs="Arial" w:hint="eastAsia"/>
                <w:sz w:val="28"/>
                <w:szCs w:val="28"/>
              </w:rPr>
              <w:t>車輛基地距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嘉義站南方約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5.3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公里處，基地位</w:t>
            </w:r>
            <w:r>
              <w:rPr>
                <w:rFonts w:eastAsia="標楷體" w:cs="Arial" w:hint="eastAsia"/>
                <w:sz w:val="28"/>
                <w:szCs w:val="28"/>
              </w:rPr>
              <w:t>於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北回歸線站</w:t>
            </w:r>
            <w:proofErr w:type="gramStart"/>
            <w:r w:rsidRPr="00064DD3">
              <w:rPr>
                <w:rFonts w:eastAsia="標楷體" w:cs="Arial" w:hint="eastAsia"/>
                <w:sz w:val="28"/>
                <w:szCs w:val="28"/>
              </w:rPr>
              <w:t>南側</w:t>
            </w:r>
            <w:r>
              <w:rPr>
                <w:rFonts w:eastAsia="標楷體" w:cs="Arial" w:hint="eastAsia"/>
                <w:sz w:val="28"/>
                <w:szCs w:val="28"/>
              </w:rPr>
              <w:t>，</w:t>
            </w:r>
            <w:proofErr w:type="gramEnd"/>
            <w:r>
              <w:rPr>
                <w:rFonts w:eastAsia="標楷體" w:cs="Arial" w:hint="eastAsia"/>
                <w:sz w:val="28"/>
                <w:szCs w:val="28"/>
              </w:rPr>
              <w:t>約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K302+500~K304+000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間，全長約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1.5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公里，自柳林平交道以南開始</w:t>
            </w:r>
            <w:proofErr w:type="gramStart"/>
            <w:r w:rsidRPr="00064DD3">
              <w:rPr>
                <w:rFonts w:eastAsia="標楷體" w:cs="Arial" w:hint="eastAsia"/>
                <w:sz w:val="28"/>
                <w:szCs w:val="28"/>
              </w:rPr>
              <w:t>佈</w:t>
            </w:r>
            <w:proofErr w:type="gramEnd"/>
            <w:r w:rsidRPr="00064DD3">
              <w:rPr>
                <w:rFonts w:eastAsia="標楷體" w:cs="Arial" w:hint="eastAsia"/>
                <w:sz w:val="28"/>
                <w:szCs w:val="28"/>
              </w:rPr>
              <w:t>設，</w:t>
            </w:r>
            <w:r>
              <w:rPr>
                <w:rFonts w:eastAsia="標楷體" w:cs="Arial" w:hint="eastAsia"/>
                <w:sz w:val="28"/>
                <w:szCs w:val="28"/>
              </w:rPr>
              <w:t>車輛基地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面積約需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22.8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公頃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(</w:t>
            </w:r>
            <w:proofErr w:type="gramStart"/>
            <w:r w:rsidRPr="00064DD3">
              <w:rPr>
                <w:rFonts w:eastAsia="標楷體" w:cs="Arial" w:hint="eastAsia"/>
                <w:sz w:val="28"/>
                <w:szCs w:val="28"/>
              </w:rPr>
              <w:t>含須依</w:t>
            </w:r>
            <w:proofErr w:type="gramEnd"/>
            <w:r w:rsidRPr="00064DD3">
              <w:rPr>
                <w:rFonts w:eastAsia="標楷體" w:cs="Arial" w:hint="eastAsia"/>
                <w:sz w:val="28"/>
                <w:szCs w:val="28"/>
              </w:rPr>
              <w:t>相關規定留設約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6.8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公頃之保育地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)</w:t>
            </w:r>
            <w:r w:rsidRPr="00064DD3">
              <w:rPr>
                <w:rFonts w:eastAsia="標楷體" w:cs="Arial" w:hint="eastAsia"/>
                <w:sz w:val="28"/>
                <w:szCs w:val="28"/>
              </w:rPr>
              <w:t>。</w:t>
            </w:r>
          </w:p>
        </w:tc>
      </w:tr>
      <w:tr w:rsidR="00D20311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5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、計畫期程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>
              <w:rPr>
                <w:rFonts w:eastAsia="標楷體" w:cs="Arial" w:hint="eastAsia"/>
                <w:sz w:val="28"/>
                <w:szCs w:val="28"/>
              </w:rPr>
              <w:t>工程</w:t>
            </w:r>
            <w:r>
              <w:rPr>
                <w:rFonts w:eastAsia="標楷體" w:cs="Arial" w:hint="eastAsia"/>
                <w:sz w:val="28"/>
                <w:szCs w:val="28"/>
              </w:rPr>
              <w:t>3.75</w:t>
            </w:r>
            <w:r>
              <w:rPr>
                <w:rFonts w:eastAsia="標楷體" w:cs="Arial" w:hint="eastAsia"/>
                <w:sz w:val="28"/>
                <w:szCs w:val="28"/>
              </w:rPr>
              <w:t>年，預計</w:t>
            </w:r>
            <w:r>
              <w:rPr>
                <w:rFonts w:eastAsia="標楷體" w:cs="Arial" w:hint="eastAsia"/>
                <w:sz w:val="28"/>
                <w:szCs w:val="28"/>
              </w:rPr>
              <w:t>113</w:t>
            </w:r>
            <w:r>
              <w:rPr>
                <w:rFonts w:eastAsia="標楷體" w:cs="Arial" w:hint="eastAsia"/>
                <w:sz w:val="28"/>
                <w:szCs w:val="28"/>
              </w:rPr>
              <w:t>年底完工。</w:t>
            </w:r>
          </w:p>
        </w:tc>
      </w:tr>
      <w:tr w:rsidR="00D20311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6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、計畫內容概述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344FBB" w:rsidRDefault="00D20311" w:rsidP="00743D29">
            <w:pPr>
              <w:pStyle w:val="a7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 w:rsidRPr="00344FBB">
              <w:rPr>
                <w:rFonts w:eastAsia="標楷體" w:cs="Arial" w:hint="eastAsia"/>
                <w:sz w:val="28"/>
                <w:szCs w:val="28"/>
              </w:rPr>
              <w:t>基地功能：通勤電聯車、旅客列車</w:t>
            </w:r>
            <w:proofErr w:type="gramStart"/>
            <w:r w:rsidRPr="00344FBB">
              <w:rPr>
                <w:rFonts w:eastAsia="標楷體" w:cs="Arial" w:hint="eastAsia"/>
                <w:sz w:val="28"/>
                <w:szCs w:val="28"/>
              </w:rPr>
              <w:t>及工電材料</w:t>
            </w:r>
            <w:proofErr w:type="gramEnd"/>
            <w:r w:rsidRPr="00344FBB">
              <w:rPr>
                <w:rFonts w:eastAsia="標楷體" w:cs="Arial" w:hint="eastAsia"/>
                <w:sz w:val="28"/>
                <w:szCs w:val="28"/>
              </w:rPr>
              <w:t>等車輛，停留、維修功能。其中機務部分係</w:t>
            </w:r>
            <w:proofErr w:type="gramStart"/>
            <w:r w:rsidRPr="00344FBB">
              <w:rPr>
                <w:rFonts w:eastAsia="標楷體" w:cs="Arial" w:hint="eastAsia"/>
                <w:sz w:val="28"/>
                <w:szCs w:val="28"/>
              </w:rPr>
              <w:t>為機檢合一</w:t>
            </w:r>
            <w:proofErr w:type="gramEnd"/>
            <w:r w:rsidRPr="00344FBB">
              <w:rPr>
                <w:rFonts w:eastAsia="標楷體" w:cs="Arial" w:hint="eastAsia"/>
                <w:sz w:val="28"/>
                <w:szCs w:val="28"/>
              </w:rPr>
              <w:t>之機務段，擔任電聯車</w:t>
            </w:r>
            <w:r w:rsidRPr="00344FBB">
              <w:rPr>
                <w:rFonts w:eastAsia="標楷體" w:cs="Arial" w:hint="eastAsia"/>
                <w:sz w:val="28"/>
                <w:szCs w:val="28"/>
              </w:rPr>
              <w:t>1</w:t>
            </w:r>
            <w:r w:rsidRPr="00344FBB">
              <w:rPr>
                <w:rFonts w:eastAsia="標楷體" w:cs="Arial" w:hint="eastAsia"/>
                <w:sz w:val="28"/>
                <w:szCs w:val="28"/>
              </w:rPr>
              <w:t>、</w:t>
            </w:r>
            <w:r w:rsidRPr="00344FBB">
              <w:rPr>
                <w:rFonts w:eastAsia="標楷體" w:cs="Arial" w:hint="eastAsia"/>
                <w:sz w:val="28"/>
                <w:szCs w:val="28"/>
              </w:rPr>
              <w:t>2</w:t>
            </w:r>
            <w:r w:rsidRPr="00344FBB">
              <w:rPr>
                <w:rFonts w:eastAsia="標楷體" w:cs="Arial" w:hint="eastAsia"/>
                <w:sz w:val="28"/>
                <w:szCs w:val="28"/>
              </w:rPr>
              <w:t>級保養為主，</w:t>
            </w:r>
            <w:r>
              <w:rPr>
                <w:rFonts w:eastAsia="標楷體" w:cs="Arial" w:hint="eastAsia"/>
                <w:sz w:val="28"/>
                <w:szCs w:val="28"/>
              </w:rPr>
              <w:t>設置</w:t>
            </w:r>
            <w:r>
              <w:rPr>
                <w:rFonts w:eastAsia="標楷體" w:cs="Arial" w:hint="eastAsia"/>
                <w:sz w:val="28"/>
                <w:szCs w:val="28"/>
              </w:rPr>
              <w:t>33</w:t>
            </w:r>
            <w:r>
              <w:rPr>
                <w:rFonts w:eastAsia="標楷體" w:cs="Arial" w:hint="eastAsia"/>
                <w:sz w:val="28"/>
                <w:szCs w:val="28"/>
              </w:rPr>
              <w:t>股軌道、維修廠房等相關維修設施與單位。</w:t>
            </w:r>
            <w:r w:rsidRPr="00344FBB">
              <w:rPr>
                <w:rFonts w:eastAsia="標楷體" w:cs="Arial" w:hint="eastAsia"/>
                <w:sz w:val="28"/>
                <w:szCs w:val="28"/>
              </w:rPr>
              <w:t>場區環境北側以工務電</w:t>
            </w:r>
            <w:proofErr w:type="gramStart"/>
            <w:r w:rsidRPr="00344FBB">
              <w:rPr>
                <w:rFonts w:eastAsia="標楷體" w:cs="Arial" w:hint="eastAsia"/>
                <w:sz w:val="28"/>
                <w:szCs w:val="28"/>
              </w:rPr>
              <w:t>務</w:t>
            </w:r>
            <w:proofErr w:type="gramEnd"/>
            <w:r w:rsidRPr="00344FBB">
              <w:rPr>
                <w:rFonts w:eastAsia="標楷體" w:cs="Arial" w:hint="eastAsia"/>
                <w:sz w:val="28"/>
                <w:szCs w:val="28"/>
              </w:rPr>
              <w:t>為主，南側以運</w:t>
            </w:r>
            <w:proofErr w:type="gramStart"/>
            <w:r w:rsidRPr="00344FBB">
              <w:rPr>
                <w:rFonts w:eastAsia="標楷體" w:cs="Arial" w:hint="eastAsia"/>
                <w:sz w:val="28"/>
                <w:szCs w:val="28"/>
              </w:rPr>
              <w:t>務</w:t>
            </w:r>
            <w:proofErr w:type="gramEnd"/>
            <w:r w:rsidRPr="00344FBB">
              <w:rPr>
                <w:rFonts w:eastAsia="標楷體" w:cs="Arial" w:hint="eastAsia"/>
                <w:sz w:val="28"/>
                <w:szCs w:val="28"/>
              </w:rPr>
              <w:t>機務為主，中央為聯合辦公大樓</w:t>
            </w:r>
            <w:r>
              <w:rPr>
                <w:rFonts w:eastAsia="標楷體" w:cs="Arial" w:hint="eastAsia"/>
                <w:sz w:val="28"/>
                <w:szCs w:val="28"/>
              </w:rPr>
              <w:t>，北、東、南側外圍開闢</w:t>
            </w:r>
            <w:r>
              <w:rPr>
                <w:rFonts w:eastAsia="標楷體" w:cs="Arial" w:hint="eastAsia"/>
                <w:sz w:val="28"/>
                <w:szCs w:val="28"/>
              </w:rPr>
              <w:t>1</w:t>
            </w:r>
            <w:r>
              <w:rPr>
                <w:rFonts w:eastAsia="標楷體" w:cs="Arial" w:hint="eastAsia"/>
                <w:sz w:val="28"/>
                <w:szCs w:val="28"/>
              </w:rPr>
              <w:t>條寬</w:t>
            </w:r>
            <w:r>
              <w:rPr>
                <w:rFonts w:eastAsia="標楷體" w:cs="Arial" w:hint="eastAsia"/>
                <w:sz w:val="28"/>
                <w:szCs w:val="28"/>
              </w:rPr>
              <w:t>12</w:t>
            </w:r>
            <w:r>
              <w:rPr>
                <w:rFonts w:eastAsia="標楷體" w:cs="Arial" w:hint="eastAsia"/>
                <w:sz w:val="28"/>
                <w:szCs w:val="28"/>
              </w:rPr>
              <w:t>公尺外環道</w:t>
            </w:r>
            <w:r>
              <w:rPr>
                <w:rFonts w:eastAsia="標楷體" w:cs="Arial" w:hint="eastAsia"/>
                <w:sz w:val="28"/>
                <w:szCs w:val="28"/>
              </w:rPr>
              <w:t>(</w:t>
            </w:r>
            <w:r>
              <w:rPr>
                <w:rFonts w:eastAsia="標楷體" w:cs="Arial" w:hint="eastAsia"/>
                <w:sz w:val="28"/>
                <w:szCs w:val="28"/>
              </w:rPr>
              <w:t>含人行道</w:t>
            </w:r>
            <w:r>
              <w:rPr>
                <w:rFonts w:eastAsia="標楷體" w:cs="Arial" w:hint="eastAsia"/>
                <w:sz w:val="28"/>
                <w:szCs w:val="28"/>
              </w:rPr>
              <w:t>)</w:t>
            </w:r>
            <w:r w:rsidRPr="00344FBB">
              <w:rPr>
                <w:rFonts w:eastAsia="標楷體" w:cs="Arial" w:hint="eastAsia"/>
                <w:sz w:val="28"/>
                <w:szCs w:val="28"/>
              </w:rPr>
              <w:t>。</w:t>
            </w:r>
          </w:p>
          <w:p w:rsidR="00D20311" w:rsidRPr="001D575E" w:rsidRDefault="00D20311" w:rsidP="00743D29">
            <w:pPr>
              <w:pStyle w:val="a7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總工程經費：約</w:t>
            </w:r>
            <w:r>
              <w:rPr>
                <w:rFonts w:eastAsia="標楷體" w:cs="Arial" w:hint="eastAsia"/>
                <w:sz w:val="28"/>
                <w:szCs w:val="28"/>
              </w:rPr>
              <w:t>70.6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億元</w:t>
            </w:r>
          </w:p>
          <w:p w:rsidR="00D20311" w:rsidRPr="00854009" w:rsidRDefault="00D20311" w:rsidP="00743D29">
            <w:pPr>
              <w:pStyle w:val="a7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影響層面：</w:t>
            </w:r>
            <w:r w:rsidRPr="00854009">
              <w:rPr>
                <w:rFonts w:eastAsia="標楷體" w:cs="Arial" w:hint="eastAsia"/>
                <w:sz w:val="28"/>
                <w:szCs w:val="28"/>
              </w:rPr>
              <w:t>鐵路</w:t>
            </w:r>
            <w:proofErr w:type="gramStart"/>
            <w:r w:rsidRPr="00854009">
              <w:rPr>
                <w:rFonts w:eastAsia="標楷體" w:cs="Arial" w:hint="eastAsia"/>
                <w:sz w:val="28"/>
                <w:szCs w:val="28"/>
              </w:rPr>
              <w:t>高架化之</w:t>
            </w:r>
            <w:proofErr w:type="gramEnd"/>
            <w:r w:rsidRPr="00854009">
              <w:rPr>
                <w:rFonts w:eastAsia="標楷體" w:cs="Arial" w:hint="eastAsia"/>
                <w:sz w:val="28"/>
                <w:szCs w:val="28"/>
              </w:rPr>
              <w:t>先期工程為車輛基地</w:t>
            </w:r>
            <w:r>
              <w:rPr>
                <w:rFonts w:eastAsia="標楷體" w:cs="Arial" w:hint="eastAsia"/>
                <w:sz w:val="28"/>
                <w:szCs w:val="28"/>
              </w:rPr>
              <w:t>，為維持鐵路正常營運，該基地須先建後拆，後續需嘉義縣政府配合進行車輛基地土地取得作業，</w:t>
            </w:r>
            <w:proofErr w:type="gramStart"/>
            <w:r>
              <w:rPr>
                <w:rFonts w:eastAsia="標楷體" w:cs="Arial" w:hint="eastAsia"/>
                <w:sz w:val="28"/>
                <w:szCs w:val="28"/>
              </w:rPr>
              <w:t>俾</w:t>
            </w:r>
            <w:proofErr w:type="gramEnd"/>
            <w:r>
              <w:rPr>
                <w:rFonts w:eastAsia="標楷體" w:cs="Arial" w:hint="eastAsia"/>
                <w:sz w:val="28"/>
                <w:szCs w:val="28"/>
              </w:rPr>
              <w:t>工程</w:t>
            </w:r>
            <w:r w:rsidRPr="00854009">
              <w:rPr>
                <w:rFonts w:eastAsia="標楷體" w:cs="Arial" w:hint="eastAsia"/>
                <w:sz w:val="28"/>
                <w:szCs w:val="28"/>
              </w:rPr>
              <w:t>順利進行。目前水上基地已開始辦理用地取得作</w:t>
            </w:r>
            <w:r w:rsidRPr="00854009">
              <w:rPr>
                <w:rFonts w:eastAsia="標楷體" w:cs="Arial" w:hint="eastAsia"/>
                <w:sz w:val="28"/>
                <w:szCs w:val="28"/>
              </w:rPr>
              <w:lastRenderedPageBreak/>
              <w:t>業。</w:t>
            </w:r>
          </w:p>
        </w:tc>
      </w:tr>
      <w:tr w:rsidR="00D20311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Pr="001D575E" w:rsidRDefault="00D20311" w:rsidP="00743D29">
            <w:pPr>
              <w:adjustRightInd w:val="0"/>
              <w:snapToGrid w:val="0"/>
              <w:jc w:val="both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lastRenderedPageBreak/>
              <w:t>7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、計畫效益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20311" w:rsidRDefault="00D20311" w:rsidP="00743D29">
            <w:pPr>
              <w:pStyle w:val="a7"/>
              <w:numPr>
                <w:ilvl w:val="0"/>
                <w:numId w:val="5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>
              <w:rPr>
                <w:rFonts w:eastAsia="標楷體" w:cs="Arial" w:hint="eastAsia"/>
                <w:sz w:val="28"/>
                <w:szCs w:val="28"/>
              </w:rPr>
              <w:t>本計畫配合設置水上車輛基地復站北回歸線站，並提高車站營運等級</w:t>
            </w:r>
            <w:r>
              <w:rPr>
                <w:rFonts w:eastAsia="標楷體" w:cs="Arial" w:hint="eastAsia"/>
                <w:sz w:val="28"/>
                <w:szCs w:val="28"/>
              </w:rPr>
              <w:t>(</w:t>
            </w:r>
            <w:r>
              <w:rPr>
                <w:rFonts w:eastAsia="標楷體" w:cs="Arial" w:hint="eastAsia"/>
                <w:sz w:val="28"/>
                <w:szCs w:val="28"/>
              </w:rPr>
              <w:t>三等站</w:t>
            </w:r>
            <w:r>
              <w:rPr>
                <w:rFonts w:eastAsia="標楷體" w:cs="Arial" w:hint="eastAsia"/>
                <w:sz w:val="28"/>
                <w:szCs w:val="28"/>
              </w:rPr>
              <w:t>)</w:t>
            </w:r>
            <w:r>
              <w:rPr>
                <w:rFonts w:eastAsia="標楷體" w:cs="Arial" w:hint="eastAsia"/>
                <w:sz w:val="28"/>
                <w:szCs w:val="28"/>
              </w:rPr>
              <w:t>，因</w:t>
            </w:r>
            <w:proofErr w:type="gramStart"/>
            <w:r>
              <w:rPr>
                <w:rFonts w:eastAsia="標楷體" w:cs="Arial" w:hint="eastAsia"/>
                <w:sz w:val="28"/>
                <w:szCs w:val="28"/>
              </w:rPr>
              <w:t>北回歸線站兼辦理</w:t>
            </w:r>
            <w:proofErr w:type="gramEnd"/>
            <w:r>
              <w:rPr>
                <w:rFonts w:eastAsia="標楷體" w:cs="Arial" w:hint="eastAsia"/>
                <w:sz w:val="28"/>
                <w:szCs w:val="28"/>
              </w:rPr>
              <w:t>調度使用，停靠列車多，有助民眾搭乘鐵路便利及強化地方發展。</w:t>
            </w:r>
          </w:p>
          <w:p w:rsidR="00D20311" w:rsidRPr="001D575E" w:rsidRDefault="00D20311" w:rsidP="00743D29">
            <w:pPr>
              <w:pStyle w:val="a7"/>
              <w:numPr>
                <w:ilvl w:val="0"/>
                <w:numId w:val="5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>
              <w:rPr>
                <w:rFonts w:eastAsia="標楷體" w:cs="Arial" w:hint="eastAsia"/>
                <w:sz w:val="28"/>
                <w:szCs w:val="28"/>
              </w:rPr>
              <w:t>提升土地利用價值、促進周邊土地再造，帶動整體區域發展，結合水上鄉北回歸線太陽館之觀光遊憩功能。</w:t>
            </w:r>
          </w:p>
        </w:tc>
      </w:tr>
    </w:tbl>
    <w:p w:rsidR="00D20311" w:rsidRDefault="00D20311" w:rsidP="00D20311">
      <w:pPr>
        <w:ind w:left="672" w:hangingChars="280" w:hanging="672"/>
        <w:jc w:val="center"/>
        <w:rPr>
          <w:rFonts w:eastAsia="微軟正黑體"/>
          <w:b/>
        </w:rPr>
      </w:pPr>
      <w:r>
        <w:rPr>
          <w:noProof/>
        </w:rPr>
        <w:drawing>
          <wp:inline distT="0" distB="0" distL="0" distR="0" wp14:anchorId="74D98E39" wp14:editId="59321778">
            <wp:extent cx="5220868" cy="5352650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33" t="36482" r="60678" b="22714"/>
                    <a:stretch/>
                  </pic:blipFill>
                  <pic:spPr bwMode="auto">
                    <a:xfrm>
                      <a:off x="0" y="0"/>
                      <a:ext cx="5236189" cy="536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311" w:rsidRPr="00600C9F" w:rsidRDefault="00D20311" w:rsidP="00D20311">
      <w:pPr>
        <w:ind w:left="672" w:hangingChars="280" w:hanging="672"/>
        <w:jc w:val="center"/>
        <w:rPr>
          <w:rFonts w:eastAsia="微軟正黑體"/>
          <w:b/>
        </w:rPr>
      </w:pPr>
      <w:r>
        <w:rPr>
          <w:rFonts w:eastAsia="微軟正黑體" w:hint="eastAsia"/>
          <w:b/>
        </w:rPr>
        <w:t>水上</w:t>
      </w:r>
      <w:r w:rsidRPr="00C2302B">
        <w:rPr>
          <w:rFonts w:eastAsia="微軟正黑體" w:hint="eastAsia"/>
          <w:b/>
        </w:rPr>
        <w:t>車輛基地位置示意圖</w:t>
      </w:r>
    </w:p>
    <w:p w:rsidR="00D20311" w:rsidRDefault="00D20311"/>
    <w:p w:rsidR="00D20311" w:rsidRDefault="00D20311" w:rsidP="006B099A">
      <w:pPr>
        <w:ind w:left="672" w:hangingChars="280" w:hanging="672"/>
        <w:jc w:val="both"/>
        <w:rPr>
          <w:rFonts w:hint="eastAsia"/>
        </w:rPr>
      </w:pPr>
    </w:p>
    <w:p w:rsidR="002C6D27" w:rsidRDefault="002C6D27">
      <w:r>
        <w:br w:type="page"/>
      </w:r>
    </w:p>
    <w:tbl>
      <w:tblPr>
        <w:tblW w:w="9214" w:type="dxa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6804"/>
      </w:tblGrid>
      <w:tr w:rsidR="002C6D27" w:rsidRPr="001D575E" w:rsidTr="00743D29">
        <w:trPr>
          <w:trHeight w:val="476"/>
        </w:trPr>
        <w:tc>
          <w:tcPr>
            <w:tcW w:w="921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jc w:val="center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hint="eastAsia"/>
                <w:sz w:val="28"/>
                <w:szCs w:val="28"/>
              </w:rPr>
              <w:lastRenderedPageBreak/>
              <w:t>直轄市、縣</w:t>
            </w:r>
            <w:r w:rsidRPr="001D575E">
              <w:rPr>
                <w:rFonts w:eastAsia="標楷體" w:hint="eastAsia"/>
                <w:sz w:val="28"/>
                <w:szCs w:val="28"/>
              </w:rPr>
              <w:t>(</w:t>
            </w:r>
            <w:r w:rsidRPr="001D575E">
              <w:rPr>
                <w:rFonts w:eastAsia="標楷體" w:hint="eastAsia"/>
                <w:sz w:val="28"/>
                <w:szCs w:val="28"/>
              </w:rPr>
              <w:t>市</w:t>
            </w:r>
            <w:r w:rsidRPr="001D575E">
              <w:rPr>
                <w:rFonts w:eastAsia="標楷體" w:hint="eastAsia"/>
                <w:sz w:val="28"/>
                <w:szCs w:val="28"/>
              </w:rPr>
              <w:t>)</w:t>
            </w:r>
            <w:r w:rsidRPr="001D575E">
              <w:rPr>
                <w:rFonts w:eastAsia="標楷體" w:hint="eastAsia"/>
                <w:sz w:val="28"/>
                <w:szCs w:val="28"/>
              </w:rPr>
              <w:t>國土計畫部門空間發展計畫</w:t>
            </w:r>
            <w:proofErr w:type="gramStart"/>
            <w:r w:rsidRPr="001D575E">
              <w:rPr>
                <w:rFonts w:eastAsia="標楷體" w:hint="eastAsia"/>
                <w:sz w:val="28"/>
                <w:szCs w:val="28"/>
              </w:rPr>
              <w:t>彙整表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(4/6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2C6D27" w:rsidRPr="001D575E" w:rsidTr="00743D29">
        <w:trPr>
          <w:trHeight w:val="378"/>
        </w:trPr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1D575E" w:rsidRDefault="002C6D27" w:rsidP="00743D29">
            <w:pPr>
              <w:adjustRightInd w:val="0"/>
              <w:snapToGrid w:val="0"/>
              <w:jc w:val="center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項目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1D575E" w:rsidRDefault="002C6D27" w:rsidP="00743D29">
            <w:pPr>
              <w:adjustRightInd w:val="0"/>
              <w:snapToGrid w:val="0"/>
              <w:jc w:val="center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內容</w:t>
            </w:r>
          </w:p>
        </w:tc>
      </w:tr>
      <w:tr w:rsidR="002C6D27" w:rsidRPr="001D575E" w:rsidTr="00743D2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1D575E" w:rsidRDefault="002C6D27" w:rsidP="00743D29">
            <w:pPr>
              <w:adjustRightInd w:val="0"/>
              <w:snapToGrid w:val="0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1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、計畫名稱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臺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南計畫增設車輛基地適宜性評估報告書</w:t>
            </w:r>
          </w:p>
        </w:tc>
      </w:tr>
      <w:tr w:rsidR="002C6D27" w:rsidRPr="001D575E" w:rsidTr="00743D2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2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、進度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□已核定，時間：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年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月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日</w:t>
            </w:r>
          </w:p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□已完成草案，預計核定時間：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年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月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日</w:t>
            </w:r>
          </w:p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  <w:u w:val="single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□規劃中，預計報</w:t>
            </w:r>
            <w:r>
              <w:rPr>
                <w:rFonts w:eastAsia="標楷體" w:cs="Arial" w:hint="eastAsia"/>
                <w:sz w:val="28"/>
                <w:szCs w:val="28"/>
              </w:rPr>
              <w:t>核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時間：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年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月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>日</w:t>
            </w:r>
          </w:p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▓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其它：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 xml:space="preserve"> </w:t>
            </w:r>
            <w:r w:rsidRPr="003D198C">
              <w:rPr>
                <w:rFonts w:eastAsia="標楷體" w:cs="Arial" w:hint="eastAsia"/>
                <w:sz w:val="28"/>
                <w:szCs w:val="28"/>
                <w:u w:val="single"/>
              </w:rPr>
              <w:t>由</w:t>
            </w:r>
            <w:r>
              <w:rPr>
                <w:rFonts w:eastAsia="標楷體" w:cs="Arial" w:hint="eastAsia"/>
                <w:sz w:val="28"/>
                <w:szCs w:val="28"/>
                <w:u w:val="single"/>
              </w:rPr>
              <w:t>交通部鐵道局辦理可行性研究</w:t>
            </w:r>
            <w:r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</w:t>
            </w:r>
            <w:r w:rsidRPr="001D575E">
              <w:rPr>
                <w:rFonts w:eastAsia="標楷體" w:cs="Arial" w:hint="eastAsia"/>
                <w:sz w:val="28"/>
                <w:szCs w:val="28"/>
                <w:u w:val="single"/>
              </w:rPr>
              <w:t xml:space="preserve">                  </w:t>
            </w:r>
          </w:p>
        </w:tc>
      </w:tr>
      <w:tr w:rsidR="002C6D27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3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、緣起及目的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配合高雄機務段遷移至潮州、城際列車配合南</w:t>
            </w: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迴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鐵路電氣化完成的旅運輸需求、提升本</w:t>
            </w: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局機班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人員運用效率及等條件下</w:t>
            </w:r>
            <w:r>
              <w:rPr>
                <w:rFonts w:eastAsia="標楷體" w:cs="Arial" w:hint="eastAsia"/>
                <w:sz w:val="28"/>
                <w:szCs w:val="28"/>
              </w:rPr>
              <w:t>，且</w:t>
            </w:r>
            <w:proofErr w:type="gramStart"/>
            <w:r>
              <w:rPr>
                <w:rFonts w:eastAsia="標楷體" w:cs="Arial" w:hint="eastAsia"/>
                <w:sz w:val="28"/>
                <w:szCs w:val="28"/>
              </w:rPr>
              <w:t>臺</w:t>
            </w:r>
            <w:proofErr w:type="gramEnd"/>
            <w:r>
              <w:rPr>
                <w:rFonts w:eastAsia="標楷體" w:cs="Arial" w:hint="eastAsia"/>
                <w:sz w:val="28"/>
                <w:szCs w:val="28"/>
              </w:rPr>
              <w:t>南市政府表態支持於善化地區增設</w:t>
            </w:r>
            <w:proofErr w:type="gramStart"/>
            <w:r>
              <w:rPr>
                <w:rFonts w:eastAsia="標楷體" w:cs="Arial" w:hint="eastAsia"/>
                <w:sz w:val="28"/>
                <w:szCs w:val="28"/>
              </w:rPr>
              <w:t>臺</w:t>
            </w:r>
            <w:proofErr w:type="gramEnd"/>
            <w:r>
              <w:rPr>
                <w:rFonts w:eastAsia="標楷體" w:cs="Arial" w:hint="eastAsia"/>
                <w:sz w:val="28"/>
                <w:szCs w:val="28"/>
              </w:rPr>
              <w:t>鐵車輛基地，</w:t>
            </w:r>
            <w:proofErr w:type="gramStart"/>
            <w:r>
              <w:rPr>
                <w:rFonts w:eastAsia="標楷體" w:cs="Arial" w:hint="eastAsia"/>
                <w:sz w:val="28"/>
                <w:szCs w:val="28"/>
              </w:rPr>
              <w:t>爰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刻由</w:t>
            </w:r>
            <w:r>
              <w:rPr>
                <w:rFonts w:eastAsia="標楷體" w:cs="Arial" w:hint="eastAsia"/>
                <w:sz w:val="28"/>
                <w:szCs w:val="28"/>
              </w:rPr>
              <w:t>交通部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鐵道局辦理「</w:t>
            </w: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臺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南計畫增設車輛基地適宜性評估報告書」。</w:t>
            </w:r>
          </w:p>
        </w:tc>
      </w:tr>
      <w:tr w:rsidR="002C6D27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4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、區位及範圍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Default="002C6D27" w:rsidP="002C6D27">
            <w:pPr>
              <w:pStyle w:val="a7"/>
              <w:numPr>
                <w:ilvl w:val="0"/>
                <w:numId w:val="7"/>
              </w:numPr>
              <w:adjustRightInd w:val="0"/>
              <w:snapToGrid w:val="0"/>
              <w:ind w:leftChars="0"/>
              <w:jc w:val="both"/>
              <w:rPr>
                <w:rFonts w:eastAsia="標楷體" w:cs="Arial" w:hint="eastAsia"/>
                <w:sz w:val="28"/>
                <w:szCs w:val="28"/>
              </w:rPr>
            </w:pPr>
            <w:r w:rsidRPr="007C5DB8">
              <w:rPr>
                <w:rFonts w:eastAsia="標楷體" w:cs="Arial" w:hint="eastAsia"/>
                <w:sz w:val="28"/>
                <w:szCs w:val="28"/>
              </w:rPr>
              <w:t>基地位置設於善化車站</w:t>
            </w:r>
            <w:proofErr w:type="gramStart"/>
            <w:r w:rsidRPr="007C5DB8">
              <w:rPr>
                <w:rFonts w:eastAsia="標楷體" w:cs="Arial" w:hint="eastAsia"/>
                <w:sz w:val="28"/>
                <w:szCs w:val="28"/>
              </w:rPr>
              <w:t>北邊、曾文溪南側，</w:t>
            </w:r>
            <w:proofErr w:type="gramEnd"/>
            <w:r w:rsidRPr="007C5DB8">
              <w:rPr>
                <w:rFonts w:eastAsia="標楷體" w:cs="Arial" w:hint="eastAsia"/>
                <w:sz w:val="28"/>
                <w:szCs w:val="28"/>
              </w:rPr>
              <w:t>約略位於</w:t>
            </w:r>
            <w:proofErr w:type="gramStart"/>
            <w:r w:rsidRPr="007C5DB8">
              <w:rPr>
                <w:rFonts w:eastAsia="標楷體" w:cs="Arial" w:hint="eastAsia"/>
                <w:sz w:val="28"/>
                <w:szCs w:val="28"/>
              </w:rPr>
              <w:t>臺</w:t>
            </w:r>
            <w:proofErr w:type="gramEnd"/>
            <w:r w:rsidRPr="007C5DB8">
              <w:rPr>
                <w:rFonts w:eastAsia="標楷體" w:cs="Arial" w:hint="eastAsia"/>
                <w:sz w:val="28"/>
                <w:szCs w:val="28"/>
              </w:rPr>
              <w:t>鐵縱貫線里程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EK338+000</w:t>
            </w:r>
            <w:proofErr w:type="gramStart"/>
            <w:r w:rsidRPr="007C5DB8">
              <w:rPr>
                <w:rFonts w:eastAsia="標楷體" w:cs="Arial" w:hint="eastAsia"/>
                <w:sz w:val="28"/>
                <w:szCs w:val="28"/>
              </w:rPr>
              <w:t>海側之</w:t>
            </w:r>
            <w:proofErr w:type="gramEnd"/>
            <w:r w:rsidRPr="007C5DB8">
              <w:rPr>
                <w:rFonts w:eastAsia="標楷體" w:cs="Arial" w:hint="eastAsia"/>
                <w:sz w:val="28"/>
                <w:szCs w:val="28"/>
              </w:rPr>
              <w:t>狹長農地，將利用</w:t>
            </w:r>
            <w:proofErr w:type="gramStart"/>
            <w:r w:rsidRPr="007C5DB8">
              <w:rPr>
                <w:rFonts w:eastAsia="標楷體" w:cs="Arial" w:hint="eastAsia"/>
                <w:sz w:val="28"/>
                <w:szCs w:val="28"/>
              </w:rPr>
              <w:t>臺</w:t>
            </w:r>
            <w:proofErr w:type="gramEnd"/>
            <w:r w:rsidRPr="007C5DB8">
              <w:rPr>
                <w:rFonts w:eastAsia="標楷體" w:cs="Arial" w:hint="eastAsia"/>
                <w:sz w:val="28"/>
                <w:szCs w:val="28"/>
              </w:rPr>
              <w:t>鐵縱貫線鐵路曾文溪橋改建工程完工後所留之臨時</w:t>
            </w:r>
            <w:proofErr w:type="gramStart"/>
            <w:r w:rsidRPr="007C5DB8">
              <w:rPr>
                <w:rFonts w:eastAsia="標楷體" w:cs="Arial" w:hint="eastAsia"/>
                <w:sz w:val="28"/>
                <w:szCs w:val="28"/>
              </w:rPr>
              <w:t>軌</w:t>
            </w:r>
            <w:proofErr w:type="gramEnd"/>
            <w:r w:rsidRPr="007C5DB8">
              <w:rPr>
                <w:rFonts w:eastAsia="標楷體" w:cs="Arial" w:hint="eastAsia"/>
                <w:sz w:val="28"/>
                <w:szCs w:val="28"/>
              </w:rPr>
              <w:t>用地，作為進場支線及基地部分用地。基地中心位置距離善化車站約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1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公里，調整善化車站北端之</w:t>
            </w:r>
            <w:proofErr w:type="gramStart"/>
            <w:r w:rsidRPr="007C5DB8">
              <w:rPr>
                <w:rFonts w:eastAsia="標楷體" w:cs="Arial" w:hint="eastAsia"/>
                <w:sz w:val="28"/>
                <w:szCs w:val="28"/>
              </w:rPr>
              <w:t>道岔群</w:t>
            </w:r>
            <w:proofErr w:type="gramEnd"/>
            <w:r w:rsidRPr="007C5DB8">
              <w:rPr>
                <w:rFonts w:eastAsia="標楷體" w:cs="Arial" w:hint="eastAsia"/>
                <w:sz w:val="28"/>
                <w:szCs w:val="28"/>
              </w:rPr>
              <w:t>，即可連接基地至善化車站。</w:t>
            </w:r>
          </w:p>
          <w:p w:rsidR="002C6D27" w:rsidRPr="007C5DB8" w:rsidRDefault="002C6D27" w:rsidP="002C6D27">
            <w:pPr>
              <w:pStyle w:val="a7"/>
              <w:numPr>
                <w:ilvl w:val="0"/>
                <w:numId w:val="7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 w:rsidRPr="007C5DB8">
              <w:rPr>
                <w:rFonts w:eastAsia="標楷體" w:cs="Arial" w:hint="eastAsia"/>
                <w:sz w:val="28"/>
                <w:szCs w:val="28"/>
              </w:rPr>
              <w:t>經蒐集基地附近之地理資訊得知，現況地勢平緩、多為農田，其中有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1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處雞舍、零星農舍及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2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處高壓鐵塔須配合拆遷；車輛基地面積約需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23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公頃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(</w:t>
            </w:r>
            <w:proofErr w:type="gramStart"/>
            <w:r w:rsidRPr="007C5DB8">
              <w:rPr>
                <w:rFonts w:eastAsia="標楷體" w:cs="Arial" w:hint="eastAsia"/>
                <w:sz w:val="28"/>
                <w:szCs w:val="28"/>
              </w:rPr>
              <w:t>含須依</w:t>
            </w:r>
            <w:proofErr w:type="gramEnd"/>
            <w:r w:rsidRPr="007C5DB8">
              <w:rPr>
                <w:rFonts w:eastAsia="標楷體" w:cs="Arial" w:hint="eastAsia"/>
                <w:sz w:val="28"/>
                <w:szCs w:val="28"/>
              </w:rPr>
              <w:t>相關規定留設約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6.9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公頃之保育地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)</w:t>
            </w:r>
            <w:r w:rsidRPr="007C5DB8">
              <w:rPr>
                <w:rFonts w:eastAsia="標楷體" w:cs="Arial" w:hint="eastAsia"/>
                <w:sz w:val="28"/>
                <w:szCs w:val="28"/>
              </w:rPr>
              <w:t>。</w:t>
            </w:r>
          </w:p>
        </w:tc>
      </w:tr>
      <w:tr w:rsidR="002C6D27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5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、計畫期程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可</w:t>
            </w:r>
            <w:r>
              <w:rPr>
                <w:rFonts w:eastAsia="標楷體" w:cs="Arial" w:hint="eastAsia"/>
                <w:sz w:val="28"/>
                <w:szCs w:val="28"/>
              </w:rPr>
              <w:t>行性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研</w:t>
            </w:r>
            <w:r>
              <w:rPr>
                <w:rFonts w:eastAsia="標楷體" w:cs="Arial" w:hint="eastAsia"/>
                <w:sz w:val="28"/>
                <w:szCs w:val="28"/>
              </w:rPr>
              <w:t>究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、</w:t>
            </w:r>
            <w:r>
              <w:rPr>
                <w:rFonts w:eastAsia="標楷體" w:cs="Arial" w:hint="eastAsia"/>
                <w:sz w:val="28"/>
                <w:szCs w:val="28"/>
              </w:rPr>
              <w:t>綜合規劃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及環評</w:t>
            </w:r>
            <w:r>
              <w:rPr>
                <w:rFonts w:eastAsia="標楷體" w:cs="Arial" w:hint="eastAsia"/>
                <w:sz w:val="28"/>
                <w:szCs w:val="28"/>
              </w:rPr>
              <w:t>需</w:t>
            </w:r>
            <w:r>
              <w:rPr>
                <w:rFonts w:eastAsia="標楷體" w:cs="Arial" w:hint="eastAsia"/>
                <w:sz w:val="28"/>
                <w:szCs w:val="28"/>
              </w:rPr>
              <w:t>3</w:t>
            </w:r>
            <w:r>
              <w:rPr>
                <w:rFonts w:eastAsia="標楷體" w:cs="Arial" w:hint="eastAsia"/>
                <w:sz w:val="28"/>
                <w:szCs w:val="28"/>
              </w:rPr>
              <w:t>年；細部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設計、用地取得</w:t>
            </w:r>
            <w:r>
              <w:rPr>
                <w:rFonts w:eastAsia="標楷體" w:cs="Arial" w:hint="eastAsia"/>
                <w:sz w:val="28"/>
                <w:szCs w:val="28"/>
              </w:rPr>
              <w:t>需</w:t>
            </w:r>
            <w:r>
              <w:rPr>
                <w:rFonts w:eastAsia="標楷體" w:cs="Arial" w:hint="eastAsia"/>
                <w:sz w:val="28"/>
                <w:szCs w:val="28"/>
              </w:rPr>
              <w:t>3</w:t>
            </w:r>
            <w:r>
              <w:rPr>
                <w:rFonts w:eastAsia="標楷體" w:cs="Arial" w:hint="eastAsia"/>
                <w:sz w:val="28"/>
                <w:szCs w:val="28"/>
              </w:rPr>
              <w:t>年；興建期需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3.75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年，共</w:t>
            </w:r>
            <w:r>
              <w:rPr>
                <w:rFonts w:eastAsia="標楷體" w:cs="Arial" w:hint="eastAsia"/>
                <w:sz w:val="28"/>
                <w:szCs w:val="28"/>
              </w:rPr>
              <w:t>需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9.75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年。</w:t>
            </w:r>
          </w:p>
        </w:tc>
      </w:tr>
      <w:tr w:rsidR="002C6D27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6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、計畫內容概述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2C6D27">
            <w:pPr>
              <w:pStyle w:val="a7"/>
              <w:numPr>
                <w:ilvl w:val="0"/>
                <w:numId w:val="6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>
              <w:rPr>
                <w:rFonts w:eastAsia="標楷體" w:cs="Arial" w:hint="eastAsia"/>
                <w:sz w:val="28"/>
                <w:szCs w:val="28"/>
              </w:rPr>
              <w:t>基地功能：提供通勤電聯車、旅客列車</w:t>
            </w:r>
            <w:proofErr w:type="gramStart"/>
            <w:r>
              <w:rPr>
                <w:rFonts w:eastAsia="標楷體" w:cs="Arial" w:hint="eastAsia"/>
                <w:sz w:val="28"/>
                <w:szCs w:val="28"/>
              </w:rPr>
              <w:t>及工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電材料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等車輛，停留、維修功能。以</w:t>
            </w: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臺鐵乙級線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標準辦理，電聯車留置線、檢修車庫、人工</w:t>
            </w: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洗車線等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設施，合計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33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股道，可滿足</w:t>
            </w: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臺鐵局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後續新購車輛配置於車輛基地之留置容量需求。</w:t>
            </w:r>
          </w:p>
          <w:p w:rsidR="002C6D27" w:rsidRPr="007C5DB8" w:rsidRDefault="002C6D27" w:rsidP="002C6D27">
            <w:pPr>
              <w:pStyle w:val="a7"/>
              <w:numPr>
                <w:ilvl w:val="0"/>
                <w:numId w:val="6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sz w:val="28"/>
                <w:szCs w:val="28"/>
              </w:rPr>
              <w:t>總工程經費：約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73.73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億元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(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不</w:t>
            </w:r>
            <w:proofErr w:type="gramStart"/>
            <w:r w:rsidRPr="001D575E">
              <w:rPr>
                <w:rFonts w:eastAsia="標楷體" w:cs="Arial" w:hint="eastAsia"/>
                <w:sz w:val="28"/>
                <w:szCs w:val="28"/>
              </w:rPr>
              <w:t>含物調</w:t>
            </w:r>
            <w:proofErr w:type="gramEnd"/>
            <w:r w:rsidRPr="001D575E">
              <w:rPr>
                <w:rFonts w:eastAsia="標楷體" w:cs="Arial" w:hint="eastAsia"/>
                <w:sz w:val="28"/>
                <w:szCs w:val="28"/>
              </w:rPr>
              <w:t>及善化車站之改善</w:t>
            </w:r>
            <w:r w:rsidRPr="001D575E">
              <w:rPr>
                <w:rFonts w:eastAsia="標楷體" w:cs="Arial" w:hint="eastAsia"/>
                <w:sz w:val="28"/>
                <w:szCs w:val="28"/>
              </w:rPr>
              <w:t>)</w:t>
            </w:r>
          </w:p>
        </w:tc>
      </w:tr>
      <w:tr w:rsidR="002C6D27" w:rsidRPr="001D575E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1D575E" w:rsidRDefault="002C6D27" w:rsidP="00743D29">
            <w:pPr>
              <w:adjustRightInd w:val="0"/>
              <w:snapToGrid w:val="0"/>
              <w:jc w:val="both"/>
              <w:rPr>
                <w:rFonts w:eastAsia="標楷體" w:cs="Arial"/>
                <w:color w:val="000000"/>
                <w:kern w:val="24"/>
                <w:sz w:val="28"/>
                <w:szCs w:val="28"/>
              </w:rPr>
            </w:pP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7</w:t>
            </w:r>
            <w:r w:rsidRPr="001D575E">
              <w:rPr>
                <w:rFonts w:eastAsia="標楷體" w:cs="Arial" w:hint="eastAsia"/>
                <w:color w:val="000000"/>
                <w:kern w:val="24"/>
                <w:sz w:val="28"/>
                <w:szCs w:val="28"/>
              </w:rPr>
              <w:t>、計畫效益</w:t>
            </w:r>
          </w:p>
        </w:tc>
        <w:tc>
          <w:tcPr>
            <w:tcW w:w="6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Default="002C6D27" w:rsidP="002C6D27">
            <w:pPr>
              <w:pStyle w:val="a7"/>
              <w:numPr>
                <w:ilvl w:val="0"/>
                <w:numId w:val="8"/>
              </w:numPr>
              <w:adjustRightInd w:val="0"/>
              <w:snapToGrid w:val="0"/>
              <w:ind w:leftChars="0"/>
              <w:jc w:val="both"/>
              <w:rPr>
                <w:rFonts w:eastAsia="標楷體" w:cs="Arial" w:hint="eastAsia"/>
                <w:sz w:val="28"/>
                <w:szCs w:val="28"/>
              </w:rPr>
            </w:pPr>
            <w:r w:rsidRPr="00B85EA1">
              <w:rPr>
                <w:rFonts w:eastAsia="標楷體" w:cs="Arial" w:hint="eastAsia"/>
                <w:sz w:val="28"/>
                <w:szCs w:val="28"/>
              </w:rPr>
              <w:t>基於維修廠段</w:t>
            </w:r>
            <w:proofErr w:type="gramStart"/>
            <w:r w:rsidRPr="00B85EA1">
              <w:rPr>
                <w:rFonts w:eastAsia="標楷體" w:cs="Arial" w:hint="eastAsia"/>
                <w:sz w:val="28"/>
                <w:szCs w:val="28"/>
              </w:rPr>
              <w:t>最</w:t>
            </w:r>
            <w:proofErr w:type="gramEnd"/>
            <w:r w:rsidRPr="00B85EA1">
              <w:rPr>
                <w:rFonts w:eastAsia="標楷體" w:cs="Arial" w:hint="eastAsia"/>
                <w:sz w:val="28"/>
                <w:szCs w:val="28"/>
              </w:rPr>
              <w:t>適化</w:t>
            </w:r>
            <w:r w:rsidRPr="00B85EA1">
              <w:rPr>
                <w:rFonts w:eastAsia="標楷體" w:cs="Arial" w:hint="eastAsia"/>
                <w:sz w:val="28"/>
                <w:szCs w:val="28"/>
              </w:rPr>
              <w:t>(</w:t>
            </w:r>
            <w:r w:rsidRPr="00B85EA1">
              <w:rPr>
                <w:rFonts w:eastAsia="標楷體" w:cs="Arial" w:hint="eastAsia"/>
                <w:sz w:val="28"/>
                <w:szCs w:val="28"/>
              </w:rPr>
              <w:t>相距</w:t>
            </w:r>
            <w:r w:rsidRPr="00B85EA1">
              <w:rPr>
                <w:rFonts w:eastAsia="標楷體" w:cs="Arial" w:hint="eastAsia"/>
                <w:sz w:val="28"/>
                <w:szCs w:val="28"/>
              </w:rPr>
              <w:t>100</w:t>
            </w:r>
            <w:r w:rsidRPr="00B85EA1">
              <w:rPr>
                <w:rFonts w:eastAsia="標楷體" w:cs="Arial" w:hint="eastAsia"/>
                <w:sz w:val="28"/>
                <w:szCs w:val="28"/>
              </w:rPr>
              <w:t>公里</w:t>
            </w:r>
            <w:r w:rsidRPr="00B85EA1">
              <w:rPr>
                <w:rFonts w:eastAsia="標楷體" w:cs="Arial" w:hint="eastAsia"/>
                <w:sz w:val="28"/>
                <w:szCs w:val="28"/>
              </w:rPr>
              <w:t>)</w:t>
            </w:r>
            <w:r w:rsidRPr="00B85EA1">
              <w:rPr>
                <w:rFonts w:eastAsia="標楷體" w:cs="Arial" w:hint="eastAsia"/>
                <w:sz w:val="28"/>
                <w:szCs w:val="28"/>
              </w:rPr>
              <w:t>，</w:t>
            </w:r>
            <w:r>
              <w:rPr>
                <w:rFonts w:eastAsia="標楷體" w:cs="Arial" w:hint="eastAsia"/>
                <w:sz w:val="28"/>
                <w:szCs w:val="28"/>
              </w:rPr>
              <w:t>善化</w:t>
            </w:r>
            <w:r w:rsidRPr="00B85EA1">
              <w:rPr>
                <w:rFonts w:eastAsia="標楷體" w:cs="Arial" w:hint="eastAsia"/>
                <w:sz w:val="28"/>
                <w:szCs w:val="28"/>
              </w:rPr>
              <w:t>基地位置適中，有助快速提供車輛、事故救援。</w:t>
            </w:r>
          </w:p>
          <w:p w:rsidR="002C6D27" w:rsidRPr="00637837" w:rsidRDefault="002C6D27" w:rsidP="002C6D27">
            <w:pPr>
              <w:pStyle w:val="a7"/>
              <w:numPr>
                <w:ilvl w:val="0"/>
                <w:numId w:val="8"/>
              </w:numPr>
              <w:adjustRightInd w:val="0"/>
              <w:snapToGrid w:val="0"/>
              <w:ind w:leftChars="0"/>
              <w:jc w:val="both"/>
              <w:rPr>
                <w:rFonts w:eastAsia="標楷體" w:cs="Arial"/>
                <w:sz w:val="28"/>
                <w:szCs w:val="28"/>
              </w:rPr>
            </w:pPr>
            <w:r w:rsidRPr="00B85EA1">
              <w:rPr>
                <w:rFonts w:eastAsia="標楷體" w:cs="Arial" w:hint="eastAsia"/>
                <w:sz w:val="28"/>
                <w:szCs w:val="28"/>
              </w:rPr>
              <w:lastRenderedPageBreak/>
              <w:t>善化基地為西部幹線、南</w:t>
            </w:r>
            <w:proofErr w:type="gramStart"/>
            <w:r w:rsidRPr="00B85EA1">
              <w:rPr>
                <w:rFonts w:eastAsia="標楷體" w:cs="Arial" w:hint="eastAsia"/>
                <w:sz w:val="28"/>
                <w:szCs w:val="28"/>
              </w:rPr>
              <w:t>迴</w:t>
            </w:r>
            <w:proofErr w:type="gramEnd"/>
            <w:r w:rsidRPr="00B85EA1">
              <w:rPr>
                <w:rFonts w:eastAsia="標楷體" w:cs="Arial" w:hint="eastAsia"/>
                <w:sz w:val="28"/>
                <w:szCs w:val="28"/>
              </w:rPr>
              <w:t>線及沙崙線列車之維修基地，可減少沙崙線車輛</w:t>
            </w:r>
            <w:proofErr w:type="gramStart"/>
            <w:r w:rsidRPr="00B85EA1">
              <w:rPr>
                <w:rFonts w:eastAsia="標楷體" w:cs="Arial" w:hint="eastAsia"/>
                <w:sz w:val="28"/>
                <w:szCs w:val="28"/>
              </w:rPr>
              <w:t>迴</w:t>
            </w:r>
            <w:proofErr w:type="gramEnd"/>
            <w:r w:rsidRPr="00B85EA1">
              <w:rPr>
                <w:rFonts w:eastAsia="標楷體" w:cs="Arial" w:hint="eastAsia"/>
                <w:sz w:val="28"/>
                <w:szCs w:val="28"/>
              </w:rPr>
              <w:t>送往距離與成本</w:t>
            </w:r>
            <w:r>
              <w:rPr>
                <w:rFonts w:eastAsia="標楷體" w:cs="Arial" w:hint="eastAsia"/>
                <w:sz w:val="28"/>
                <w:szCs w:val="28"/>
              </w:rPr>
              <w:t>，透過</w:t>
            </w:r>
            <w:r w:rsidRPr="00B85EA1">
              <w:rPr>
                <w:rFonts w:eastAsia="標楷體" w:cs="Arial" w:hint="eastAsia"/>
                <w:sz w:val="28"/>
                <w:szCs w:val="28"/>
              </w:rPr>
              <w:t>南</w:t>
            </w:r>
            <w:proofErr w:type="gramStart"/>
            <w:r w:rsidRPr="00B85EA1">
              <w:rPr>
                <w:rFonts w:eastAsia="標楷體" w:cs="Arial" w:hint="eastAsia"/>
                <w:sz w:val="28"/>
                <w:szCs w:val="28"/>
              </w:rPr>
              <w:t>迴</w:t>
            </w:r>
            <w:proofErr w:type="gramEnd"/>
            <w:r w:rsidRPr="00B85EA1">
              <w:rPr>
                <w:rFonts w:eastAsia="標楷體" w:cs="Arial" w:hint="eastAsia"/>
                <w:sz w:val="28"/>
                <w:szCs w:val="28"/>
              </w:rPr>
              <w:t>列車</w:t>
            </w:r>
            <w:r>
              <w:rPr>
                <w:rFonts w:eastAsia="標楷體" w:cs="Arial" w:hint="eastAsia"/>
                <w:sz w:val="28"/>
                <w:szCs w:val="28"/>
              </w:rPr>
              <w:t>服務範圍延伸，有助</w:t>
            </w:r>
            <w:r w:rsidRPr="00637837">
              <w:rPr>
                <w:rFonts w:eastAsia="標楷體" w:cs="Arial" w:hint="eastAsia"/>
                <w:sz w:val="28"/>
                <w:szCs w:val="28"/>
              </w:rPr>
              <w:t>提升大台南、高雄及屏東地區之整體都會發展。</w:t>
            </w:r>
          </w:p>
        </w:tc>
      </w:tr>
    </w:tbl>
    <w:p w:rsidR="002C6D27" w:rsidRPr="001D575E" w:rsidRDefault="002C6D27" w:rsidP="002C6D27">
      <w:pPr>
        <w:ind w:left="672" w:hangingChars="280" w:hanging="672"/>
        <w:jc w:val="both"/>
        <w:rPr>
          <w:rFonts w:eastAsia="標楷體" w:cs="Arial"/>
          <w:color w:val="000000"/>
          <w:kern w:val="24"/>
        </w:rPr>
      </w:pPr>
    </w:p>
    <w:p w:rsidR="002C6D27" w:rsidRDefault="002C6D27" w:rsidP="002C6D27">
      <w:pPr>
        <w:ind w:left="672" w:hangingChars="280" w:hanging="672"/>
        <w:jc w:val="center"/>
      </w:pPr>
      <w:r w:rsidRPr="001D575E">
        <w:rPr>
          <w:noProof/>
        </w:rPr>
        <w:drawing>
          <wp:inline distT="0" distB="0" distL="0" distR="0" wp14:anchorId="6F05865F" wp14:editId="4200DDC0">
            <wp:extent cx="5767044" cy="4543426"/>
            <wp:effectExtent l="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403" t="24149" r="20066" b="17682"/>
                    <a:stretch/>
                  </pic:blipFill>
                  <pic:spPr bwMode="auto">
                    <a:xfrm>
                      <a:off x="0" y="0"/>
                      <a:ext cx="5780121" cy="455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D27" w:rsidRDefault="002C6D27" w:rsidP="002C6D27">
      <w:pPr>
        <w:ind w:left="672" w:hangingChars="280" w:hanging="672"/>
        <w:jc w:val="center"/>
        <w:rPr>
          <w:rFonts w:eastAsia="微軟正黑體" w:hint="eastAsia"/>
          <w:b/>
        </w:rPr>
      </w:pPr>
      <w:r w:rsidRPr="00C2302B">
        <w:rPr>
          <w:rFonts w:eastAsia="微軟正黑體" w:hint="eastAsia"/>
          <w:b/>
        </w:rPr>
        <w:t>善化車輛基地位置示意圖</w:t>
      </w:r>
    </w:p>
    <w:p w:rsidR="00D20311" w:rsidRDefault="002C6D27">
      <w:r>
        <w:br w:type="page"/>
      </w:r>
      <w:bookmarkStart w:id="0" w:name="_GoBack"/>
      <w:bookmarkEnd w:id="0"/>
    </w:p>
    <w:p w:rsidR="002C6D27" w:rsidRDefault="002C6D27"/>
    <w:tbl>
      <w:tblPr>
        <w:tblW w:w="8931" w:type="dxa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6521"/>
      </w:tblGrid>
      <w:tr w:rsidR="002C6D27" w:rsidRPr="004F28B6" w:rsidTr="00743D29">
        <w:trPr>
          <w:trHeight w:val="476"/>
        </w:trPr>
        <w:tc>
          <w:tcPr>
            <w:tcW w:w="89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直轄市、縣(市)國土計畫部門空間發展計畫</w:t>
            </w:r>
            <w:proofErr w:type="gramStart"/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彙整表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(5/6)</w:t>
            </w:r>
          </w:p>
        </w:tc>
      </w:tr>
      <w:tr w:rsidR="002C6D27" w:rsidRPr="004F28B6" w:rsidTr="00743D29">
        <w:trPr>
          <w:trHeight w:val="378"/>
        </w:trPr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項目</w:t>
            </w:r>
          </w:p>
        </w:tc>
        <w:tc>
          <w:tcPr>
            <w:tcW w:w="6521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內容</w:t>
            </w:r>
          </w:p>
        </w:tc>
      </w:tr>
      <w:tr w:rsidR="002C6D27" w:rsidRPr="004F28B6" w:rsidTr="00743D2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AD099F" w:rsidRDefault="002C6D27" w:rsidP="00743D2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1、計畫名稱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DD72C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F856F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「宜蘭線猴</w:t>
            </w:r>
            <w:proofErr w:type="gramStart"/>
            <w:r w:rsidRPr="00F856F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硐</w:t>
            </w:r>
            <w:proofErr w:type="gramEnd"/>
            <w:r w:rsidRPr="00F856F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雙溪間線形改善工程</w:t>
            </w:r>
            <w:proofErr w:type="gramStart"/>
            <w:r w:rsidRPr="00F856F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─</w:t>
            </w:r>
            <w:proofErr w:type="gramEnd"/>
            <w:r w:rsidRPr="00F856F3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可行性研究」</w:t>
            </w:r>
          </w:p>
        </w:tc>
      </w:tr>
      <w:tr w:rsidR="002C6D27" w:rsidRPr="004F28B6" w:rsidTr="00743D29">
        <w:trPr>
          <w:trHeight w:val="37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2、進度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□已核定，時間：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□已完成草案，預計核定時間：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u w:val="single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□規劃中，預計報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核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時間：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 xml:space="preserve">   年   月   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■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其它： 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本案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107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年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1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月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15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日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函報交通部，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經交通部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107年8月21日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辦理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現</w:t>
            </w:r>
            <w:proofErr w:type="gramStart"/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勘</w:t>
            </w:r>
            <w:proofErr w:type="gramEnd"/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及初審會議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後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，刻正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辦理修正作業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。</w:t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3、緣起及目的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猴</w:t>
            </w:r>
            <w:proofErr w:type="gramStart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硐</w:t>
            </w:r>
            <w:proofErr w:type="gramEnd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~雙溪</w:t>
            </w:r>
            <w:proofErr w:type="gramStart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間多為倚</w:t>
            </w:r>
            <w:proofErr w:type="gramEnd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山壁而建，腹地不足，</w:t>
            </w:r>
            <w:proofErr w:type="gramStart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常因豪大雨</w:t>
            </w:r>
            <w:proofErr w:type="gramEnd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導致落石崩塌、路基鬆軟等災害，對於鐵路行車安全及營運影響甚</w:t>
            </w:r>
            <w:proofErr w:type="gramStart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鉅</w:t>
            </w:r>
            <w:proofErr w:type="gramEnd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；且因受河谷地形限制，東西正線計有40餘處小半徑曲線，即便採用傾斜式列車僅得以時速85公里通過本路段，列車連續反覆搖擺，除影響旅客舒適度外，亦提高路線養護要求。</w:t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4、區位及範圍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宜蘭線猴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硐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-雙溪間</w:t>
            </w:r>
          </w:p>
          <w:p w:rsidR="002C6D27" w:rsidRPr="00AD099F" w:rsidRDefault="002C6D27" w:rsidP="00743D29">
            <w:pPr>
              <w:adjustRightInd w:val="0"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51C46F" wp14:editId="3EE9AFF0">
                  <wp:extent cx="3600000" cy="2314601"/>
                  <wp:effectExtent l="19050" t="0" r="4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1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5、計畫期程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36203A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E38B1">
              <w:rPr>
                <w:rFonts w:ascii="標楷體" w:eastAsia="標楷體" w:hAnsi="標楷體" w:cs="Arial" w:hint="eastAsia"/>
                <w:sz w:val="28"/>
                <w:szCs w:val="28"/>
              </w:rPr>
              <w:t>預定完成綜合規劃後約6年完工。</w:t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6、計畫內容概述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為減輕路線風險、提升鐵路行車安全，方案</w:t>
            </w:r>
            <w:proofErr w:type="gramStart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研</w:t>
            </w:r>
            <w:proofErr w:type="gramEnd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擬就環境影響、執行策略、資源需求、財務方案、營運管理及預期效益等方面進行評估分析，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方案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研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擬</w:t>
            </w:r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由猴</w:t>
            </w:r>
            <w:proofErr w:type="gramStart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硐</w:t>
            </w:r>
            <w:proofErr w:type="gramEnd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站南側以長隧道直接連接雙溪站，考量牡丹地區居民聯外運輸之便利性，短時間內舊有路線仍維持營運，未來若廢除舊線可於三貂運動公園下方新</w:t>
            </w:r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lastRenderedPageBreak/>
              <w:t>設置牡丹地下車站，屆時</w:t>
            </w:r>
            <w:proofErr w:type="gramStart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除原平溪</w:t>
            </w:r>
            <w:proofErr w:type="gramEnd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線繼續營運外，猴</w:t>
            </w:r>
            <w:proofErr w:type="gramStart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硐</w:t>
            </w:r>
            <w:proofErr w:type="gramEnd"/>
            <w:r w:rsidRPr="00D2768F">
              <w:rPr>
                <w:rFonts w:ascii="標楷體" w:eastAsia="標楷體" w:hAnsi="標楷體" w:cs="Arial" w:hint="eastAsia"/>
                <w:sz w:val="28"/>
                <w:szCs w:val="28"/>
              </w:rPr>
              <w:t>~雙溪間之舊線則由新線取代。</w:t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lastRenderedPageBreak/>
              <w:t>7、計畫效益</w:t>
            </w:r>
          </w:p>
        </w:tc>
        <w:tc>
          <w:tcPr>
            <w:tcW w:w="652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本計畫路線</w:t>
            </w:r>
            <w:r w:rsidRPr="0036203A">
              <w:rPr>
                <w:rFonts w:ascii="標楷體" w:eastAsia="標楷體" w:hAnsi="標楷體" w:cs="Arial" w:hint="eastAsia"/>
                <w:sz w:val="28"/>
                <w:szCs w:val="28"/>
              </w:rPr>
              <w:t>以長隧道之方式設置並提供對號列車及貨運列車通行，可避免如舊線沿線邊坡崩塌或落石所造成之災害、北上貨運列車須加</w:t>
            </w:r>
            <w:proofErr w:type="gramStart"/>
            <w:r w:rsidRPr="0036203A">
              <w:rPr>
                <w:rFonts w:ascii="標楷體" w:eastAsia="標楷體" w:hAnsi="標楷體" w:cs="Arial" w:hint="eastAsia"/>
                <w:sz w:val="28"/>
                <w:szCs w:val="28"/>
              </w:rPr>
              <w:t>掛輔機</w:t>
            </w:r>
            <w:proofErr w:type="gramEnd"/>
            <w:r w:rsidRPr="0036203A">
              <w:rPr>
                <w:rFonts w:ascii="標楷體" w:eastAsia="標楷體" w:hAnsi="標楷體" w:cs="Arial" w:hint="eastAsia"/>
                <w:sz w:val="28"/>
                <w:szCs w:val="28"/>
              </w:rPr>
              <w:t>及天候不佳時易導致列車滑軌等情況，藉此降低軌道維修成本及整碴頻率，並確保列車通行順暢及乘客安全，提高行車舒適度。</w:t>
            </w:r>
          </w:p>
        </w:tc>
      </w:tr>
    </w:tbl>
    <w:p w:rsidR="002C6D27" w:rsidRDefault="002C6D27" w:rsidP="006B099A">
      <w:pPr>
        <w:ind w:left="672" w:hangingChars="280" w:hanging="672"/>
        <w:jc w:val="both"/>
        <w:rPr>
          <w:rFonts w:ascii="標楷體" w:eastAsia="標楷體" w:hAnsi="標楷體" w:cs="Arial"/>
          <w:color w:val="000000"/>
          <w:kern w:val="24"/>
        </w:rPr>
      </w:pPr>
    </w:p>
    <w:p w:rsidR="002C6D27" w:rsidRDefault="002C6D27">
      <w:pPr>
        <w:rPr>
          <w:rFonts w:ascii="標楷體" w:eastAsia="標楷體" w:hAnsi="標楷體" w:cs="Arial"/>
          <w:color w:val="000000"/>
          <w:kern w:val="24"/>
        </w:rPr>
      </w:pPr>
      <w:r>
        <w:rPr>
          <w:rFonts w:ascii="標楷體" w:eastAsia="標楷體" w:hAnsi="標楷體" w:cs="Arial"/>
          <w:color w:val="000000"/>
          <w:kern w:val="24"/>
        </w:rPr>
        <w:br w:type="page"/>
      </w:r>
    </w:p>
    <w:tbl>
      <w:tblPr>
        <w:tblW w:w="8931" w:type="dxa"/>
        <w:tblInd w:w="1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2410"/>
        <w:gridCol w:w="6521"/>
      </w:tblGrid>
      <w:tr w:rsidR="002C6D27" w:rsidRPr="004F28B6" w:rsidTr="00743D29">
        <w:trPr>
          <w:trHeight w:val="476"/>
        </w:trPr>
        <w:tc>
          <w:tcPr>
            <w:tcW w:w="89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直轄市、縣</w:t>
            </w:r>
            <w:r w:rsidRPr="00AD099F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市</w:t>
            </w:r>
            <w:r w:rsidRPr="00AD099F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國土計畫部門空間發展計畫</w:t>
            </w:r>
            <w:proofErr w:type="gramStart"/>
            <w:r w:rsidRPr="00AD099F">
              <w:rPr>
                <w:rFonts w:ascii="標楷體" w:eastAsia="標楷體" w:hAnsi="標楷體" w:hint="eastAsia"/>
                <w:sz w:val="28"/>
                <w:szCs w:val="28"/>
              </w:rPr>
              <w:t>彙整表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(6/6)</w:t>
            </w:r>
          </w:p>
        </w:tc>
      </w:tr>
      <w:tr w:rsidR="002C6D27" w:rsidRPr="004F28B6" w:rsidTr="00743D29">
        <w:trPr>
          <w:trHeight w:val="378"/>
        </w:trPr>
        <w:tc>
          <w:tcPr>
            <w:tcW w:w="2410" w:type="dxa"/>
            <w:tcBorders>
              <w:top w:val="single" w:sz="12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項目</w:t>
            </w:r>
          </w:p>
        </w:tc>
        <w:tc>
          <w:tcPr>
            <w:tcW w:w="6521" w:type="dxa"/>
            <w:tcBorders>
              <w:top w:val="single" w:sz="12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內容</w:t>
            </w:r>
          </w:p>
        </w:tc>
      </w:tr>
      <w:tr w:rsidR="002C6D27" w:rsidRPr="004F28B6" w:rsidTr="00743D29">
        <w:trPr>
          <w:trHeight w:val="378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  <w:t>1</w:t>
            </w: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、計畫名稱</w:t>
            </w:r>
          </w:p>
        </w:tc>
        <w:tc>
          <w:tcPr>
            <w:tcW w:w="65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C01B80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C01B80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宜蘭線龜山</w:t>
            </w:r>
            <w:r w:rsidRPr="00C01B80">
              <w:rPr>
                <w:rFonts w:ascii="標楷體" w:eastAsia="標楷體" w:hAnsi="標楷體" w:cs="Arial"/>
                <w:b/>
                <w:sz w:val="28"/>
                <w:szCs w:val="28"/>
              </w:rPr>
              <w:t>~</w:t>
            </w:r>
            <w:proofErr w:type="gramStart"/>
            <w:r w:rsidRPr="00C01B80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外澳間</w:t>
            </w:r>
            <w:proofErr w:type="gramEnd"/>
            <w:r w:rsidRPr="00C01B80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路線改善工程可行性研究</w:t>
            </w:r>
          </w:p>
        </w:tc>
      </w:tr>
      <w:tr w:rsidR="002C6D27" w:rsidRPr="004F28B6" w:rsidTr="00743D29">
        <w:trPr>
          <w:trHeight w:val="378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  <w:t>2</w:t>
            </w: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、進度</w:t>
            </w:r>
          </w:p>
        </w:tc>
        <w:tc>
          <w:tcPr>
            <w:tcW w:w="65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□已核定，時間：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年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月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□已完成草案，預計核定時間：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年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月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  <w:u w:val="single"/>
              </w:rPr>
            </w:pP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□規劃中，預計報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核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時間：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年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月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  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日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■</w:t>
            </w:r>
            <w:r w:rsidRPr="00AD099F">
              <w:rPr>
                <w:rFonts w:ascii="標楷體" w:eastAsia="標楷體" w:hAnsi="標楷體" w:cs="Arial" w:hint="eastAsia"/>
                <w:sz w:val="28"/>
                <w:szCs w:val="28"/>
              </w:rPr>
              <w:t>其它：</w:t>
            </w:r>
            <w:r w:rsidRPr="006569A0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本案107年7月12日函報交通部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複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  <w:t>審，刻由交通部審查中。</w:t>
            </w:r>
            <w:r w:rsidRPr="00AD099F">
              <w:rPr>
                <w:rFonts w:ascii="標楷體" w:eastAsia="標楷體" w:hAnsi="標楷體" w:cs="Arial"/>
                <w:sz w:val="28"/>
                <w:szCs w:val="28"/>
                <w:u w:val="single"/>
              </w:rPr>
              <w:t xml:space="preserve"> </w:t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  <w:t>3</w:t>
            </w: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、緣起及目的</w:t>
            </w:r>
          </w:p>
        </w:tc>
        <w:tc>
          <w:tcPr>
            <w:tcW w:w="65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龜山</w:t>
            </w:r>
            <w:proofErr w:type="gramStart"/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外澳間約</w:t>
            </w:r>
            <w:proofErr w:type="gramEnd"/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有1 km係以路</w:t>
            </w:r>
            <w:proofErr w:type="gramStart"/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塹</w:t>
            </w:r>
            <w:proofErr w:type="gramEnd"/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明挖構築型式興建，尤其在更新、</w:t>
            </w:r>
            <w:proofErr w:type="gramStart"/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外澳兩座</w:t>
            </w:r>
            <w:proofErr w:type="gramEnd"/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隧道間路段，擋土牆高度達8 m，每年汛期逢連日豪雨造成軌道積水及擋土構造物崩塌等災害，對於鐵路行車安全及營運影響甚</w:t>
            </w:r>
            <w:proofErr w:type="gramStart"/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鉅</w:t>
            </w:r>
            <w:proofErr w:type="gramEnd"/>
            <w:r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；且該區間因受地形限制，沿線有多處曲線半徑小於600 m之路段，使的此區間列車之行駛速度無法有效提昇。</w:t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  <w:t>4</w:t>
            </w: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、區位及範圍</w:t>
            </w:r>
          </w:p>
        </w:tc>
        <w:tc>
          <w:tcPr>
            <w:tcW w:w="65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AC56B0">
              <w:rPr>
                <w:rFonts w:ascii="標楷體" w:eastAsia="標楷體" w:hAnsi="標楷體" w:cs="Arial" w:hint="eastAsia"/>
                <w:sz w:val="28"/>
                <w:szCs w:val="28"/>
              </w:rPr>
              <w:t>計畫範圍位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龜山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及外澳火車站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之間：</w:t>
            </w:r>
          </w:p>
          <w:p w:rsidR="002C6D27" w:rsidRPr="00AC56B0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sz w:val="28"/>
                <w:szCs w:val="28"/>
              </w:rPr>
              <w:t>(TW97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座標：</w:t>
            </w:r>
            <w:r>
              <w:rPr>
                <w:rFonts w:ascii="標楷體" w:eastAsia="標楷體" w:hAnsi="標楷體" w:cs="Arial"/>
                <w:sz w:val="28"/>
                <w:szCs w:val="28"/>
              </w:rPr>
              <w:t>336585, 2754518)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99840" cy="2245360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" r="1328" b="3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840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  <w:t>5</w:t>
            </w: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、計畫期程</w:t>
            </w:r>
          </w:p>
        </w:tc>
        <w:tc>
          <w:tcPr>
            <w:tcW w:w="65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36203A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DE38B1">
              <w:rPr>
                <w:rFonts w:ascii="標楷體" w:eastAsia="標楷體" w:hAnsi="標楷體" w:cs="Arial" w:hint="eastAsia"/>
                <w:sz w:val="28"/>
                <w:szCs w:val="28"/>
              </w:rPr>
              <w:t>預定完成綜合規劃後約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3</w:t>
            </w:r>
            <w:r w:rsidRPr="00DE38B1">
              <w:rPr>
                <w:rFonts w:ascii="標楷體" w:eastAsia="標楷體" w:hAnsi="標楷體" w:cs="Arial" w:hint="eastAsia"/>
                <w:sz w:val="28"/>
                <w:szCs w:val="28"/>
              </w:rPr>
              <w:t>年完工。</w:t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  <w:t>6</w:t>
            </w: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、計畫內容概述</w:t>
            </w:r>
          </w:p>
        </w:tc>
        <w:tc>
          <w:tcPr>
            <w:tcW w:w="65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方案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研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擬由龜山站出站後，以長隧道結構、線形曲率大於1000公尺方式避開易致災區域及隧道出口端民房，然後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於外澳站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北方接回既有線，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外澳車站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及車站北方既有曲線不做更動。另外，考量路線改善工程執行至完成期程較長，規劃有施工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期間減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災措施，以期於工程期間維持鐵路基本營運安全。</w:t>
            </w:r>
          </w:p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21760" cy="3241040"/>
                  <wp:effectExtent l="0" t="0" r="2540" b="0"/>
                  <wp:docPr id="5" name="圖片 5" descr="龜山外澳路線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龜山外澳路線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760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D27" w:rsidRPr="004F28B6" w:rsidTr="00743D29">
        <w:trPr>
          <w:trHeight w:val="398"/>
        </w:trPr>
        <w:tc>
          <w:tcPr>
            <w:tcW w:w="2410" w:type="dxa"/>
            <w:tcBorders>
              <w:bottom w:val="single" w:sz="12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2C6D27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</w:pPr>
            <w:r w:rsidRPr="00AD099F">
              <w:rPr>
                <w:rFonts w:ascii="標楷體" w:eastAsia="標楷體" w:hAnsi="標楷體" w:cs="Arial"/>
                <w:color w:val="000000"/>
                <w:kern w:val="24"/>
                <w:sz w:val="28"/>
                <w:szCs w:val="28"/>
              </w:rPr>
              <w:lastRenderedPageBreak/>
              <w:t>7</w:t>
            </w:r>
            <w:r w:rsidRPr="00AD099F">
              <w:rPr>
                <w:rFonts w:ascii="標楷體" w:eastAsia="標楷體" w:hAnsi="標楷體" w:cs="Arial" w:hint="eastAsia"/>
                <w:color w:val="000000"/>
                <w:kern w:val="24"/>
                <w:sz w:val="28"/>
                <w:szCs w:val="28"/>
              </w:rPr>
              <w:t>、計畫效益</w:t>
            </w:r>
          </w:p>
        </w:tc>
        <w:tc>
          <w:tcPr>
            <w:tcW w:w="6521" w:type="dxa"/>
            <w:tcBorders>
              <w:bottom w:val="single" w:sz="12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C6D27" w:rsidRPr="00AD099F" w:rsidRDefault="00D20311" w:rsidP="00743D29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宜蘭線為北台灣通往東部的必經之路，其可靠度及妥善度更趨重要，以當前地球氣候變遷劇烈之趨勢，日後</w:t>
            </w:r>
            <w:r w:rsidR="002C6D27" w:rsidRPr="00D11BF8">
              <w:rPr>
                <w:rFonts w:ascii="標楷體" w:eastAsia="標楷體" w:hAnsi="標楷體" w:cs="Arial" w:hint="eastAsia"/>
                <w:sz w:val="28"/>
                <w:szCs w:val="28"/>
              </w:rPr>
              <w:t>災害發生之頻率恐將日益頻繁，故本新線方案以避開易致災路段為優先考量，以減少維護成本及降低災害損失風險。</w:t>
            </w:r>
          </w:p>
        </w:tc>
      </w:tr>
    </w:tbl>
    <w:p w:rsidR="002C6D27" w:rsidRPr="002C6D27" w:rsidRDefault="002C6D27" w:rsidP="002C6D27">
      <w:pPr>
        <w:ind w:left="672" w:hangingChars="280" w:hanging="672"/>
        <w:jc w:val="both"/>
      </w:pPr>
    </w:p>
    <w:sectPr w:rsidR="002C6D27" w:rsidRPr="002C6D27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8C7" w:rsidRDefault="00AF48C7" w:rsidP="009141DA">
      <w:r>
        <w:separator/>
      </w:r>
    </w:p>
  </w:endnote>
  <w:endnote w:type="continuationSeparator" w:id="0">
    <w:p w:rsidR="00AF48C7" w:rsidRDefault="00AF48C7" w:rsidP="00914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4603409"/>
      <w:docPartObj>
        <w:docPartGallery w:val="Page Numbers (Bottom of Page)"/>
        <w:docPartUnique/>
      </w:docPartObj>
    </w:sdtPr>
    <w:sdtContent>
      <w:p w:rsidR="00D20311" w:rsidRDefault="00D203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0311">
          <w:rPr>
            <w:noProof/>
            <w:lang w:val="zh-TW"/>
          </w:rPr>
          <w:t>10</w:t>
        </w:r>
        <w:r>
          <w:fldChar w:fldCharType="end"/>
        </w:r>
      </w:p>
    </w:sdtContent>
  </w:sdt>
  <w:p w:rsidR="00D20311" w:rsidRDefault="00D203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8C7" w:rsidRDefault="00AF48C7" w:rsidP="009141DA">
      <w:r>
        <w:separator/>
      </w:r>
    </w:p>
  </w:footnote>
  <w:footnote w:type="continuationSeparator" w:id="0">
    <w:p w:rsidR="00AF48C7" w:rsidRDefault="00AF48C7" w:rsidP="00914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14706"/>
    <w:multiLevelType w:val="hybridMultilevel"/>
    <w:tmpl w:val="17A0A5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7E71C8"/>
    <w:multiLevelType w:val="hybridMultilevel"/>
    <w:tmpl w:val="A65831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3EE62AD"/>
    <w:multiLevelType w:val="hybridMultilevel"/>
    <w:tmpl w:val="17A0A5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0E63EF7"/>
    <w:multiLevelType w:val="hybridMultilevel"/>
    <w:tmpl w:val="851E2F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8253040"/>
    <w:multiLevelType w:val="hybridMultilevel"/>
    <w:tmpl w:val="326E22E2"/>
    <w:lvl w:ilvl="0" w:tplc="E56E69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DA94234"/>
    <w:multiLevelType w:val="hybridMultilevel"/>
    <w:tmpl w:val="17A0A5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5755AD6"/>
    <w:multiLevelType w:val="hybridMultilevel"/>
    <w:tmpl w:val="114E50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8BC1CD8"/>
    <w:multiLevelType w:val="hybridMultilevel"/>
    <w:tmpl w:val="8C9816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EED"/>
    <w:rsid w:val="00025E23"/>
    <w:rsid w:val="000675C6"/>
    <w:rsid w:val="00094D01"/>
    <w:rsid w:val="000B6291"/>
    <w:rsid w:val="000E0836"/>
    <w:rsid w:val="00132B62"/>
    <w:rsid w:val="00177C36"/>
    <w:rsid w:val="00186466"/>
    <w:rsid w:val="001B20F9"/>
    <w:rsid w:val="00232657"/>
    <w:rsid w:val="002659AE"/>
    <w:rsid w:val="002B22AB"/>
    <w:rsid w:val="002B7842"/>
    <w:rsid w:val="002C6D27"/>
    <w:rsid w:val="0036255B"/>
    <w:rsid w:val="003B5D38"/>
    <w:rsid w:val="004609AF"/>
    <w:rsid w:val="00504655"/>
    <w:rsid w:val="00545055"/>
    <w:rsid w:val="005537B4"/>
    <w:rsid w:val="005733B1"/>
    <w:rsid w:val="0059250B"/>
    <w:rsid w:val="00596194"/>
    <w:rsid w:val="005A7EFC"/>
    <w:rsid w:val="005E49C8"/>
    <w:rsid w:val="005E672A"/>
    <w:rsid w:val="0062592B"/>
    <w:rsid w:val="00654B4D"/>
    <w:rsid w:val="006B099A"/>
    <w:rsid w:val="006C6649"/>
    <w:rsid w:val="0074068C"/>
    <w:rsid w:val="00741098"/>
    <w:rsid w:val="0076118E"/>
    <w:rsid w:val="00762297"/>
    <w:rsid w:val="00796706"/>
    <w:rsid w:val="007E1F93"/>
    <w:rsid w:val="00895BD7"/>
    <w:rsid w:val="008A108D"/>
    <w:rsid w:val="009141DA"/>
    <w:rsid w:val="00981E06"/>
    <w:rsid w:val="009C0EED"/>
    <w:rsid w:val="009D1CB4"/>
    <w:rsid w:val="009F2800"/>
    <w:rsid w:val="009F5EED"/>
    <w:rsid w:val="00A436BF"/>
    <w:rsid w:val="00A47C9A"/>
    <w:rsid w:val="00A57EA8"/>
    <w:rsid w:val="00A81646"/>
    <w:rsid w:val="00AB4289"/>
    <w:rsid w:val="00AF48C7"/>
    <w:rsid w:val="00B17988"/>
    <w:rsid w:val="00B448E4"/>
    <w:rsid w:val="00B553F7"/>
    <w:rsid w:val="00B82F11"/>
    <w:rsid w:val="00BC2557"/>
    <w:rsid w:val="00BD1269"/>
    <w:rsid w:val="00C82067"/>
    <w:rsid w:val="00C8302A"/>
    <w:rsid w:val="00CA1354"/>
    <w:rsid w:val="00CA405B"/>
    <w:rsid w:val="00CA4FBB"/>
    <w:rsid w:val="00CA74A9"/>
    <w:rsid w:val="00CB6BE1"/>
    <w:rsid w:val="00CC7ADE"/>
    <w:rsid w:val="00D20311"/>
    <w:rsid w:val="00D42C67"/>
    <w:rsid w:val="00D558BB"/>
    <w:rsid w:val="00D67EA2"/>
    <w:rsid w:val="00DC15FC"/>
    <w:rsid w:val="00DD3890"/>
    <w:rsid w:val="00DD72C7"/>
    <w:rsid w:val="00E33438"/>
    <w:rsid w:val="00E36DB9"/>
    <w:rsid w:val="00E43175"/>
    <w:rsid w:val="00E926AE"/>
    <w:rsid w:val="00EC7924"/>
    <w:rsid w:val="00F22BBD"/>
    <w:rsid w:val="00F32BF1"/>
    <w:rsid w:val="00F612EF"/>
    <w:rsid w:val="00FB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842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41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41DA"/>
    <w:rPr>
      <w:sz w:val="20"/>
      <w:szCs w:val="20"/>
    </w:rPr>
  </w:style>
  <w:style w:type="paragraph" w:styleId="a7">
    <w:name w:val="List Paragraph"/>
    <w:basedOn w:val="a"/>
    <w:uiPriority w:val="34"/>
    <w:qFormat/>
    <w:rsid w:val="00177C36"/>
    <w:pPr>
      <w:ind w:leftChars="200" w:left="480"/>
    </w:pPr>
  </w:style>
  <w:style w:type="paragraph" w:customStyle="1" w:styleId="02">
    <w:name w:val="02_壹"/>
    <w:basedOn w:val="a"/>
    <w:autoRedefine/>
    <w:rsid w:val="002B7842"/>
    <w:pPr>
      <w:spacing w:beforeLines="50" w:before="180" w:line="500" w:lineRule="exact"/>
      <w:ind w:left="641" w:hangingChars="200" w:hanging="641"/>
    </w:pPr>
    <w:rPr>
      <w:rFonts w:ascii="標楷體" w:eastAsia="標楷體" w:hAnsi="標楷體"/>
      <w:b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E36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36DB9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842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41D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41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41DA"/>
    <w:rPr>
      <w:sz w:val="20"/>
      <w:szCs w:val="20"/>
    </w:rPr>
  </w:style>
  <w:style w:type="paragraph" w:styleId="a7">
    <w:name w:val="List Paragraph"/>
    <w:basedOn w:val="a"/>
    <w:uiPriority w:val="34"/>
    <w:qFormat/>
    <w:rsid w:val="00177C36"/>
    <w:pPr>
      <w:ind w:leftChars="200" w:left="480"/>
    </w:pPr>
  </w:style>
  <w:style w:type="paragraph" w:customStyle="1" w:styleId="02">
    <w:name w:val="02_壹"/>
    <w:basedOn w:val="a"/>
    <w:autoRedefine/>
    <w:rsid w:val="002B7842"/>
    <w:pPr>
      <w:spacing w:beforeLines="50" w:before="180" w:line="500" w:lineRule="exact"/>
      <w:ind w:left="641" w:hangingChars="200" w:hanging="641"/>
    </w:pPr>
    <w:rPr>
      <w:rFonts w:ascii="標楷體" w:eastAsia="標楷體" w:hAnsi="標楷體"/>
      <w:b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E36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36DB9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6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734</Words>
  <Characters>4187</Characters>
  <Application>Microsoft Office Word</Application>
  <DocSecurity>0</DocSecurity>
  <Lines>34</Lines>
  <Paragraphs>9</Paragraphs>
  <ScaleCrop>false</ScaleCrop>
  <Company>Hewlett-Packard Company</Company>
  <LinksUpToDate>false</LinksUpToDate>
  <CharactersWithSpaces>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張正</dc:creator>
  <cp:lastModifiedBy>traadmin</cp:lastModifiedBy>
  <cp:revision>3</cp:revision>
  <cp:lastPrinted>2018-09-26T01:21:00Z</cp:lastPrinted>
  <dcterms:created xsi:type="dcterms:W3CDTF">2018-09-26T01:14:00Z</dcterms:created>
  <dcterms:modified xsi:type="dcterms:W3CDTF">2018-09-26T01:27:00Z</dcterms:modified>
</cp:coreProperties>
</file>