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8"/>
        <w:gridCol w:w="81"/>
        <w:gridCol w:w="81"/>
        <w:gridCol w:w="1005"/>
        <w:gridCol w:w="1005"/>
        <w:gridCol w:w="1005"/>
        <w:gridCol w:w="1005"/>
        <w:gridCol w:w="1005"/>
        <w:gridCol w:w="1005"/>
        <w:gridCol w:w="1000"/>
        <w:gridCol w:w="1000"/>
        <w:gridCol w:w="1000"/>
        <w:gridCol w:w="1000"/>
        <w:gridCol w:w="2260"/>
      </w:tblGrid>
      <w:tr w:rsidR="0015490B" w:rsidRPr="0015490B" w:rsidTr="0015490B">
        <w:trPr>
          <w:trHeight w:val="43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49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違章建築</w:t>
            </w:r>
            <w:r w:rsidRPr="0015490B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案件統計</w:t>
            </w:r>
            <w:r w:rsidRPr="001549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編製說明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16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一、統計範圍及對象：凡於建築法適用地區內，未依法申請當地主管建築機關之審查許可並發給執照，而擅自建築之建築物，</w:t>
            </w:r>
            <w:proofErr w:type="gramStart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均為統計</w:t>
            </w:r>
            <w:proofErr w:type="gramEnd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對象。</w:t>
            </w:r>
          </w:p>
        </w:tc>
      </w:tr>
      <w:tr w:rsidR="0015490B" w:rsidRPr="0015490B" w:rsidTr="0015490B">
        <w:trPr>
          <w:trHeight w:val="340"/>
        </w:trPr>
        <w:tc>
          <w:tcPr>
            <w:tcW w:w="110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二、統計標準時間：動態資料以每月</w:t>
            </w:r>
            <w:r w:rsidRPr="0015490B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日至月底之事實為</w:t>
            </w:r>
            <w:proofErr w:type="gramStart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；靜態資料以累計至本月底之事實為</w:t>
            </w:r>
            <w:proofErr w:type="gramStart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5490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三、分類標準：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proofErr w:type="gramStart"/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一</w:t>
            </w:r>
            <w:proofErr w:type="gramEnd"/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依既存違章建築、新違章建築、拆除後重建移送法辦數分類。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10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二</w:t>
            </w: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新違章建築又分以前年度案件、本年度</w:t>
            </w: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累計至上月底</w:t>
            </w: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案件、本月</w:t>
            </w: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經認定</w:t>
            </w: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) 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案件分類。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5490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四、統計科目定義：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16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proofErr w:type="gramStart"/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既存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違章建築：係各縣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政府依「違章建築處理辦法」第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條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之1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，經直轄市、縣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主管建築機關經以命令規定之劃分日期前認定者。</w:t>
            </w:r>
          </w:p>
        </w:tc>
      </w:tr>
      <w:tr w:rsidR="0015490B" w:rsidRPr="0015490B" w:rsidTr="0015490B">
        <w:trPr>
          <w:trHeight w:val="340"/>
        </w:trPr>
        <w:tc>
          <w:tcPr>
            <w:tcW w:w="16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新違章建築：係各縣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政府依「違章建築處理辦法」第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條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之1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，經直轄市、縣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主管建築機關經以命令規定之劃分日期後認定者。</w:t>
            </w:r>
          </w:p>
        </w:tc>
      </w:tr>
      <w:tr w:rsidR="0015490B" w:rsidRPr="0015490B" w:rsidTr="0015490B">
        <w:trPr>
          <w:trHeight w:val="340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新違章建築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以前年度案件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係當年度</w:t>
            </w:r>
            <w:proofErr w:type="gramEnd"/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以前認定之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違章建築案件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110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新違章建築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本年度</w:t>
            </w: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累計至上月底止</w:t>
            </w: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案件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係當年度</w:t>
            </w:r>
            <w:proofErr w:type="gramEnd"/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月累計至上月底認定之違章建築案件。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16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新違章建築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本月</w:t>
            </w: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經認定</w:t>
            </w:r>
            <w:r w:rsidRPr="0015490B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案件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：係當月依「違章建築處理辦法」第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條之規定，經認定必須拆除及補行申請執照不合規定或逾期未</w:t>
            </w:r>
          </w:p>
        </w:tc>
      </w:tr>
      <w:tr w:rsidR="0015490B" w:rsidRPr="0015490B" w:rsidTr="0015490B">
        <w:trPr>
          <w:trHeight w:val="340"/>
        </w:trPr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補辦手續應拆除之違章建築案件數。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16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補照數：原經認定為違章建築，但經勘查係屬程序違建，且違建人依建築法第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及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86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條規定補行申請執照，並取得執照，應予註銷該違</w:t>
            </w:r>
            <w:bookmarkStart w:id="0" w:name="_GoBack"/>
            <w:bookmarkEnd w:id="0"/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章</w:t>
            </w:r>
          </w:p>
        </w:tc>
      </w:tr>
      <w:tr w:rsidR="0015490B" w:rsidRPr="0015490B" w:rsidTr="0015490B">
        <w:trPr>
          <w:trHeight w:val="34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建築之件數。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110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15490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本年度累計至本月底移送法辦數：</w:t>
            </w:r>
            <w:proofErr w:type="gramStart"/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係凡依</w:t>
            </w:r>
            <w:proofErr w:type="gramEnd"/>
            <w:r w:rsidRPr="0015490B">
              <w:rPr>
                <w:rFonts w:ascii="標楷體" w:eastAsia="標楷體" w:hAnsi="標楷體" w:cs="Times New Roman" w:hint="eastAsia"/>
                <w:kern w:val="0"/>
                <w:szCs w:val="24"/>
              </w:rPr>
              <w:t>「建築法」移送法辦案件，本年度累計至本月底者。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</w:t>
            </w:r>
            <w:proofErr w:type="gramStart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由本署主計室</w:t>
            </w:r>
            <w:proofErr w:type="gramEnd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依據各直轄市、縣</w:t>
            </w:r>
            <w:r w:rsidRPr="0015490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市</w:t>
            </w:r>
            <w:r w:rsidRPr="0015490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政府資料彙編。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15490B" w:rsidTr="0015490B">
        <w:trPr>
          <w:trHeight w:val="340"/>
        </w:trPr>
        <w:tc>
          <w:tcPr>
            <w:tcW w:w="10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</w:t>
            </w:r>
            <w:proofErr w:type="gramStart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本署主計室</w:t>
            </w:r>
            <w:proofErr w:type="gramEnd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編製</w:t>
            </w:r>
            <w:r w:rsidRPr="0015490B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  <w:proofErr w:type="gramStart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自存外</w:t>
            </w:r>
            <w:proofErr w:type="gramEnd"/>
            <w:r w:rsidRPr="0015490B">
              <w:rPr>
                <w:rFonts w:ascii="標楷體" w:eastAsia="標楷體" w:hAnsi="標楷體" w:cs="新細明體" w:hint="eastAsia"/>
                <w:kern w:val="0"/>
                <w:szCs w:val="24"/>
              </w:rPr>
              <w:t>，資料並經由網際網路報送內政部統計處資料庫。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15490B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65FE8" w:rsidRPr="0015490B" w:rsidRDefault="0015490B"/>
    <w:sectPr w:rsidR="00365FE8" w:rsidRPr="0015490B" w:rsidSect="0015490B">
      <w:pgSz w:w="16838" w:h="11906" w:orient="landscape"/>
      <w:pgMar w:top="1800" w:right="678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0B"/>
    <w:rsid w:val="0015490B"/>
    <w:rsid w:val="00421EF4"/>
    <w:rsid w:val="00B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7DB7A-149E-479C-B7EC-BAFE084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2018-02-22T12:00:00Z</dcterms:created>
  <dcterms:modified xsi:type="dcterms:W3CDTF">2018-02-22T12:01:00Z</dcterms:modified>
</cp:coreProperties>
</file>