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C2342" w14:textId="5CDA09E6" w:rsidR="00FD550F" w:rsidRPr="00E905D8" w:rsidRDefault="00FB396C" w:rsidP="005219C2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905D8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內政部</w:t>
      </w:r>
      <w:r w:rsidR="00911D9C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shd w:val="clear" w:color="auto" w:fill="FFFFFF"/>
        </w:rPr>
        <w:t>國土管理</w:t>
      </w:r>
      <w:r w:rsidRPr="00E905D8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署下水道</w:t>
      </w:r>
      <w:r w:rsidR="009A2C08" w:rsidRPr="00E905D8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shd w:val="clear" w:color="auto" w:fill="FFFFFF"/>
        </w:rPr>
        <w:t>感電</w:t>
      </w:r>
      <w:r w:rsidR="00A82C98" w:rsidRPr="00E905D8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:shd w:val="clear" w:color="auto" w:fill="FFFFFF"/>
        </w:rPr>
        <w:t>災害防止作業</w:t>
      </w:r>
      <w:r w:rsidR="00E27CD9" w:rsidRPr="00E905D8">
        <w:rPr>
          <w:rFonts w:ascii="Times New Roman" w:eastAsia="標楷體" w:hAnsi="Times New Roman" w:cs="Times New Roman"/>
          <w:b/>
          <w:color w:val="000000"/>
          <w:sz w:val="32"/>
          <w:szCs w:val="32"/>
          <w:shd w:val="clear" w:color="auto" w:fill="FFFFFF"/>
        </w:rPr>
        <w:t>規定</w:t>
      </w:r>
    </w:p>
    <w:p w14:paraId="5B8164DB" w14:textId="77777777" w:rsidR="00274792" w:rsidRPr="00E905D8" w:rsidRDefault="00274792">
      <w:pPr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</w:p>
    <w:p w14:paraId="5B549C5F" w14:textId="7A19DE94" w:rsidR="00492BBD" w:rsidRPr="00E905D8" w:rsidRDefault="00492BBD" w:rsidP="001E492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/>
          <w:szCs w:val="24"/>
        </w:rPr>
        <w:t>內政部</w:t>
      </w:r>
      <w:r w:rsidR="00911D9C">
        <w:rPr>
          <w:rFonts w:ascii="Times New Roman" w:eastAsia="標楷體" w:hAnsi="Times New Roman" w:cs="Times New Roman" w:hint="eastAsia"/>
          <w:szCs w:val="24"/>
        </w:rPr>
        <w:t>國土管理</w:t>
      </w:r>
      <w:r w:rsidRPr="00E905D8">
        <w:rPr>
          <w:rFonts w:ascii="Times New Roman" w:eastAsia="標楷體" w:hAnsi="Times New Roman" w:cs="Times New Roman"/>
          <w:szCs w:val="24"/>
        </w:rPr>
        <w:t>署為</w:t>
      </w:r>
      <w:r w:rsidR="006129A0" w:rsidRPr="00E905D8">
        <w:rPr>
          <w:rFonts w:ascii="Times New Roman" w:eastAsia="標楷體" w:hAnsi="Times New Roman" w:cs="Times New Roman"/>
          <w:szCs w:val="24"/>
        </w:rPr>
        <w:t>維護</w:t>
      </w:r>
      <w:r w:rsidRPr="00E905D8">
        <w:rPr>
          <w:rFonts w:ascii="Times New Roman" w:eastAsia="標楷體" w:hAnsi="Times New Roman" w:cs="Times New Roman"/>
          <w:szCs w:val="24"/>
        </w:rPr>
        <w:t>下水道從業人員</w:t>
      </w:r>
      <w:r w:rsidR="006129A0" w:rsidRPr="00E905D8">
        <w:rPr>
          <w:rFonts w:ascii="Times New Roman" w:eastAsia="標楷體" w:hAnsi="Times New Roman" w:cs="Times New Roman"/>
          <w:szCs w:val="24"/>
        </w:rPr>
        <w:t>於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從事下水道工程相關</w:t>
      </w:r>
      <w:r w:rsidR="00CB5BD0" w:rsidRPr="00E905D8">
        <w:rPr>
          <w:rFonts w:ascii="Times New Roman" w:eastAsia="標楷體" w:hAnsi="Times New Roman" w:cs="Times New Roman" w:hint="eastAsia"/>
          <w:szCs w:val="24"/>
        </w:rPr>
        <w:t>電氣</w:t>
      </w:r>
      <w:r w:rsidR="00B03A9F" w:rsidRPr="00E905D8">
        <w:rPr>
          <w:rFonts w:ascii="Times New Roman" w:eastAsia="標楷體" w:hAnsi="Times New Roman" w:cs="Times New Roman" w:hint="eastAsia"/>
          <w:szCs w:val="24"/>
        </w:rPr>
        <w:t>作業</w:t>
      </w:r>
      <w:r w:rsidR="00B44029" w:rsidRPr="00E905D8">
        <w:rPr>
          <w:rFonts w:ascii="Times New Roman" w:eastAsia="標楷體" w:hAnsi="Times New Roman" w:cs="Times New Roman" w:hint="eastAsia"/>
          <w:szCs w:val="24"/>
        </w:rPr>
        <w:t>之</w:t>
      </w:r>
      <w:r w:rsidR="006129A0" w:rsidRPr="00E905D8">
        <w:rPr>
          <w:rFonts w:ascii="Times New Roman" w:eastAsia="標楷體" w:hAnsi="Times New Roman" w:cs="Times New Roman"/>
          <w:szCs w:val="24"/>
        </w:rPr>
        <w:t>安全</w:t>
      </w:r>
      <w:r w:rsidRPr="00E905D8">
        <w:rPr>
          <w:rFonts w:ascii="Times New Roman" w:eastAsia="標楷體" w:hAnsi="Times New Roman" w:cs="Times New Roman"/>
          <w:szCs w:val="24"/>
        </w:rPr>
        <w:t>，落實</w:t>
      </w:r>
      <w:r w:rsidR="00E5685D" w:rsidRPr="00E905D8">
        <w:rPr>
          <w:rFonts w:ascii="Times New Roman" w:eastAsia="標楷體" w:hAnsi="Times New Roman" w:cs="Times New Roman" w:hint="eastAsia"/>
          <w:szCs w:val="24"/>
        </w:rPr>
        <w:t>「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職業</w:t>
      </w:r>
      <w:r w:rsidR="00100A93" w:rsidRPr="00E905D8">
        <w:rPr>
          <w:rFonts w:ascii="Times New Roman" w:eastAsia="標楷體" w:hAnsi="Times New Roman" w:cs="Times New Roman" w:hint="eastAsia"/>
          <w:szCs w:val="24"/>
        </w:rPr>
        <w:t>安全衛生設施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規則</w:t>
      </w:r>
      <w:r w:rsidR="00E5685D" w:rsidRPr="00E905D8">
        <w:rPr>
          <w:rFonts w:ascii="Times New Roman" w:eastAsia="標楷體" w:hAnsi="Times New Roman" w:cs="Times New Roman" w:hint="eastAsia"/>
          <w:szCs w:val="24"/>
        </w:rPr>
        <w:t>」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第十</w:t>
      </w:r>
      <w:r w:rsidR="00B03A9F" w:rsidRPr="00E905D8">
        <w:rPr>
          <w:rFonts w:ascii="Times New Roman" w:eastAsia="標楷體" w:hAnsi="Times New Roman" w:cs="Times New Roman" w:hint="eastAsia"/>
          <w:szCs w:val="24"/>
        </w:rPr>
        <w:t>章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電氣危害之防止</w:t>
      </w:r>
      <w:r w:rsidR="00100A93" w:rsidRPr="00E905D8">
        <w:rPr>
          <w:rFonts w:ascii="Times New Roman" w:eastAsia="標楷體" w:hAnsi="Times New Roman" w:cs="Times New Roman" w:hint="eastAsia"/>
          <w:szCs w:val="24"/>
        </w:rPr>
        <w:t>相關安全</w:t>
      </w:r>
      <w:r w:rsidR="00B22AF7" w:rsidRPr="00E905D8">
        <w:rPr>
          <w:rFonts w:ascii="Times New Roman" w:eastAsia="標楷體" w:hAnsi="Times New Roman" w:cs="Times New Roman" w:hint="eastAsia"/>
          <w:szCs w:val="24"/>
        </w:rPr>
        <w:t>措施</w:t>
      </w:r>
      <w:r w:rsidRPr="00E905D8">
        <w:rPr>
          <w:rFonts w:ascii="Times New Roman" w:eastAsia="標楷體" w:hAnsi="Times New Roman" w:cs="Times New Roman"/>
          <w:szCs w:val="24"/>
        </w:rPr>
        <w:t>，避免因不安全的行為或不安全的環境而發生工安意外，特訂定本作業規定。</w:t>
      </w:r>
    </w:p>
    <w:p w14:paraId="5524A384" w14:textId="77777777" w:rsidR="005C5E02" w:rsidRPr="00E905D8" w:rsidRDefault="005C5E02" w:rsidP="005C5E02">
      <w:pPr>
        <w:jc w:val="both"/>
        <w:rPr>
          <w:rFonts w:ascii="Times New Roman" w:eastAsia="標楷體" w:hAnsi="Times New Roman" w:cs="Times New Roman"/>
          <w:szCs w:val="24"/>
        </w:rPr>
      </w:pPr>
    </w:p>
    <w:p w14:paraId="3B8F47E9" w14:textId="37664747" w:rsidR="005C5E02" w:rsidRPr="00E905D8" w:rsidRDefault="005C5E02" w:rsidP="005C5E0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/>
          <w:szCs w:val="24"/>
        </w:rPr>
        <w:t>適用範圍及對象：</w:t>
      </w:r>
    </w:p>
    <w:p w14:paraId="1405FC4C" w14:textId="77777777" w:rsidR="00B22AF7" w:rsidRPr="00E905D8" w:rsidRDefault="00B22AF7" w:rsidP="00C45123">
      <w:pPr>
        <w:pStyle w:val="a3"/>
        <w:numPr>
          <w:ilvl w:val="0"/>
          <w:numId w:val="2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適用範圍：</w:t>
      </w:r>
    </w:p>
    <w:p w14:paraId="47A9CBB5" w14:textId="0AC21A55" w:rsidR="00492BBD" w:rsidRPr="00E905D8" w:rsidRDefault="00E5685D" w:rsidP="00B22AF7">
      <w:pPr>
        <w:pStyle w:val="a3"/>
        <w:ind w:leftChars="0" w:left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適用於</w:t>
      </w:r>
      <w:r w:rsidR="00B41483" w:rsidRPr="00E905D8">
        <w:rPr>
          <w:rFonts w:ascii="Times New Roman" w:eastAsia="標楷體" w:hAnsi="Times New Roman" w:cs="Times New Roman"/>
          <w:szCs w:val="24"/>
        </w:rPr>
        <w:t>雨、污水下水道</w:t>
      </w:r>
      <w:r w:rsidR="00800FC9" w:rsidRPr="00E905D8">
        <w:rPr>
          <w:rFonts w:ascii="Times New Roman" w:eastAsia="標楷體" w:hAnsi="Times New Roman" w:cs="Times New Roman" w:hint="eastAsia"/>
          <w:szCs w:val="24"/>
        </w:rPr>
        <w:t>工程</w:t>
      </w:r>
      <w:r w:rsidR="00B44029" w:rsidRPr="00E905D8">
        <w:rPr>
          <w:rFonts w:ascii="Times New Roman" w:eastAsia="標楷體" w:hAnsi="Times New Roman" w:cs="Times New Roman" w:hint="eastAsia"/>
          <w:szCs w:val="24"/>
        </w:rPr>
        <w:t>工作場所</w:t>
      </w:r>
      <w:r w:rsidRPr="00E905D8">
        <w:rPr>
          <w:rFonts w:ascii="Times New Roman" w:eastAsia="標楷體" w:hAnsi="Times New Roman" w:cs="Times New Roman" w:hint="eastAsia"/>
          <w:szCs w:val="24"/>
        </w:rPr>
        <w:t>，</w:t>
      </w:r>
      <w:r w:rsidR="00B44029" w:rsidRPr="00E905D8">
        <w:rPr>
          <w:rFonts w:ascii="Times New Roman" w:eastAsia="標楷體" w:hAnsi="Times New Roman" w:cs="Times New Roman" w:hint="eastAsia"/>
          <w:szCs w:val="24"/>
        </w:rPr>
        <w:t>辦理</w:t>
      </w:r>
      <w:r w:rsidR="00411000" w:rsidRPr="00E905D8">
        <w:rPr>
          <w:rFonts w:ascii="Times New Roman" w:eastAsia="標楷體" w:hAnsi="Times New Roman" w:cs="Times New Roman" w:hint="eastAsia"/>
          <w:szCs w:val="24"/>
        </w:rPr>
        <w:t>與電氣</w:t>
      </w:r>
      <w:r w:rsidR="00800FC9" w:rsidRPr="00E905D8">
        <w:rPr>
          <w:rFonts w:ascii="Times New Roman" w:eastAsia="標楷體" w:hAnsi="Times New Roman" w:cs="Times New Roman" w:hint="eastAsia"/>
          <w:szCs w:val="24"/>
        </w:rPr>
        <w:t>有關</w:t>
      </w:r>
      <w:r w:rsidRPr="00E905D8">
        <w:rPr>
          <w:rFonts w:ascii="Times New Roman" w:eastAsia="標楷體" w:hAnsi="Times New Roman" w:cs="Times New Roman" w:hint="eastAsia"/>
          <w:szCs w:val="24"/>
        </w:rPr>
        <w:t>之相關作業</w:t>
      </w:r>
      <w:r w:rsidR="008932B6" w:rsidRPr="00E905D8">
        <w:rPr>
          <w:rFonts w:ascii="Times New Roman" w:eastAsia="標楷體" w:hAnsi="Times New Roman" w:cs="Times New Roman" w:hint="eastAsia"/>
          <w:szCs w:val="24"/>
        </w:rPr>
        <w:t>。</w:t>
      </w:r>
    </w:p>
    <w:p w14:paraId="067A8B31" w14:textId="77777777" w:rsidR="008932B6" w:rsidRPr="00E905D8" w:rsidRDefault="00B22AF7" w:rsidP="00C45123">
      <w:pPr>
        <w:pStyle w:val="a3"/>
        <w:numPr>
          <w:ilvl w:val="0"/>
          <w:numId w:val="2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適用對象：</w:t>
      </w:r>
    </w:p>
    <w:p w14:paraId="1592CE8C" w14:textId="70DC0E1A" w:rsidR="00E5685D" w:rsidRPr="00E905D8" w:rsidRDefault="008932B6" w:rsidP="008932B6">
      <w:pPr>
        <w:pStyle w:val="a3"/>
        <w:ind w:leftChars="0" w:left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從事</w:t>
      </w:r>
      <w:r w:rsidR="009A2C08" w:rsidRPr="00E905D8">
        <w:rPr>
          <w:rFonts w:ascii="Times New Roman" w:eastAsia="標楷體" w:hAnsi="Times New Roman" w:cs="Times New Roman" w:hint="eastAsia"/>
          <w:szCs w:val="24"/>
        </w:rPr>
        <w:t>下水道</w:t>
      </w:r>
      <w:r w:rsidR="00411000" w:rsidRPr="00E905D8">
        <w:rPr>
          <w:rFonts w:ascii="Times New Roman" w:eastAsia="標楷體" w:hAnsi="Times New Roman" w:cs="Times New Roman" w:hint="eastAsia"/>
          <w:szCs w:val="24"/>
        </w:rPr>
        <w:t>建設及維護</w:t>
      </w:r>
      <w:r w:rsidRPr="00E905D8">
        <w:rPr>
          <w:rFonts w:ascii="Times New Roman" w:eastAsia="標楷體" w:hAnsi="Times New Roman" w:cs="Times New Roman" w:hint="eastAsia"/>
          <w:szCs w:val="24"/>
        </w:rPr>
        <w:t>作業</w:t>
      </w:r>
      <w:r w:rsidRPr="00E905D8">
        <w:rPr>
          <w:rFonts w:ascii="Times New Roman" w:eastAsia="標楷體" w:hAnsi="Times New Roman" w:cs="Times New Roman"/>
          <w:szCs w:val="24"/>
        </w:rPr>
        <w:t>皆適用</w:t>
      </w:r>
      <w:r w:rsidR="00E5685D" w:rsidRPr="00E905D8">
        <w:rPr>
          <w:rFonts w:ascii="Times New Roman" w:eastAsia="標楷體" w:hAnsi="Times New Roman" w:cs="Times New Roman"/>
          <w:szCs w:val="24"/>
        </w:rPr>
        <w:t>。</w:t>
      </w:r>
    </w:p>
    <w:p w14:paraId="4F3DB564" w14:textId="1548668C" w:rsidR="00B22AF7" w:rsidRPr="00E905D8" w:rsidRDefault="008932B6" w:rsidP="00C45123">
      <w:pPr>
        <w:pStyle w:val="a3"/>
        <w:numPr>
          <w:ilvl w:val="0"/>
          <w:numId w:val="2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/>
          <w:szCs w:val="24"/>
        </w:rPr>
        <w:t>標案發包前，主辦單位應檢視預算書圖是否依照本作業規定編列</w:t>
      </w:r>
      <w:r w:rsidRPr="00E905D8">
        <w:rPr>
          <w:rFonts w:ascii="Times New Roman" w:eastAsia="標楷體" w:hAnsi="Times New Roman" w:cs="Times New Roman" w:hint="eastAsia"/>
          <w:szCs w:val="24"/>
        </w:rPr>
        <w:t>量化</w:t>
      </w:r>
      <w:r w:rsidRPr="00E905D8">
        <w:rPr>
          <w:rFonts w:ascii="Times New Roman" w:eastAsia="標楷體" w:hAnsi="Times New Roman" w:cs="Times New Roman"/>
          <w:szCs w:val="24"/>
        </w:rPr>
        <w:t>相關</w:t>
      </w:r>
      <w:r w:rsidRPr="00E905D8">
        <w:rPr>
          <w:rFonts w:ascii="Times New Roman" w:eastAsia="標楷體" w:hAnsi="Times New Roman" w:cs="Times New Roman" w:hint="eastAsia"/>
          <w:szCs w:val="24"/>
        </w:rPr>
        <w:t>安全</w:t>
      </w:r>
      <w:r w:rsidRPr="00E905D8">
        <w:rPr>
          <w:rFonts w:ascii="Times New Roman" w:eastAsia="標楷體" w:hAnsi="Times New Roman" w:cs="Times New Roman"/>
          <w:szCs w:val="24"/>
        </w:rPr>
        <w:t>設施、人員</w:t>
      </w:r>
      <w:r w:rsidRPr="00E905D8">
        <w:rPr>
          <w:rFonts w:ascii="Times New Roman" w:eastAsia="標楷體" w:hAnsi="Times New Roman" w:cs="Times New Roman" w:hint="eastAsia"/>
          <w:szCs w:val="24"/>
        </w:rPr>
        <w:t>防護器具</w:t>
      </w:r>
      <w:r w:rsidRPr="00E905D8">
        <w:rPr>
          <w:rFonts w:ascii="Times New Roman" w:eastAsia="標楷體" w:hAnsi="Times New Roman" w:cs="Times New Roman"/>
          <w:szCs w:val="24"/>
        </w:rPr>
        <w:t>等經費並納入招標文件內。</w:t>
      </w:r>
    </w:p>
    <w:p w14:paraId="14E04C37" w14:textId="77777777" w:rsidR="005C5E02" w:rsidRPr="00E905D8" w:rsidRDefault="005C5E02" w:rsidP="00FD3272">
      <w:pPr>
        <w:jc w:val="both"/>
        <w:rPr>
          <w:rFonts w:ascii="Times New Roman" w:eastAsia="標楷體" w:hAnsi="Times New Roman" w:cs="Times New Roman"/>
          <w:szCs w:val="24"/>
        </w:rPr>
      </w:pPr>
    </w:p>
    <w:p w14:paraId="18BC107F" w14:textId="6690FF28" w:rsidR="00274792" w:rsidRPr="00E905D8" w:rsidRDefault="00355C18" w:rsidP="0027479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電氣作業</w:t>
      </w:r>
      <w:r w:rsidR="000F4C70" w:rsidRPr="00E905D8">
        <w:rPr>
          <w:rFonts w:ascii="Times New Roman" w:eastAsia="標楷體" w:hAnsi="Times New Roman" w:cs="Times New Roman"/>
          <w:szCs w:val="24"/>
        </w:rPr>
        <w:t>相關定義</w:t>
      </w:r>
      <w:r w:rsidR="00274792" w:rsidRPr="00E905D8">
        <w:rPr>
          <w:rFonts w:ascii="Times New Roman" w:eastAsia="標楷體" w:hAnsi="Times New Roman" w:cs="Times New Roman"/>
          <w:szCs w:val="24"/>
        </w:rPr>
        <w:t>：</w:t>
      </w:r>
    </w:p>
    <w:p w14:paraId="55284FFE" w14:textId="00E8536A" w:rsidR="00153DEE" w:rsidRPr="00E905D8" w:rsidRDefault="00AC6470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感電</w:t>
      </w:r>
      <w:r w:rsidR="00153DEE" w:rsidRPr="00E905D8">
        <w:rPr>
          <w:rFonts w:ascii="Times New Roman" w:eastAsia="標楷體" w:hAnsi="Times New Roman" w:cs="Times New Roman" w:hint="eastAsia"/>
          <w:szCs w:val="24"/>
        </w:rPr>
        <w:t>：</w:t>
      </w:r>
    </w:p>
    <w:p w14:paraId="3D32D35B" w14:textId="7E6FC01A" w:rsidR="005E1AAB" w:rsidRPr="00E905D8" w:rsidRDefault="00197C01" w:rsidP="005E1AAB">
      <w:pPr>
        <w:pStyle w:val="a3"/>
        <w:ind w:leftChars="0" w:left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指</w:t>
      </w:r>
      <w:r w:rsidR="00AC6470" w:rsidRPr="00E905D8">
        <w:rPr>
          <w:rFonts w:ascii="Times New Roman" w:eastAsia="標楷體" w:hAnsi="Times New Roman" w:cs="Times New Roman" w:hint="eastAsia"/>
          <w:szCs w:val="24"/>
        </w:rPr>
        <w:t>人體某部分碰觸帶電體，形成電氣迴路，引起電流通過人體之衝擊現象稱為感電</w:t>
      </w:r>
      <w:r w:rsidR="00FB0483" w:rsidRPr="00E905D8">
        <w:rPr>
          <w:rFonts w:ascii="Times New Roman" w:eastAsia="標楷體" w:hAnsi="Times New Roman" w:cs="Times New Roman" w:hint="eastAsia"/>
          <w:szCs w:val="24"/>
        </w:rPr>
        <w:t>。</w:t>
      </w:r>
    </w:p>
    <w:p w14:paraId="00C63410" w14:textId="4BF0CD4B" w:rsidR="00197C01" w:rsidRPr="00E905D8" w:rsidRDefault="00577AA8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電力設備</w:t>
      </w:r>
      <w:r w:rsidR="00197C01" w:rsidRPr="00E905D8">
        <w:rPr>
          <w:rFonts w:ascii="Times New Roman" w:eastAsia="標楷體" w:hAnsi="Times New Roman" w:cs="Times New Roman" w:hint="eastAsia"/>
          <w:szCs w:val="24"/>
        </w:rPr>
        <w:t>：</w:t>
      </w:r>
    </w:p>
    <w:p w14:paraId="54BCE210" w14:textId="5F347E37" w:rsidR="005E1AAB" w:rsidRPr="00E905D8" w:rsidRDefault="00577AA8" w:rsidP="00577AA8">
      <w:pPr>
        <w:pStyle w:val="a3"/>
        <w:ind w:leftChars="0" w:left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包含開關、電線、電纜、斷路器、變比器、電容器、電抗器、避雷器、斷路器保護控制電驛、配電盤、分電盤、接地電阻及相關之安全、控制、計量、指示等附屬裝置</w:t>
      </w:r>
      <w:r w:rsidR="00D90E68" w:rsidRPr="00E905D8">
        <w:rPr>
          <w:rFonts w:ascii="Times New Roman" w:eastAsia="標楷體" w:hAnsi="Times New Roman" w:cs="Times New Roman" w:hint="eastAsia"/>
          <w:szCs w:val="24"/>
        </w:rPr>
        <w:t>。</w:t>
      </w:r>
    </w:p>
    <w:p w14:paraId="72B5D425" w14:textId="7CEB13D7" w:rsidR="0020490A" w:rsidRPr="00E905D8" w:rsidRDefault="00577AA8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漏電斷路器</w:t>
      </w:r>
      <w:r w:rsidR="0020490A" w:rsidRPr="00E905D8">
        <w:rPr>
          <w:rFonts w:ascii="Times New Roman" w:eastAsia="標楷體" w:hAnsi="Times New Roman" w:cs="Times New Roman" w:hint="eastAsia"/>
          <w:szCs w:val="24"/>
        </w:rPr>
        <w:t>:</w:t>
      </w:r>
    </w:p>
    <w:p w14:paraId="4510E159" w14:textId="7018180F" w:rsidR="004B1BD2" w:rsidRPr="00E905D8" w:rsidRDefault="00CF601B" w:rsidP="0020490A">
      <w:pPr>
        <w:pStyle w:val="a3"/>
        <w:ind w:leftChars="0" w:left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指當接地電流超過設備額定靈敏度電流時，於預定時間內啟斷電路，以保護人員及設備之裝置。漏電斷路器應具有啟斷負載及漏電功能。包括不具過電流保護功能之漏電斷路器（</w:t>
      </w:r>
      <w:r w:rsidRPr="00E905D8">
        <w:rPr>
          <w:rFonts w:ascii="Times New Roman" w:eastAsia="標楷體" w:hAnsi="Times New Roman" w:cs="Times New Roman" w:hint="eastAsia"/>
          <w:szCs w:val="24"/>
        </w:rPr>
        <w:t>RCCB</w:t>
      </w:r>
      <w:r w:rsidRPr="00E905D8">
        <w:rPr>
          <w:rFonts w:ascii="Times New Roman" w:eastAsia="標楷體" w:hAnsi="Times New Roman" w:cs="Times New Roman" w:hint="eastAsia"/>
          <w:szCs w:val="24"/>
        </w:rPr>
        <w:t>），與具過電流保護功能之漏電斷路器（</w:t>
      </w:r>
      <w:r w:rsidRPr="00E905D8">
        <w:rPr>
          <w:rFonts w:ascii="Times New Roman" w:eastAsia="標楷體" w:hAnsi="Times New Roman" w:cs="Times New Roman" w:hint="eastAsia"/>
          <w:szCs w:val="24"/>
        </w:rPr>
        <w:t>RCBO</w:t>
      </w:r>
      <w:r w:rsidRPr="00E905D8">
        <w:rPr>
          <w:rFonts w:ascii="Times New Roman" w:eastAsia="標楷體" w:hAnsi="Times New Roman" w:cs="Times New Roman" w:hint="eastAsia"/>
          <w:szCs w:val="24"/>
        </w:rPr>
        <w:t>）</w:t>
      </w:r>
      <w:r w:rsidR="0020490A" w:rsidRPr="00E905D8">
        <w:rPr>
          <w:rFonts w:ascii="Times New Roman" w:eastAsia="標楷體" w:hAnsi="Times New Roman" w:cs="Times New Roman" w:hint="eastAsia"/>
          <w:szCs w:val="24"/>
        </w:rPr>
        <w:t>。</w:t>
      </w:r>
    </w:p>
    <w:p w14:paraId="675FE8AA" w14:textId="220F7C3B" w:rsidR="00355C18" w:rsidRPr="00E905D8" w:rsidRDefault="00355C18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過電流保護裝置：</w:t>
      </w:r>
      <w:r w:rsidRPr="00E905D8">
        <w:rPr>
          <w:rFonts w:ascii="Times New Roman" w:eastAsia="標楷體" w:hAnsi="Times New Roman" w:cs="Times New Roman"/>
          <w:szCs w:val="24"/>
        </w:rPr>
        <w:br/>
      </w:r>
      <w:r w:rsidRPr="00E905D8">
        <w:rPr>
          <w:rFonts w:ascii="Times New Roman" w:eastAsia="標楷體" w:hAnsi="Times New Roman" w:cs="Times New Roman" w:hint="eastAsia"/>
          <w:szCs w:val="24"/>
        </w:rPr>
        <w:t>指能保護超過接戶設施、幹線、分路及設備等額定電流，且能啟斷過電流之裝置。</w:t>
      </w:r>
    </w:p>
    <w:p w14:paraId="278158A1" w14:textId="3FD30E28" w:rsidR="00934C50" w:rsidRPr="00E905D8" w:rsidRDefault="007E4A73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接地：</w:t>
      </w:r>
      <w:r w:rsidR="0026584A" w:rsidRPr="00E905D8">
        <w:rPr>
          <w:rFonts w:ascii="Times New Roman" w:eastAsia="標楷體" w:hAnsi="Times New Roman" w:cs="Times New Roman" w:hint="eastAsia"/>
          <w:szCs w:val="24"/>
        </w:rPr>
        <w:t>指線路或設備與大地之導電性連接</w:t>
      </w:r>
      <w:r w:rsidR="00E67EBB" w:rsidRPr="00E905D8">
        <w:rPr>
          <w:rFonts w:ascii="Times New Roman" w:eastAsia="標楷體" w:hAnsi="Times New Roman" w:cs="Times New Roman" w:hint="eastAsia"/>
          <w:szCs w:val="24"/>
        </w:rPr>
        <w:t>。</w:t>
      </w:r>
    </w:p>
    <w:p w14:paraId="198DCDA2" w14:textId="59B72029" w:rsidR="00934C50" w:rsidRPr="00E905D8" w:rsidRDefault="00934C50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高壓</w:t>
      </w:r>
      <w:r w:rsidR="00355C18" w:rsidRPr="00E905D8">
        <w:rPr>
          <w:rFonts w:ascii="Times New Roman" w:eastAsia="標楷體" w:hAnsi="Times New Roman" w:cs="Times New Roman" w:hint="eastAsia"/>
          <w:szCs w:val="24"/>
        </w:rPr>
        <w:t>：</w:t>
      </w:r>
      <w:r w:rsidRPr="00E905D8">
        <w:rPr>
          <w:rFonts w:ascii="Times New Roman" w:eastAsia="標楷體" w:hAnsi="Times New Roman" w:cs="Times New Roman" w:hint="eastAsia"/>
          <w:szCs w:val="24"/>
        </w:rPr>
        <w:t>係指超過六百伏特至二萬二千八百伏特之電壓。</w:t>
      </w:r>
    </w:p>
    <w:p w14:paraId="0515719B" w14:textId="466AA120" w:rsidR="00934C50" w:rsidRPr="00E905D8" w:rsidRDefault="00934C50" w:rsidP="00C45123">
      <w:pPr>
        <w:pStyle w:val="a3"/>
        <w:numPr>
          <w:ilvl w:val="0"/>
          <w:numId w:val="5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低壓</w:t>
      </w:r>
      <w:r w:rsidR="00355C18" w:rsidRPr="00E905D8">
        <w:rPr>
          <w:rFonts w:ascii="Times New Roman" w:eastAsia="標楷體" w:hAnsi="Times New Roman" w:cs="Times New Roman" w:hint="eastAsia"/>
          <w:szCs w:val="24"/>
        </w:rPr>
        <w:t>：</w:t>
      </w:r>
      <w:r w:rsidRPr="00E905D8">
        <w:rPr>
          <w:rFonts w:ascii="Times New Roman" w:eastAsia="標楷體" w:hAnsi="Times New Roman" w:cs="Times New Roman" w:hint="eastAsia"/>
          <w:szCs w:val="24"/>
        </w:rPr>
        <w:t>係指六百伏特以下之電壓。</w:t>
      </w:r>
    </w:p>
    <w:p w14:paraId="4A508D3C" w14:textId="38D6C462" w:rsidR="006B12A6" w:rsidRPr="00E905D8" w:rsidRDefault="00355C18" w:rsidP="001E492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下水道電氣作業</w:t>
      </w:r>
      <w:r w:rsidR="00F1585B" w:rsidRPr="00E905D8">
        <w:rPr>
          <w:rFonts w:ascii="Times New Roman" w:eastAsia="標楷體" w:hAnsi="Times New Roman" w:cs="Times New Roman"/>
          <w:szCs w:val="24"/>
        </w:rPr>
        <w:t>相關法令</w:t>
      </w:r>
      <w:r w:rsidR="006B12A6" w:rsidRPr="00E905D8">
        <w:rPr>
          <w:rFonts w:ascii="Times New Roman" w:eastAsia="標楷體" w:hAnsi="Times New Roman" w:cs="Times New Roman"/>
          <w:szCs w:val="24"/>
        </w:rPr>
        <w:t>：</w:t>
      </w:r>
    </w:p>
    <w:p w14:paraId="16A19F3A" w14:textId="360204DC" w:rsidR="00276B4F" w:rsidRPr="00E905D8" w:rsidRDefault="00355C18" w:rsidP="005A62F4">
      <w:pPr>
        <w:pStyle w:val="a3"/>
        <w:ind w:leftChars="0" w:left="567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 w:hint="eastAsia"/>
          <w:szCs w:val="24"/>
        </w:rPr>
        <w:t>有關下水道電氣作業</w:t>
      </w:r>
      <w:r w:rsidR="00662DD7" w:rsidRPr="00E905D8">
        <w:rPr>
          <w:rFonts w:ascii="Times New Roman" w:eastAsia="標楷體" w:hAnsi="Times New Roman" w:cs="Times New Roman"/>
          <w:szCs w:val="24"/>
        </w:rPr>
        <w:t>之安全衛生設備及措施，主要是規定在「職業安全衛生設施規則」</w:t>
      </w:r>
      <w:r w:rsidR="00494C92" w:rsidRPr="00E905D8">
        <w:rPr>
          <w:rFonts w:ascii="Times New Roman" w:eastAsia="標楷體" w:hAnsi="Times New Roman" w:cs="Times New Roman" w:hint="eastAsia"/>
          <w:szCs w:val="24"/>
        </w:rPr>
        <w:t>與「</w:t>
      </w:r>
      <w:r w:rsidR="00E67EBB" w:rsidRPr="00E905D8">
        <w:rPr>
          <w:rFonts w:ascii="Times New Roman" w:eastAsia="標楷體" w:hAnsi="Times New Roman" w:cs="Times New Roman" w:hint="eastAsia"/>
          <w:szCs w:val="24"/>
        </w:rPr>
        <w:t>用戶用電設備裝置規則</w:t>
      </w:r>
      <w:r w:rsidR="00494C92" w:rsidRPr="00E905D8">
        <w:rPr>
          <w:rFonts w:ascii="Times New Roman" w:eastAsia="標楷體" w:hAnsi="Times New Roman" w:cs="Times New Roman" w:hint="eastAsia"/>
          <w:szCs w:val="24"/>
        </w:rPr>
        <w:t>」</w:t>
      </w:r>
      <w:r w:rsidR="00276B4F" w:rsidRPr="00E905D8">
        <w:rPr>
          <w:rFonts w:ascii="Times New Roman" w:eastAsia="標楷體" w:hAnsi="Times New Roman" w:cs="Times New Roman"/>
          <w:szCs w:val="24"/>
        </w:rPr>
        <w:t>。</w:t>
      </w:r>
    </w:p>
    <w:p w14:paraId="475FF949" w14:textId="6EEB5FFD" w:rsidR="00F71525" w:rsidRPr="00E83BE1" w:rsidRDefault="00F71525" w:rsidP="00C45123">
      <w:pPr>
        <w:pStyle w:val="a3"/>
        <w:numPr>
          <w:ilvl w:val="0"/>
          <w:numId w:val="3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/>
          <w:szCs w:val="24"/>
        </w:rPr>
        <w:t>職業安全衛生設施規則：</w:t>
      </w:r>
      <w:r w:rsidR="008B2E92" w:rsidRPr="00E905D8">
        <w:rPr>
          <w:rFonts w:ascii="Times New Roman" w:eastAsia="標楷體" w:hAnsi="Times New Roman" w:cs="Times New Roman" w:hint="eastAsia"/>
          <w:szCs w:val="24"/>
        </w:rPr>
        <w:t>本規則</w:t>
      </w:r>
      <w:r w:rsidR="00E67EBB" w:rsidRPr="00E905D8">
        <w:rPr>
          <w:rFonts w:ascii="Times New Roman" w:eastAsia="標楷體" w:hAnsi="Times New Roman" w:cs="Times New Roman" w:hint="eastAsia"/>
          <w:szCs w:val="24"/>
        </w:rPr>
        <w:t>依職業安全衛生法第六條第三項規定訂定，</w:t>
      </w:r>
      <w:r w:rsidRPr="00E905D8">
        <w:rPr>
          <w:rFonts w:ascii="Times New Roman" w:eastAsia="標楷體" w:hAnsi="Times New Roman" w:cs="Times New Roman"/>
          <w:szCs w:val="24"/>
        </w:rPr>
        <w:t>為</w:t>
      </w:r>
      <w:r w:rsidR="00E67EBB" w:rsidRPr="00E905D8">
        <w:rPr>
          <w:rFonts w:ascii="Times New Roman" w:eastAsia="標楷體" w:hAnsi="Times New Roman" w:cs="Times New Roman" w:hint="eastAsia"/>
          <w:szCs w:val="24"/>
        </w:rPr>
        <w:t>感電災害防止</w:t>
      </w:r>
      <w:r w:rsidRPr="00E905D8">
        <w:rPr>
          <w:rFonts w:ascii="Times New Roman" w:eastAsia="標楷體" w:hAnsi="Times New Roman" w:cs="Times New Roman"/>
          <w:szCs w:val="24"/>
        </w:rPr>
        <w:t>之主要法規</w:t>
      </w:r>
      <w:r w:rsidRPr="00E905D8">
        <w:rPr>
          <w:rFonts w:ascii="Times New Roman" w:eastAsia="標楷體" w:hAnsi="Times New Roman" w:cs="Times New Roman" w:hint="eastAsia"/>
          <w:szCs w:val="24"/>
        </w:rPr>
        <w:t>，</w:t>
      </w:r>
      <w:r w:rsidR="00B57250" w:rsidRPr="00E905D8">
        <w:rPr>
          <w:rFonts w:ascii="Times New Roman" w:eastAsia="標楷體" w:hAnsi="Times New Roman" w:cs="Times New Roman"/>
          <w:szCs w:val="24"/>
        </w:rPr>
        <w:t>其中重要事項包含</w:t>
      </w:r>
      <w:r w:rsidR="008B2E92" w:rsidRPr="00E905D8">
        <w:rPr>
          <w:rFonts w:ascii="Times New Roman" w:eastAsia="標楷體" w:hAnsi="Times New Roman" w:cs="Times New Roman" w:hint="eastAsia"/>
          <w:szCs w:val="24"/>
        </w:rPr>
        <w:t>防止電氣危害之電氣設</w:t>
      </w:r>
      <w:r w:rsidR="008B2E92" w:rsidRPr="00E83BE1">
        <w:rPr>
          <w:rFonts w:ascii="Times New Roman" w:eastAsia="標楷體" w:hAnsi="Times New Roman" w:cs="Times New Roman" w:hint="eastAsia"/>
          <w:szCs w:val="24"/>
        </w:rPr>
        <w:t>備及線路</w:t>
      </w:r>
      <w:r w:rsidR="00E96964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8B2E92" w:rsidRPr="00E83BE1">
        <w:rPr>
          <w:rFonts w:ascii="Times New Roman" w:eastAsia="標楷體" w:hAnsi="Times New Roman" w:cs="Times New Roman" w:hint="eastAsia"/>
          <w:szCs w:val="24"/>
        </w:rPr>
        <w:t>停電作業、活線作業及活線接近作業、管理</w:t>
      </w:r>
      <w:r w:rsidR="00355C18" w:rsidRPr="00E83BE1">
        <w:rPr>
          <w:rFonts w:ascii="Times New Roman" w:eastAsia="標楷體" w:hAnsi="Times New Roman" w:cs="Times New Roman" w:hint="eastAsia"/>
          <w:szCs w:val="24"/>
        </w:rPr>
        <w:t>等</w:t>
      </w:r>
      <w:r w:rsidR="008B2E92" w:rsidRPr="00E83BE1">
        <w:rPr>
          <w:rFonts w:ascii="Times New Roman" w:eastAsia="標楷體" w:hAnsi="Times New Roman" w:cs="Times New Roman" w:hint="eastAsia"/>
          <w:szCs w:val="24"/>
        </w:rPr>
        <w:t>相關規定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，此外，</w:t>
      </w:r>
      <w:r w:rsidR="005037A0" w:rsidRPr="00E83BE1">
        <w:rPr>
          <w:rFonts w:ascii="Times New Roman" w:eastAsia="標楷體" w:hAnsi="Times New Roman" w:cs="Times New Roman"/>
          <w:szCs w:val="24"/>
        </w:rPr>
        <w:t>因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電氣</w:t>
      </w:r>
      <w:r w:rsidR="005037A0" w:rsidRPr="00E83BE1">
        <w:rPr>
          <w:rFonts w:ascii="Times New Roman" w:eastAsia="標楷體" w:hAnsi="Times New Roman" w:cs="Times New Roman"/>
          <w:szCs w:val="24"/>
        </w:rPr>
        <w:t>作業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及場所</w:t>
      </w:r>
      <w:r w:rsidR="005037A0" w:rsidRPr="00E83BE1">
        <w:rPr>
          <w:rFonts w:ascii="Times New Roman" w:eastAsia="標楷體" w:hAnsi="Times New Roman" w:cs="Times New Roman"/>
          <w:szCs w:val="24"/>
        </w:rPr>
        <w:t>常發生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感電相關職業</w:t>
      </w:r>
      <w:r w:rsidR="005037A0" w:rsidRPr="00E83BE1">
        <w:rPr>
          <w:rFonts w:ascii="Times New Roman" w:eastAsia="標楷體" w:hAnsi="Times New Roman" w:cs="Times New Roman"/>
          <w:szCs w:val="24"/>
        </w:rPr>
        <w:t>災害，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故本</w:t>
      </w:r>
      <w:r w:rsidR="007731D2" w:rsidRPr="00E83BE1">
        <w:rPr>
          <w:rFonts w:ascii="Times New Roman" w:eastAsia="標楷體" w:hAnsi="Times New Roman" w:cs="Times New Roman" w:hint="eastAsia"/>
          <w:szCs w:val="24"/>
        </w:rPr>
        <w:t>設施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規則</w:t>
      </w:r>
      <w:r w:rsidR="005037A0" w:rsidRPr="00E83BE1">
        <w:rPr>
          <w:rFonts w:ascii="Times New Roman" w:eastAsia="標楷體" w:hAnsi="Times New Roman" w:cs="Times New Roman"/>
          <w:szCs w:val="24"/>
        </w:rPr>
        <w:t>中對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各</w:t>
      </w:r>
      <w:r w:rsidR="005037A0" w:rsidRPr="00E83BE1">
        <w:rPr>
          <w:rFonts w:ascii="Times New Roman" w:eastAsia="標楷體" w:hAnsi="Times New Roman" w:cs="Times New Roman"/>
          <w:szCs w:val="24"/>
        </w:rPr>
        <w:t>類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電氣</w:t>
      </w:r>
      <w:r w:rsidR="005037A0" w:rsidRPr="00E83BE1">
        <w:rPr>
          <w:rFonts w:ascii="Times New Roman" w:eastAsia="標楷體" w:hAnsi="Times New Roman" w:cs="Times New Roman"/>
          <w:szCs w:val="24"/>
        </w:rPr>
        <w:t>作業訂有相關</w:t>
      </w:r>
      <w:r w:rsidR="005037A0" w:rsidRPr="00E83BE1">
        <w:rPr>
          <w:rFonts w:ascii="Times New Roman" w:eastAsia="標楷體" w:hAnsi="Times New Roman" w:cs="Times New Roman" w:hint="eastAsia"/>
          <w:szCs w:val="24"/>
        </w:rPr>
        <w:t>職業災害危害因子之</w:t>
      </w:r>
      <w:r w:rsidR="005037A0" w:rsidRPr="00E83BE1">
        <w:rPr>
          <w:rFonts w:ascii="Times New Roman" w:eastAsia="標楷體" w:hAnsi="Times New Roman" w:cs="Times New Roman"/>
          <w:szCs w:val="24"/>
        </w:rPr>
        <w:t>預防規定。</w:t>
      </w:r>
    </w:p>
    <w:p w14:paraId="6EE4F471" w14:textId="47653536" w:rsidR="00DA65BE" w:rsidRPr="00E83BE1" w:rsidRDefault="008B2E92" w:rsidP="00C45123">
      <w:pPr>
        <w:pStyle w:val="a3"/>
        <w:numPr>
          <w:ilvl w:val="0"/>
          <w:numId w:val="3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用戶用電設備裝置規則</w:t>
      </w:r>
      <w:r w:rsidR="00DA65BE" w:rsidRPr="00E83BE1">
        <w:rPr>
          <w:rFonts w:ascii="Times New Roman" w:eastAsia="標楷體" w:hAnsi="Times New Roman" w:cs="Times New Roman"/>
          <w:szCs w:val="24"/>
        </w:rPr>
        <w:t>：</w:t>
      </w:r>
      <w:r w:rsidRPr="00E83BE1">
        <w:rPr>
          <w:rFonts w:ascii="Times New Roman" w:eastAsia="標楷體" w:hAnsi="Times New Roman" w:cs="Times New Roman" w:hint="eastAsia"/>
          <w:szCs w:val="24"/>
        </w:rPr>
        <w:t>本規則依電業法第三十二條第五項規定訂定</w:t>
      </w:r>
      <w:r w:rsidR="0052314F" w:rsidRPr="00E83BE1">
        <w:rPr>
          <w:rFonts w:ascii="Times New Roman" w:eastAsia="標楷體" w:hAnsi="Times New Roman" w:cs="Times New Roman" w:hint="eastAsia"/>
          <w:szCs w:val="24"/>
        </w:rPr>
        <w:t>，</w:t>
      </w:r>
      <w:r w:rsidR="00C20B6B" w:rsidRPr="00E83BE1">
        <w:rPr>
          <w:rFonts w:ascii="Times New Roman" w:eastAsia="標楷體" w:hAnsi="Times New Roman" w:cs="Times New Roman"/>
          <w:szCs w:val="24"/>
        </w:rPr>
        <w:t>為</w:t>
      </w:r>
      <w:r w:rsidR="0052314F" w:rsidRPr="00E83BE1">
        <w:rPr>
          <w:rFonts w:ascii="Times New Roman" w:eastAsia="標楷體" w:hAnsi="Times New Roman" w:cs="Times New Roman" w:hint="eastAsia"/>
          <w:szCs w:val="24"/>
        </w:rPr>
        <w:t>感電災害防止</w:t>
      </w:r>
      <w:r w:rsidR="00C20B6B" w:rsidRPr="00E83BE1">
        <w:rPr>
          <w:rFonts w:ascii="Times New Roman" w:eastAsia="標楷體" w:hAnsi="Times New Roman" w:cs="Times New Roman"/>
          <w:szCs w:val="24"/>
        </w:rPr>
        <w:t>之主要法規，其中重要事項包含</w:t>
      </w:r>
      <w:r w:rsidR="0052314F" w:rsidRPr="00E83BE1">
        <w:rPr>
          <w:rFonts w:ascii="Times New Roman" w:eastAsia="標楷體" w:hAnsi="Times New Roman" w:cs="Times New Roman" w:hint="eastAsia"/>
          <w:szCs w:val="24"/>
        </w:rPr>
        <w:t>用電設備設置、</w:t>
      </w:r>
      <w:r w:rsidR="00C40BEA" w:rsidRPr="00E83BE1">
        <w:rPr>
          <w:rFonts w:ascii="Times New Roman" w:eastAsia="標楷體" w:hAnsi="Times New Roman" w:cs="Times New Roman" w:hint="eastAsia"/>
          <w:szCs w:val="24"/>
        </w:rPr>
        <w:t>電氣系統之接地及連接搭接、過電流保護及漏電斷路器設置</w:t>
      </w:r>
      <w:r w:rsidR="0013776D" w:rsidRPr="00E83BE1">
        <w:rPr>
          <w:rFonts w:ascii="Times New Roman" w:eastAsia="標楷體" w:hAnsi="Times New Roman" w:cs="Times New Roman"/>
          <w:szCs w:val="24"/>
        </w:rPr>
        <w:t>等</w:t>
      </w:r>
      <w:r w:rsidR="00B57250" w:rsidRPr="00E83BE1">
        <w:rPr>
          <w:rFonts w:ascii="Times New Roman" w:eastAsia="標楷體" w:hAnsi="Times New Roman" w:cs="Times New Roman" w:hint="eastAsia"/>
          <w:szCs w:val="24"/>
        </w:rPr>
        <w:t>相關規定</w:t>
      </w:r>
      <w:r w:rsidR="00C20B6B"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10B73D40" w14:textId="2DF65A95" w:rsidR="001859BC" w:rsidRPr="00E83BE1" w:rsidRDefault="001859BC" w:rsidP="001859BC">
      <w:pPr>
        <w:pStyle w:val="a3"/>
        <w:numPr>
          <w:ilvl w:val="0"/>
          <w:numId w:val="3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用電</w:t>
      </w:r>
      <w:r w:rsidR="00490094" w:rsidRPr="00E83BE1">
        <w:rPr>
          <w:rFonts w:ascii="Times New Roman" w:eastAsia="標楷體" w:hAnsi="Times New Roman" w:cs="Times New Roman" w:hint="eastAsia"/>
          <w:szCs w:val="24"/>
        </w:rPr>
        <w:t>場所及專任電氣技術人員</w:t>
      </w:r>
      <w:r w:rsidRPr="00E83BE1">
        <w:rPr>
          <w:rFonts w:ascii="Times New Roman" w:eastAsia="標楷體" w:hAnsi="Times New Roman" w:cs="Times New Roman" w:hint="eastAsia"/>
          <w:szCs w:val="24"/>
        </w:rPr>
        <w:t>管理規則：依電業法第</w:t>
      </w:r>
      <w:r w:rsidR="00490094" w:rsidRPr="00E83BE1">
        <w:rPr>
          <w:rFonts w:ascii="Times New Roman" w:eastAsia="標楷體" w:hAnsi="Times New Roman" w:cs="Times New Roman" w:hint="eastAsia"/>
          <w:szCs w:val="24"/>
        </w:rPr>
        <w:t>六十條第二</w:t>
      </w:r>
      <w:r w:rsidRPr="00E83BE1">
        <w:rPr>
          <w:rFonts w:ascii="Times New Roman" w:eastAsia="標楷體" w:hAnsi="Times New Roman" w:cs="Times New Roman" w:hint="eastAsia"/>
          <w:szCs w:val="24"/>
        </w:rPr>
        <w:t>項規定訂定</w:t>
      </w:r>
      <w:r w:rsidR="00490094" w:rsidRPr="00E83BE1">
        <w:rPr>
          <w:rFonts w:ascii="Times New Roman" w:eastAsia="標楷體" w:hAnsi="Times New Roman" w:cs="Times New Roman" w:hint="eastAsia"/>
          <w:szCs w:val="24"/>
        </w:rPr>
        <w:t>，</w:t>
      </w:r>
      <w:r w:rsidR="00490094" w:rsidRPr="00E83BE1">
        <w:rPr>
          <w:rFonts w:ascii="Times New Roman" w:eastAsia="標楷體" w:hAnsi="Times New Roman" w:cs="Times New Roman"/>
          <w:szCs w:val="24"/>
        </w:rPr>
        <w:t>重要事項包含</w:t>
      </w:r>
      <w:r w:rsidR="00490094" w:rsidRPr="00E83BE1">
        <w:rPr>
          <w:rFonts w:ascii="Times New Roman" w:eastAsia="標楷體" w:hAnsi="Times New Roman" w:cs="Times New Roman" w:hint="eastAsia"/>
          <w:szCs w:val="24"/>
        </w:rPr>
        <w:t>用電場所、專任電氣技術人員及檢驗維護等相關規定。</w:t>
      </w:r>
    </w:p>
    <w:p w14:paraId="3AD4A949" w14:textId="773B925D" w:rsidR="00274792" w:rsidRPr="00E83BE1" w:rsidRDefault="0056224F" w:rsidP="00C45123">
      <w:pPr>
        <w:pStyle w:val="a3"/>
        <w:numPr>
          <w:ilvl w:val="0"/>
          <w:numId w:val="3"/>
        </w:numPr>
        <w:ind w:leftChars="0" w:left="742" w:hanging="742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其他相關法令。</w:t>
      </w:r>
    </w:p>
    <w:p w14:paraId="05F53A5F" w14:textId="77777777" w:rsidR="0013776D" w:rsidRPr="00E83BE1" w:rsidRDefault="0013776D" w:rsidP="006B12A6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14:paraId="766D8E99" w14:textId="79A93468" w:rsidR="009A2201" w:rsidRPr="00E83BE1" w:rsidRDefault="001E6B32" w:rsidP="008311F3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lastRenderedPageBreak/>
        <w:t>為落實職業安全衛生法令，防止作業引起之</w:t>
      </w:r>
      <w:r w:rsidR="00E52598" w:rsidRPr="00E83BE1">
        <w:rPr>
          <w:rFonts w:ascii="Times New Roman" w:eastAsia="標楷體" w:hAnsi="Times New Roman" w:cs="Times New Roman" w:hint="eastAsia"/>
          <w:szCs w:val="24"/>
        </w:rPr>
        <w:t>感電</w:t>
      </w:r>
      <w:r w:rsidRPr="00E83BE1">
        <w:rPr>
          <w:rFonts w:ascii="Times New Roman" w:eastAsia="標楷體" w:hAnsi="Times New Roman" w:cs="Times New Roman" w:hint="eastAsia"/>
          <w:szCs w:val="24"/>
        </w:rPr>
        <w:t>職業災害，必須實施作業處所之</w:t>
      </w:r>
      <w:r w:rsidR="007E5D1D" w:rsidRPr="00E83BE1">
        <w:rPr>
          <w:rFonts w:ascii="Times New Roman" w:eastAsia="標楷體" w:hAnsi="Times New Roman" w:cs="Times New Roman" w:hint="eastAsia"/>
          <w:szCs w:val="24"/>
        </w:rPr>
        <w:t>自動</w:t>
      </w:r>
      <w:r w:rsidR="00C51954" w:rsidRPr="00E83BE1">
        <w:rPr>
          <w:rFonts w:ascii="Times New Roman" w:eastAsia="標楷體" w:hAnsi="Times New Roman" w:cs="Times New Roman" w:hint="eastAsia"/>
          <w:szCs w:val="24"/>
        </w:rPr>
        <w:t>檢</w:t>
      </w:r>
      <w:r w:rsidRPr="00E83BE1">
        <w:rPr>
          <w:rFonts w:ascii="Times New Roman" w:eastAsia="標楷體" w:hAnsi="Times New Roman" w:cs="Times New Roman" w:hint="eastAsia"/>
          <w:szCs w:val="24"/>
        </w:rPr>
        <w:t>查、</w:t>
      </w:r>
      <w:r w:rsidR="00C51954" w:rsidRPr="00E83BE1">
        <w:rPr>
          <w:rFonts w:ascii="Times New Roman" w:eastAsia="標楷體" w:hAnsi="Times New Roman" w:cs="Times New Roman" w:hint="eastAsia"/>
          <w:szCs w:val="24"/>
        </w:rPr>
        <w:t>風險</w:t>
      </w:r>
      <w:r w:rsidR="00EE56DD" w:rsidRPr="00E83BE1">
        <w:rPr>
          <w:rFonts w:ascii="Times New Roman" w:eastAsia="標楷體" w:hAnsi="Times New Roman" w:cs="Times New Roman" w:hint="eastAsia"/>
          <w:szCs w:val="24"/>
        </w:rPr>
        <w:t>安全</w:t>
      </w:r>
      <w:r w:rsidR="00C51954" w:rsidRPr="00E83BE1">
        <w:rPr>
          <w:rFonts w:ascii="Times New Roman" w:eastAsia="標楷體" w:hAnsi="Times New Roman" w:cs="Times New Roman" w:hint="eastAsia"/>
          <w:szCs w:val="24"/>
        </w:rPr>
        <w:t>評估、設備標示、作業管理、選任電氣技術人員</w:t>
      </w:r>
      <w:r w:rsidR="007E5D1D" w:rsidRPr="00E83BE1">
        <w:rPr>
          <w:rFonts w:ascii="Times New Roman" w:eastAsia="標楷體" w:hAnsi="Times New Roman" w:cs="Times New Roman" w:hint="eastAsia"/>
          <w:szCs w:val="24"/>
        </w:rPr>
        <w:t>、安全</w:t>
      </w:r>
      <w:r w:rsidR="00CB5BD0" w:rsidRPr="00E83BE1">
        <w:rPr>
          <w:rFonts w:ascii="Times New Roman" w:eastAsia="標楷體" w:hAnsi="Times New Roman" w:cs="Times New Roman" w:hint="eastAsia"/>
          <w:szCs w:val="24"/>
        </w:rPr>
        <w:t>設施</w:t>
      </w:r>
      <w:r w:rsidR="007E5D1D" w:rsidRPr="00E83BE1">
        <w:rPr>
          <w:rFonts w:ascii="Times New Roman" w:eastAsia="標楷體" w:hAnsi="Times New Roman" w:cs="Times New Roman" w:hint="eastAsia"/>
          <w:szCs w:val="24"/>
        </w:rPr>
        <w:t>或管制等各階段使用時應採取之措施</w:t>
      </w:r>
      <w:r w:rsidRPr="00E83BE1">
        <w:rPr>
          <w:rFonts w:ascii="Times New Roman" w:eastAsia="標楷體" w:hAnsi="Times New Roman" w:cs="Times New Roman" w:hint="eastAsia"/>
          <w:szCs w:val="24"/>
        </w:rPr>
        <w:t>，</w:t>
      </w:r>
      <w:r w:rsidR="0016680D" w:rsidRPr="00E83BE1">
        <w:rPr>
          <w:rFonts w:ascii="Times New Roman" w:eastAsia="標楷體" w:hAnsi="Times New Roman" w:cs="Times New Roman" w:hint="eastAsia"/>
          <w:szCs w:val="24"/>
        </w:rPr>
        <w:t>均需參照</w:t>
      </w:r>
      <w:r w:rsidR="00EE56DD" w:rsidRPr="00E83BE1">
        <w:rPr>
          <w:rFonts w:ascii="Times New Roman" w:eastAsia="標楷體" w:hAnsi="Times New Roman" w:cs="Times New Roman" w:hint="eastAsia"/>
          <w:szCs w:val="24"/>
        </w:rPr>
        <w:t>「</w:t>
      </w:r>
      <w:r w:rsidR="007D4D82" w:rsidRPr="00E83BE1">
        <w:rPr>
          <w:rFonts w:ascii="Times New Roman" w:eastAsia="標楷體" w:hAnsi="Times New Roman" w:cs="Times New Roman" w:hint="eastAsia"/>
          <w:szCs w:val="24"/>
        </w:rPr>
        <w:t>職業安全衛生</w:t>
      </w:r>
      <w:r w:rsidR="00EE56DD" w:rsidRPr="00E83BE1">
        <w:rPr>
          <w:rFonts w:ascii="Times New Roman" w:eastAsia="標楷體" w:hAnsi="Times New Roman" w:cs="Times New Roman" w:hint="eastAsia"/>
          <w:szCs w:val="24"/>
        </w:rPr>
        <w:t>法」、</w:t>
      </w:r>
      <w:r w:rsidRPr="00E83BE1">
        <w:rPr>
          <w:rFonts w:ascii="Times New Roman" w:eastAsia="標楷體" w:hAnsi="Times New Roman" w:cs="Times New Roman" w:hint="eastAsia"/>
          <w:szCs w:val="24"/>
        </w:rPr>
        <w:t>「</w:t>
      </w:r>
      <w:r w:rsidR="00EE56DD" w:rsidRPr="00E83BE1">
        <w:rPr>
          <w:rFonts w:ascii="Times New Roman" w:eastAsia="標楷體" w:hAnsi="Times New Roman" w:cs="Times New Roman"/>
          <w:szCs w:val="24"/>
        </w:rPr>
        <w:t>職業安全衛生設施規則</w:t>
      </w:r>
      <w:r w:rsidRPr="00E83BE1">
        <w:rPr>
          <w:rFonts w:ascii="Times New Roman" w:eastAsia="標楷體" w:hAnsi="Times New Roman" w:cs="Times New Roman" w:hint="eastAsia"/>
          <w:szCs w:val="24"/>
        </w:rPr>
        <w:t>」</w:t>
      </w:r>
      <w:r w:rsidR="00EE56DD" w:rsidRPr="00E83BE1">
        <w:rPr>
          <w:rFonts w:ascii="Times New Roman" w:eastAsia="標楷體" w:hAnsi="Times New Roman" w:cs="Times New Roman" w:hint="eastAsia"/>
          <w:szCs w:val="24"/>
        </w:rPr>
        <w:t>、「職業安全衛生管理辦法」及「用戶用電設備裝置規則」等相關規定</w:t>
      </w:r>
      <w:r w:rsidR="0020490A" w:rsidRPr="00E83BE1">
        <w:rPr>
          <w:rFonts w:ascii="Times New Roman" w:eastAsia="標楷體" w:hAnsi="Times New Roman" w:cs="Times New Roman" w:hint="eastAsia"/>
          <w:szCs w:val="24"/>
        </w:rPr>
        <w:t>辦理。</w:t>
      </w:r>
    </w:p>
    <w:p w14:paraId="0C425DE0" w14:textId="15627C56" w:rsidR="00DF787C" w:rsidRPr="00E83BE1" w:rsidRDefault="00DF787C" w:rsidP="006B12A6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14:paraId="7E48AE67" w14:textId="4D27C499" w:rsidR="00253898" w:rsidRPr="00E83BE1" w:rsidRDefault="008E1904" w:rsidP="00F74E5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感電災害防止對策</w:t>
      </w:r>
      <w:r w:rsidR="00583B3D" w:rsidRPr="00E83BE1">
        <w:rPr>
          <w:rFonts w:ascii="Times New Roman" w:eastAsia="標楷體" w:hAnsi="Times New Roman" w:cs="Times New Roman" w:hint="eastAsia"/>
          <w:szCs w:val="24"/>
        </w:rPr>
        <w:t>及法規依據</w:t>
      </w:r>
      <w:r w:rsidR="00253898" w:rsidRPr="00E83BE1">
        <w:rPr>
          <w:rFonts w:ascii="Times New Roman" w:eastAsia="標楷體" w:hAnsi="Times New Roman" w:cs="Times New Roman" w:hint="eastAsia"/>
          <w:szCs w:val="24"/>
        </w:rPr>
        <w:t>：</w:t>
      </w:r>
    </w:p>
    <w:p w14:paraId="776A0F0C" w14:textId="7696D2D7" w:rsidR="008E1904" w:rsidRPr="00E83BE1" w:rsidRDefault="008E1904" w:rsidP="008E1904">
      <w:pPr>
        <w:pStyle w:val="a3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感電災害之防止對策，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依據</w:t>
      </w:r>
      <w:r w:rsidRPr="00E83BE1">
        <w:rPr>
          <w:rFonts w:ascii="Times New Roman" w:eastAsia="標楷體" w:hAnsi="Times New Roman" w:cs="Times New Roman" w:hint="eastAsia"/>
          <w:szCs w:val="24"/>
        </w:rPr>
        <w:t>勞動部職安署近年來發生的感電災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害案例、原因及</w:t>
      </w:r>
      <w:r w:rsidR="007731D2" w:rsidRPr="00E83BE1">
        <w:rPr>
          <w:rFonts w:ascii="Times New Roman" w:eastAsia="標楷體" w:hAnsi="Times New Roman" w:cs="Times New Roman" w:hint="eastAsia"/>
          <w:szCs w:val="24"/>
        </w:rPr>
        <w:t>相關法規規</w:t>
      </w:r>
      <w:r w:rsidRPr="00E83BE1">
        <w:rPr>
          <w:rFonts w:ascii="Times New Roman" w:eastAsia="標楷體" w:hAnsi="Times New Roman" w:cs="Times New Roman" w:hint="eastAsia"/>
          <w:szCs w:val="24"/>
        </w:rPr>
        <w:t>定，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以下針對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下水道作業</w:t>
      </w:r>
      <w:r w:rsidRPr="00E83BE1">
        <w:rPr>
          <w:rFonts w:ascii="Times New Roman" w:eastAsia="標楷體" w:hAnsi="Times New Roman" w:cs="Times New Roman" w:hint="eastAsia"/>
          <w:szCs w:val="24"/>
        </w:rPr>
        <w:t>防止感電災害的主要方法有：</w:t>
      </w:r>
    </w:p>
    <w:p w14:paraId="098282E1" w14:textId="34B7BDD5" w:rsidR="008E1904" w:rsidRPr="00E83BE1" w:rsidRDefault="00CB2260" w:rsidP="00C45123">
      <w:pPr>
        <w:pStyle w:val="a3"/>
        <w:numPr>
          <w:ilvl w:val="0"/>
          <w:numId w:val="4"/>
        </w:numPr>
        <w:ind w:leftChars="0" w:left="1202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隔離：</w:t>
      </w:r>
      <w:r w:rsidRPr="00E83BE1">
        <w:rPr>
          <w:rFonts w:ascii="Times New Roman" w:eastAsia="標楷體" w:hAnsi="Times New Roman" w:cs="Times New Roman"/>
          <w:szCs w:val="24"/>
        </w:rPr>
        <w:br/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作業前應觀察</w:t>
      </w:r>
      <w:r w:rsidRPr="00E83BE1">
        <w:rPr>
          <w:rFonts w:ascii="Times New Roman" w:eastAsia="標楷體" w:hAnsi="Times New Roman" w:cs="Times New Roman" w:hint="eastAsia"/>
          <w:szCs w:val="24"/>
        </w:rPr>
        <w:t>及調查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，</w:t>
      </w:r>
      <w:r w:rsidR="006B21CB" w:rsidRPr="00E83BE1">
        <w:rPr>
          <w:rFonts w:ascii="Times New Roman" w:eastAsia="標楷體" w:hAnsi="Times New Roman" w:cs="Times New Roman" w:hint="eastAsia"/>
          <w:szCs w:val="24"/>
        </w:rPr>
        <w:t>使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非與作業有關之</w:t>
      </w:r>
      <w:r w:rsidR="006B21CB" w:rsidRPr="00E83BE1">
        <w:rPr>
          <w:rFonts w:ascii="Times New Roman" w:eastAsia="標楷體" w:hAnsi="Times New Roman" w:cs="Times New Roman" w:hint="eastAsia"/>
          <w:szCs w:val="24"/>
        </w:rPr>
        <w:t>帶電的電氣設備或</w:t>
      </w:r>
      <w:r w:rsidRPr="00E83BE1">
        <w:rPr>
          <w:rFonts w:ascii="Times New Roman" w:eastAsia="標楷體" w:hAnsi="Times New Roman" w:cs="Times New Roman" w:hint="eastAsia"/>
          <w:szCs w:val="24"/>
        </w:rPr>
        <w:t>既有</w:t>
      </w:r>
      <w:r w:rsidR="006B21CB" w:rsidRPr="00E83BE1">
        <w:rPr>
          <w:rFonts w:ascii="Times New Roman" w:eastAsia="標楷體" w:hAnsi="Times New Roman" w:cs="Times New Roman" w:hint="eastAsia"/>
          <w:szCs w:val="24"/>
        </w:rPr>
        <w:t>線路與</w:t>
      </w:r>
      <w:r w:rsidRPr="00E83BE1">
        <w:rPr>
          <w:rFonts w:ascii="Times New Roman" w:eastAsia="標楷體" w:hAnsi="Times New Roman" w:cs="Times New Roman" w:hint="eastAsia"/>
          <w:szCs w:val="24"/>
        </w:rPr>
        <w:t>作業人員</w:t>
      </w:r>
      <w:r w:rsidR="006B21CB" w:rsidRPr="00E83BE1">
        <w:rPr>
          <w:rFonts w:ascii="Times New Roman" w:eastAsia="標楷體" w:hAnsi="Times New Roman" w:cs="Times New Roman" w:hint="eastAsia"/>
          <w:szCs w:val="24"/>
        </w:rPr>
        <w:t>分開或保持距離，不易碰觸。</w:t>
      </w:r>
    </w:p>
    <w:p w14:paraId="611D6076" w14:textId="07FA5918" w:rsidR="006B21CB" w:rsidRPr="00E83BE1" w:rsidRDefault="006B21CB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絕緣：</w:t>
      </w:r>
      <w:r w:rsidR="00CB2260" w:rsidRPr="00E83BE1">
        <w:rPr>
          <w:rFonts w:ascii="Times New Roman" w:eastAsia="標楷體" w:hAnsi="Times New Roman" w:cs="Times New Roman"/>
          <w:szCs w:val="24"/>
        </w:rPr>
        <w:br/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使電氣線路及設備</w:t>
      </w:r>
      <w:r w:rsidRPr="00E83BE1">
        <w:rPr>
          <w:rFonts w:ascii="Times New Roman" w:eastAsia="標楷體" w:hAnsi="Times New Roman" w:cs="Times New Roman" w:hint="eastAsia"/>
          <w:szCs w:val="24"/>
        </w:rPr>
        <w:t>保持或加強良好電氣絕緣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之</w:t>
      </w:r>
      <w:r w:rsidRPr="00E83BE1">
        <w:rPr>
          <w:rFonts w:ascii="Times New Roman" w:eastAsia="標楷體" w:hAnsi="Times New Roman" w:cs="Times New Roman" w:hint="eastAsia"/>
          <w:szCs w:val="24"/>
        </w:rPr>
        <w:t>狀態。</w:t>
      </w:r>
    </w:p>
    <w:p w14:paraId="5F703027" w14:textId="0C89F919" w:rsidR="006B21CB" w:rsidRPr="00E83BE1" w:rsidRDefault="006B21CB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接地：</w:t>
      </w:r>
    </w:p>
    <w:p w14:paraId="2425EE9A" w14:textId="462025F7" w:rsidR="006B21CB" w:rsidRPr="00E83BE1" w:rsidRDefault="006B21CB" w:rsidP="00C45123">
      <w:pPr>
        <w:pStyle w:val="a3"/>
        <w:numPr>
          <w:ilvl w:val="0"/>
          <w:numId w:val="6"/>
        </w:numPr>
        <w:ind w:leftChars="0" w:left="2694" w:hanging="1494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系統接地：</w:t>
      </w:r>
      <w:r w:rsidR="00E65C21" w:rsidRPr="00E83BE1">
        <w:rPr>
          <w:rFonts w:ascii="Times New Roman" w:eastAsia="標楷體" w:hAnsi="Times New Roman" w:cs="Times New Roman" w:hint="eastAsia"/>
          <w:szCs w:val="24"/>
        </w:rPr>
        <w:t>將電氣系統其一點與大地作電氣性連接，形成零電位，</w:t>
      </w:r>
      <w:r w:rsidR="00DB4F16" w:rsidRPr="00E83BE1">
        <w:rPr>
          <w:rFonts w:ascii="Times New Roman" w:eastAsia="標楷體" w:hAnsi="Times New Roman" w:cs="Times New Roman" w:hint="eastAsia"/>
          <w:szCs w:val="24"/>
        </w:rPr>
        <w:t>接地方式應能抑制由雷擊、線路突波，或意外接觸較高電壓線路所引起之異常電壓，且可穩定正常運轉時之對地電壓。</w:t>
      </w:r>
    </w:p>
    <w:p w14:paraId="6FF7B129" w14:textId="28D4A702" w:rsidR="006B21CB" w:rsidRPr="00E83BE1" w:rsidRDefault="006B21CB" w:rsidP="00C45123">
      <w:pPr>
        <w:pStyle w:val="a3"/>
        <w:numPr>
          <w:ilvl w:val="0"/>
          <w:numId w:val="6"/>
        </w:numPr>
        <w:ind w:leftChars="0" w:left="2694" w:hanging="1494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設備接地：將電氣設備</w:t>
      </w:r>
      <w:r w:rsidR="00DB4F16" w:rsidRPr="00E83BE1">
        <w:rPr>
          <w:rFonts w:ascii="Times New Roman" w:eastAsia="標楷體" w:hAnsi="Times New Roman" w:cs="Times New Roman" w:hint="eastAsia"/>
          <w:szCs w:val="24"/>
        </w:rPr>
        <w:t>非帶電金屬部分</w:t>
      </w:r>
      <w:r w:rsidRPr="00E83BE1">
        <w:rPr>
          <w:rFonts w:ascii="Times New Roman" w:eastAsia="標楷體" w:hAnsi="Times New Roman" w:cs="Times New Roman" w:hint="eastAsia"/>
          <w:szCs w:val="24"/>
        </w:rPr>
        <w:t>以導線與大地作電氣性連接，用來接地的導線也稱為接地線，保持</w:t>
      </w:r>
      <w:r w:rsidR="00DB4F16" w:rsidRPr="00E83BE1">
        <w:rPr>
          <w:rFonts w:ascii="Times New Roman" w:eastAsia="標楷體" w:hAnsi="Times New Roman" w:cs="Times New Roman" w:hint="eastAsia"/>
          <w:szCs w:val="24"/>
        </w:rPr>
        <w:t>非帶電金屬部分</w:t>
      </w:r>
      <w:r w:rsidRPr="00E83BE1">
        <w:rPr>
          <w:rFonts w:ascii="Times New Roman" w:eastAsia="標楷體" w:hAnsi="Times New Roman" w:cs="Times New Roman" w:hint="eastAsia"/>
          <w:szCs w:val="24"/>
        </w:rPr>
        <w:t>與大地維持同電位</w:t>
      </w:r>
      <w:r w:rsidR="00DC5A4B"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34F5CCA9" w14:textId="2A38907D" w:rsidR="00DC5A4B" w:rsidRPr="00E83BE1" w:rsidRDefault="00DC5A4B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安全保護裝置：</w:t>
      </w:r>
      <w:r w:rsidR="00CB2260" w:rsidRPr="00E83BE1">
        <w:rPr>
          <w:rFonts w:ascii="Times New Roman" w:eastAsia="標楷體" w:hAnsi="Times New Roman" w:cs="Times New Roman"/>
          <w:szCs w:val="24"/>
        </w:rPr>
        <w:br/>
      </w:r>
      <w:r w:rsidRPr="00E83BE1">
        <w:rPr>
          <w:rFonts w:ascii="Times New Roman" w:eastAsia="標楷體" w:hAnsi="Times New Roman" w:cs="Times New Roman" w:hint="eastAsia"/>
          <w:szCs w:val="24"/>
        </w:rPr>
        <w:t>於電氣系統或電氣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設備上應施加</w:t>
      </w:r>
      <w:r w:rsidRPr="00E83BE1">
        <w:rPr>
          <w:rFonts w:ascii="Times New Roman" w:eastAsia="標楷體" w:hAnsi="Times New Roman" w:cs="Times New Roman" w:hint="eastAsia"/>
          <w:szCs w:val="24"/>
        </w:rPr>
        <w:t>保護裝置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，電焊機、發電機等應確實接地與裝設自動電擊防止裝置及自動斷電系統</w:t>
      </w:r>
      <w:r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74BA1C81" w14:textId="55016D61" w:rsidR="00DC5A4B" w:rsidRPr="00E83BE1" w:rsidRDefault="00DC5A4B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防護：</w:t>
      </w:r>
      <w:r w:rsidR="00EF0E78" w:rsidRPr="00E83BE1">
        <w:rPr>
          <w:rFonts w:ascii="Times New Roman" w:eastAsia="標楷體" w:hAnsi="Times New Roman" w:cs="Times New Roman"/>
          <w:szCs w:val="24"/>
        </w:rPr>
        <w:br/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監</w:t>
      </w:r>
      <w:r w:rsidR="00310DF4" w:rsidRPr="00E83BE1">
        <w:rPr>
          <w:rFonts w:ascii="Times New Roman" w:eastAsia="標楷體" w:hAnsi="Times New Roman" w:cs="Times New Roman" w:hint="eastAsia"/>
          <w:szCs w:val="24"/>
        </w:rPr>
        <w:t>視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人員應要求</w:t>
      </w:r>
      <w:r w:rsidRPr="00E83BE1">
        <w:rPr>
          <w:rFonts w:ascii="Times New Roman" w:eastAsia="標楷體" w:hAnsi="Times New Roman" w:cs="Times New Roman" w:hint="eastAsia"/>
          <w:szCs w:val="24"/>
        </w:rPr>
        <w:t>作業人員穿戴電氣絕緣之防護具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(</w:t>
      </w:r>
      <w:r w:rsidR="00EF0E78" w:rsidRPr="00E83BE1">
        <w:rPr>
          <w:rFonts w:ascii="Times New Roman" w:eastAsia="標楷體" w:hAnsi="Times New Roman" w:cs="Times New Roman" w:hint="eastAsia"/>
          <w:szCs w:val="24"/>
        </w:rPr>
        <w:t>防護安全帽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、面罩</w:t>
      </w:r>
      <w:r w:rsidR="00EF0E78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CB2260" w:rsidRPr="00E83BE1">
        <w:rPr>
          <w:rFonts w:ascii="Times New Roman" w:eastAsia="標楷體" w:hAnsi="Times New Roman" w:cs="Times New Roman" w:hint="eastAsia"/>
          <w:szCs w:val="24"/>
        </w:rPr>
        <w:t>防護</w:t>
      </w:r>
      <w:r w:rsidR="00EF0E78" w:rsidRPr="00E83BE1">
        <w:rPr>
          <w:rFonts w:ascii="Times New Roman" w:eastAsia="標楷體" w:hAnsi="Times New Roman" w:cs="Times New Roman" w:hint="eastAsia"/>
          <w:szCs w:val="24"/>
        </w:rPr>
        <w:t>手套、衣及鞋等</w:t>
      </w:r>
      <w:r w:rsidR="007B64D0" w:rsidRPr="00E83BE1">
        <w:rPr>
          <w:rFonts w:ascii="Times New Roman" w:eastAsia="標楷體" w:hAnsi="Times New Roman" w:cs="Times New Roman" w:hint="eastAsia"/>
          <w:szCs w:val="24"/>
        </w:rPr>
        <w:t>)</w:t>
      </w:r>
      <w:r w:rsidRPr="00E83BE1">
        <w:rPr>
          <w:rFonts w:ascii="Times New Roman" w:eastAsia="標楷體" w:hAnsi="Times New Roman" w:cs="Times New Roman" w:hint="eastAsia"/>
          <w:szCs w:val="24"/>
        </w:rPr>
        <w:t>、使用電氣絕緣之使用器具或裝備等。</w:t>
      </w:r>
    </w:p>
    <w:p w14:paraId="1A2AD7D0" w14:textId="77777777" w:rsidR="00E52598" w:rsidRPr="00E83BE1" w:rsidRDefault="00F878DA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應訂定危害防止計畫</w:t>
      </w:r>
      <w:r w:rsidR="00E52598" w:rsidRPr="00E83BE1">
        <w:rPr>
          <w:rFonts w:ascii="Times New Roman" w:eastAsia="標楷體" w:hAnsi="Times New Roman" w:cs="Times New Roman" w:hint="eastAsia"/>
          <w:szCs w:val="24"/>
        </w:rPr>
        <w:t>：</w:t>
      </w:r>
    </w:p>
    <w:p w14:paraId="7D1AEB6C" w14:textId="08737513" w:rsidR="00F878DA" w:rsidRPr="00E83BE1" w:rsidRDefault="00E52598" w:rsidP="00E52598">
      <w:pPr>
        <w:pStyle w:val="a3"/>
        <w:ind w:leftChars="0" w:left="120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架構包含</w:t>
      </w:r>
      <w:r w:rsidR="00D146E3" w:rsidRPr="00E83BE1">
        <w:rPr>
          <w:rFonts w:ascii="Times New Roman" w:eastAsia="標楷體" w:hAnsi="Times New Roman" w:cs="Times New Roman" w:hint="eastAsia"/>
          <w:szCs w:val="24"/>
        </w:rPr>
        <w:t>前言</w:t>
      </w:r>
      <w:r w:rsidR="006D0DEF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D146E3" w:rsidRPr="00E83BE1">
        <w:rPr>
          <w:rFonts w:ascii="Times New Roman" w:eastAsia="標楷體" w:hAnsi="Times New Roman" w:cs="Times New Roman" w:hint="eastAsia"/>
          <w:szCs w:val="24"/>
        </w:rPr>
        <w:t>參考法規、實施</w:t>
      </w:r>
      <w:r w:rsidR="006D0DEF" w:rsidRPr="00E83BE1">
        <w:rPr>
          <w:rFonts w:ascii="Times New Roman" w:eastAsia="標楷體" w:hAnsi="Times New Roman" w:cs="Times New Roman" w:hint="eastAsia"/>
          <w:szCs w:val="24"/>
        </w:rPr>
        <w:t>範圍、</w:t>
      </w:r>
      <w:r w:rsidR="000B4564" w:rsidRPr="00E83BE1">
        <w:rPr>
          <w:rFonts w:ascii="Times New Roman" w:eastAsia="標楷體" w:hAnsi="Times New Roman" w:cs="Times New Roman" w:hint="eastAsia"/>
          <w:szCs w:val="24"/>
        </w:rPr>
        <w:t>實施方式</w:t>
      </w:r>
      <w:r w:rsidR="006D0DEF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0B4564" w:rsidRPr="00E83BE1">
        <w:rPr>
          <w:rFonts w:ascii="Times New Roman" w:eastAsia="標楷體" w:hAnsi="Times New Roman" w:cs="Times New Roman" w:hint="eastAsia"/>
          <w:szCs w:val="24"/>
        </w:rPr>
        <w:t>安全設施及設備</w:t>
      </w:r>
      <w:r w:rsidR="00310DF4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0B4564" w:rsidRPr="00E83BE1">
        <w:rPr>
          <w:rFonts w:ascii="Times New Roman" w:eastAsia="標楷體" w:hAnsi="Times New Roman" w:cs="Times New Roman" w:hint="eastAsia"/>
          <w:szCs w:val="24"/>
        </w:rPr>
        <w:t>管制事項</w:t>
      </w:r>
      <w:r w:rsidR="006D0DEF" w:rsidRPr="00E83BE1">
        <w:rPr>
          <w:rFonts w:ascii="Times New Roman" w:eastAsia="標楷體" w:hAnsi="Times New Roman" w:cs="Times New Roman" w:hint="eastAsia"/>
          <w:szCs w:val="24"/>
        </w:rPr>
        <w:t>、</w:t>
      </w:r>
      <w:r w:rsidR="001859BC" w:rsidRPr="00E83BE1">
        <w:rPr>
          <w:rFonts w:ascii="Times New Roman" w:eastAsia="標楷體" w:hAnsi="Times New Roman" w:cs="Times New Roman" w:hint="eastAsia"/>
          <w:szCs w:val="24"/>
        </w:rPr>
        <w:t>查核重點</w:t>
      </w:r>
      <w:r w:rsidR="006D0DEF" w:rsidRPr="00E83BE1">
        <w:rPr>
          <w:rFonts w:ascii="Times New Roman" w:eastAsia="標楷體" w:hAnsi="Times New Roman" w:cs="Times New Roman" w:hint="eastAsia"/>
          <w:szCs w:val="24"/>
        </w:rPr>
        <w:t>等項目</w:t>
      </w:r>
      <w:r w:rsidR="00F878DA" w:rsidRPr="00E83BE1">
        <w:rPr>
          <w:rFonts w:ascii="Times New Roman" w:eastAsia="標楷體" w:hAnsi="Times New Roman" w:cs="Times New Roman" w:hint="eastAsia"/>
          <w:szCs w:val="24"/>
        </w:rPr>
        <w:t>，並使現場作業主管、監視人員、作業</w:t>
      </w:r>
      <w:r w:rsidRPr="00E83BE1">
        <w:rPr>
          <w:rFonts w:ascii="Times New Roman" w:eastAsia="標楷體" w:hAnsi="Times New Roman" w:cs="Times New Roman" w:hint="eastAsia"/>
          <w:szCs w:val="24"/>
        </w:rPr>
        <w:t>人員</w:t>
      </w:r>
      <w:r w:rsidR="00F878DA" w:rsidRPr="00E83BE1">
        <w:rPr>
          <w:rFonts w:ascii="Times New Roman" w:eastAsia="標楷體" w:hAnsi="Times New Roman" w:cs="Times New Roman" w:hint="eastAsia"/>
          <w:szCs w:val="24"/>
        </w:rPr>
        <w:t>及相關承攬人</w:t>
      </w:r>
      <w:r w:rsidRPr="00E83BE1">
        <w:rPr>
          <w:rFonts w:ascii="Times New Roman" w:eastAsia="標楷體" w:hAnsi="Times New Roman" w:cs="Times New Roman" w:hint="eastAsia"/>
          <w:szCs w:val="24"/>
        </w:rPr>
        <w:t>員</w:t>
      </w:r>
      <w:r w:rsidR="00F878DA" w:rsidRPr="00E83BE1">
        <w:rPr>
          <w:rFonts w:ascii="Times New Roman" w:eastAsia="標楷體" w:hAnsi="Times New Roman" w:cs="Times New Roman" w:hint="eastAsia"/>
          <w:szCs w:val="24"/>
        </w:rPr>
        <w:t>依循辦理。</w:t>
      </w:r>
    </w:p>
    <w:p w14:paraId="60706E29" w14:textId="5A235039" w:rsidR="00F74E58" w:rsidRPr="00E83BE1" w:rsidRDefault="00F74E58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檢查重點</w:t>
      </w:r>
      <w:r w:rsidR="006C5802" w:rsidRPr="00E83BE1">
        <w:rPr>
          <w:rFonts w:ascii="Times New Roman" w:eastAsia="標楷體" w:hAnsi="Times New Roman" w:cs="Times New Roman" w:hint="eastAsia"/>
          <w:szCs w:val="24"/>
        </w:rPr>
        <w:t>（參考例）</w:t>
      </w:r>
      <w:r w:rsidR="00C6050A" w:rsidRPr="00E83BE1">
        <w:rPr>
          <w:rFonts w:ascii="Times New Roman" w:eastAsia="標楷體" w:hAnsi="Times New Roman" w:cs="Times New Roman" w:hint="eastAsia"/>
          <w:szCs w:val="24"/>
        </w:rPr>
        <w:t>及對應法規</w:t>
      </w:r>
      <w:r w:rsidRPr="00E83BE1">
        <w:rPr>
          <w:rFonts w:ascii="Times New Roman" w:eastAsia="標楷體" w:hAnsi="Times New Roman" w:cs="Times New Roman" w:hint="eastAsia"/>
          <w:szCs w:val="24"/>
        </w:rPr>
        <w:t>如</w:t>
      </w:r>
      <w:r w:rsidRPr="00E83BE1">
        <w:rPr>
          <w:rFonts w:ascii="Times New Roman" w:eastAsia="標楷體" w:hAnsi="Times New Roman" w:cs="Times New Roman"/>
          <w:b/>
          <w:szCs w:val="24"/>
        </w:rPr>
        <w:t>附</w:t>
      </w:r>
      <w:r w:rsidR="00450227" w:rsidRPr="00E83BE1">
        <w:rPr>
          <w:rFonts w:ascii="Times New Roman" w:eastAsia="標楷體" w:hAnsi="Times New Roman" w:cs="Times New Roman"/>
          <w:b/>
          <w:szCs w:val="24"/>
        </w:rPr>
        <w:t>件</w:t>
      </w:r>
      <w:r w:rsidR="00A61463" w:rsidRPr="00E83BE1">
        <w:rPr>
          <w:rFonts w:ascii="Times New Roman" w:eastAsia="標楷體" w:hAnsi="Times New Roman" w:cs="Times New Roman" w:hint="eastAsia"/>
          <w:b/>
          <w:szCs w:val="24"/>
        </w:rPr>
        <w:t>1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，感電危害參考注意事項如</w:t>
      </w:r>
      <w:r w:rsidR="00C45123" w:rsidRPr="00E83BE1">
        <w:rPr>
          <w:rFonts w:ascii="Times New Roman" w:eastAsia="標楷體" w:hAnsi="Times New Roman" w:cs="Times New Roman" w:hint="eastAsia"/>
          <w:b/>
          <w:szCs w:val="24"/>
        </w:rPr>
        <w:t>附件</w:t>
      </w:r>
      <w:r w:rsidR="00C45123" w:rsidRPr="00E83BE1">
        <w:rPr>
          <w:rFonts w:ascii="Times New Roman" w:eastAsia="標楷體" w:hAnsi="Times New Roman" w:cs="Times New Roman" w:hint="eastAsia"/>
          <w:b/>
          <w:szCs w:val="24"/>
        </w:rPr>
        <w:t>2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(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摘錄自勞動部職業安全衛生署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-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管道工程施工安全參考手冊</w:t>
      </w:r>
      <w:r w:rsidR="00C45123" w:rsidRPr="00E83BE1">
        <w:rPr>
          <w:rFonts w:ascii="Times New Roman" w:eastAsia="標楷體" w:hAnsi="Times New Roman" w:cs="Times New Roman" w:hint="eastAsia"/>
          <w:szCs w:val="24"/>
        </w:rPr>
        <w:t>)</w:t>
      </w:r>
      <w:r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48ACF3E0" w14:textId="140C36E6" w:rsidR="000F6378" w:rsidRPr="00E83BE1" w:rsidRDefault="000F6378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事業單位從事電氣作業應加強檢查，以防止感電相關之職業災害，相關檢查內容可</w:t>
      </w:r>
      <w:r w:rsidR="009D79E8" w:rsidRPr="00E83BE1">
        <w:rPr>
          <w:rFonts w:ascii="Times New Roman" w:eastAsia="標楷體" w:hAnsi="Times New Roman" w:cs="Times New Roman" w:hint="eastAsia"/>
          <w:szCs w:val="24"/>
        </w:rPr>
        <w:t>依</w:t>
      </w:r>
      <w:r w:rsidRPr="00E83BE1">
        <w:rPr>
          <w:rFonts w:ascii="Times New Roman" w:eastAsia="標楷體" w:hAnsi="Times New Roman" w:cs="Times New Roman" w:hint="eastAsia"/>
          <w:szCs w:val="24"/>
        </w:rPr>
        <w:t>內政部國土管理署公告</w:t>
      </w:r>
      <w:r w:rsidR="004C072D" w:rsidRPr="00E83BE1">
        <w:rPr>
          <w:rFonts w:ascii="Times New Roman" w:eastAsia="標楷體" w:hAnsi="Times New Roman" w:cs="Times New Roman" w:hint="eastAsia"/>
          <w:szCs w:val="24"/>
        </w:rPr>
        <w:t>監造及施工單位</w:t>
      </w:r>
      <w:r w:rsidRPr="00E83BE1">
        <w:rPr>
          <w:rFonts w:ascii="Times New Roman" w:eastAsia="標楷體" w:hAnsi="Times New Roman" w:cs="Times New Roman" w:hint="eastAsia"/>
          <w:szCs w:val="24"/>
        </w:rPr>
        <w:t>職安衛表單</w:t>
      </w:r>
      <w:r w:rsidR="009D79E8" w:rsidRPr="00E83BE1">
        <w:rPr>
          <w:rFonts w:ascii="Times New Roman" w:eastAsia="標楷體" w:hAnsi="Times New Roman" w:cs="Times New Roman" w:hint="eastAsia"/>
          <w:szCs w:val="24"/>
        </w:rPr>
        <w:t>調整</w:t>
      </w:r>
      <w:r w:rsidRPr="00E83BE1">
        <w:rPr>
          <w:rFonts w:ascii="Times New Roman" w:eastAsia="標楷體" w:hAnsi="Times New Roman" w:cs="Times New Roman" w:hint="eastAsia"/>
          <w:szCs w:val="24"/>
        </w:rPr>
        <w:t>，彙整</w:t>
      </w:r>
      <w:r w:rsidR="00E61EB5" w:rsidRPr="00E83BE1">
        <w:rPr>
          <w:rFonts w:ascii="Times New Roman" w:eastAsia="標楷體" w:hAnsi="Times New Roman" w:cs="Times New Roman" w:hint="eastAsia"/>
          <w:szCs w:val="24"/>
        </w:rPr>
        <w:t>相關表單及內容</w:t>
      </w:r>
      <w:r w:rsidRPr="00E83BE1">
        <w:rPr>
          <w:rFonts w:ascii="Times New Roman" w:eastAsia="標楷體" w:hAnsi="Times New Roman" w:cs="Times New Roman" w:hint="eastAsia"/>
          <w:szCs w:val="24"/>
        </w:rPr>
        <w:t>如</w:t>
      </w:r>
      <w:r w:rsidRPr="00E83BE1">
        <w:rPr>
          <w:rFonts w:ascii="Times New Roman" w:eastAsia="標楷體" w:hAnsi="Times New Roman" w:cs="Times New Roman" w:hint="eastAsia"/>
          <w:b/>
          <w:szCs w:val="24"/>
        </w:rPr>
        <w:t>附件</w:t>
      </w:r>
      <w:r w:rsidRPr="00E83BE1">
        <w:rPr>
          <w:rFonts w:ascii="Times New Roman" w:eastAsia="標楷體" w:hAnsi="Times New Roman" w:cs="Times New Roman" w:hint="eastAsia"/>
          <w:b/>
          <w:szCs w:val="24"/>
        </w:rPr>
        <w:t>3</w:t>
      </w:r>
      <w:r w:rsidR="00D146E3" w:rsidRPr="00E83BE1">
        <w:rPr>
          <w:rFonts w:ascii="Times New Roman" w:eastAsia="標楷體" w:hAnsi="Times New Roman" w:cs="Times New Roman" w:hint="eastAsia"/>
          <w:szCs w:val="24"/>
        </w:rPr>
        <w:t>及</w:t>
      </w:r>
      <w:r w:rsidR="00D146E3" w:rsidRPr="00E83BE1">
        <w:rPr>
          <w:rFonts w:ascii="Times New Roman" w:eastAsia="標楷體" w:hAnsi="Times New Roman" w:cs="Times New Roman" w:hint="eastAsia"/>
          <w:b/>
          <w:szCs w:val="24"/>
        </w:rPr>
        <w:t>附件</w:t>
      </w:r>
      <w:r w:rsidR="00D146E3" w:rsidRPr="00E83BE1">
        <w:rPr>
          <w:rFonts w:ascii="Times New Roman" w:eastAsia="標楷體" w:hAnsi="Times New Roman" w:cs="Times New Roman" w:hint="eastAsia"/>
          <w:b/>
          <w:szCs w:val="24"/>
        </w:rPr>
        <w:t>4</w:t>
      </w:r>
      <w:r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231A427E" w14:textId="03F0827F" w:rsidR="001859BC" w:rsidRPr="00E83BE1" w:rsidRDefault="001859BC" w:rsidP="00A5292C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廠站供電電源之相關電氣設施，應依據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「</w:t>
      </w:r>
      <w:r w:rsidRPr="00E83BE1">
        <w:rPr>
          <w:rFonts w:ascii="Times New Roman" w:eastAsia="標楷體" w:hAnsi="Times New Roman" w:cs="Times New Roman" w:hint="eastAsia"/>
          <w:szCs w:val="24"/>
        </w:rPr>
        <w:t>用電設備檢驗維護管理規則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」</w:t>
      </w:r>
      <w:r w:rsidRPr="00E83BE1">
        <w:rPr>
          <w:rFonts w:ascii="Times New Roman" w:eastAsia="標楷體" w:hAnsi="Times New Roman" w:cs="Times New Roman" w:hint="eastAsia"/>
          <w:szCs w:val="24"/>
        </w:rPr>
        <w:t>辦理電壓、電流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及</w:t>
      </w:r>
      <w:r w:rsidRPr="00E83BE1">
        <w:rPr>
          <w:rFonts w:ascii="Times New Roman" w:eastAsia="標楷體" w:hAnsi="Times New Roman" w:cs="Times New Roman" w:hint="eastAsia"/>
          <w:szCs w:val="24"/>
        </w:rPr>
        <w:t>絕緣電阻等相關項目檢測，電氣設備至少每</w:t>
      </w:r>
      <w:r w:rsidRPr="00E83BE1">
        <w:rPr>
          <w:rFonts w:ascii="Times New Roman" w:eastAsia="標楷體" w:hAnsi="Times New Roman" w:cs="Times New Roman" w:hint="eastAsia"/>
          <w:szCs w:val="24"/>
        </w:rPr>
        <w:t>6</w:t>
      </w:r>
      <w:r w:rsidRPr="00E83BE1">
        <w:rPr>
          <w:rFonts w:ascii="Times New Roman" w:eastAsia="標楷體" w:hAnsi="Times New Roman" w:cs="Times New Roman" w:hint="eastAsia"/>
          <w:szCs w:val="24"/>
        </w:rPr>
        <w:t>個月檢驗</w:t>
      </w:r>
      <w:r w:rsidRPr="00E83BE1">
        <w:rPr>
          <w:rFonts w:ascii="Times New Roman" w:eastAsia="標楷體" w:hAnsi="Times New Roman" w:cs="Times New Roman" w:hint="eastAsia"/>
          <w:szCs w:val="24"/>
        </w:rPr>
        <w:t>1</w:t>
      </w:r>
      <w:r w:rsidRPr="00E83BE1">
        <w:rPr>
          <w:rFonts w:ascii="Times New Roman" w:eastAsia="標楷體" w:hAnsi="Times New Roman" w:cs="Times New Roman" w:hint="eastAsia"/>
          <w:szCs w:val="24"/>
        </w:rPr>
        <w:t>次，每年至少停電檢驗</w:t>
      </w:r>
      <w:r w:rsidRPr="00E83BE1">
        <w:rPr>
          <w:rFonts w:ascii="Times New Roman" w:eastAsia="標楷體" w:hAnsi="Times New Roman" w:cs="Times New Roman" w:hint="eastAsia"/>
          <w:szCs w:val="24"/>
        </w:rPr>
        <w:t>1</w:t>
      </w:r>
      <w:r w:rsidRPr="00E83BE1">
        <w:rPr>
          <w:rFonts w:ascii="Times New Roman" w:eastAsia="標楷體" w:hAnsi="Times New Roman" w:cs="Times New Roman" w:hint="eastAsia"/>
          <w:szCs w:val="24"/>
        </w:rPr>
        <w:t>次，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並將</w:t>
      </w:r>
      <w:r w:rsidRPr="00E83BE1">
        <w:rPr>
          <w:rFonts w:ascii="Times New Roman" w:eastAsia="標楷體" w:hAnsi="Times New Roman" w:cs="Times New Roman" w:hint="eastAsia"/>
          <w:szCs w:val="24"/>
        </w:rPr>
        <w:t>檢驗結果作成紀錄，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提</w:t>
      </w:r>
      <w:r w:rsidRPr="00E83BE1">
        <w:rPr>
          <w:rFonts w:ascii="Times New Roman" w:eastAsia="標楷體" w:hAnsi="Times New Roman" w:cs="Times New Roman" w:hint="eastAsia"/>
          <w:szCs w:val="24"/>
        </w:rPr>
        <w:t>送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相關單位</w:t>
      </w:r>
      <w:r w:rsidRPr="00E83BE1">
        <w:rPr>
          <w:rFonts w:ascii="Times New Roman" w:eastAsia="標楷體" w:hAnsi="Times New Roman" w:cs="Times New Roman" w:hint="eastAsia"/>
          <w:szCs w:val="24"/>
        </w:rPr>
        <w:t>備查</w:t>
      </w:r>
      <w:r w:rsidR="00C2513A" w:rsidRPr="00E83BE1">
        <w:rPr>
          <w:rFonts w:ascii="Times New Roman" w:eastAsia="標楷體" w:hAnsi="Times New Roman" w:cs="Times New Roman" w:hint="eastAsia"/>
          <w:szCs w:val="24"/>
        </w:rPr>
        <w:t>。</w:t>
      </w:r>
    </w:p>
    <w:p w14:paraId="0BFBE957" w14:textId="16A477B5" w:rsidR="00253898" w:rsidRPr="00E905D8" w:rsidRDefault="00F74E58" w:rsidP="00C45123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83BE1">
        <w:rPr>
          <w:rFonts w:ascii="Times New Roman" w:eastAsia="標楷體" w:hAnsi="Times New Roman" w:cs="Times New Roman" w:hint="eastAsia"/>
          <w:szCs w:val="24"/>
        </w:rPr>
        <w:t>事業單位以其事業交付承攬並有</w:t>
      </w:r>
      <w:r w:rsidR="006C5802" w:rsidRPr="00E83BE1">
        <w:rPr>
          <w:rFonts w:ascii="Times New Roman" w:eastAsia="標楷體" w:hAnsi="Times New Roman" w:cs="Times New Roman" w:hint="eastAsia"/>
          <w:szCs w:val="24"/>
        </w:rPr>
        <w:t>感電災害之虞</w:t>
      </w:r>
      <w:r w:rsidRPr="00E83BE1">
        <w:rPr>
          <w:rFonts w:ascii="Times New Roman" w:eastAsia="標楷體" w:hAnsi="Times New Roman" w:cs="Times New Roman" w:hint="eastAsia"/>
          <w:szCs w:val="24"/>
        </w:rPr>
        <w:t>作業時，</w:t>
      </w:r>
      <w:r w:rsidR="0089351E" w:rsidRPr="00E83BE1">
        <w:rPr>
          <w:rFonts w:ascii="Times New Roman" w:eastAsia="標楷體" w:hAnsi="Times New Roman" w:cs="Times New Roman" w:hint="eastAsia"/>
          <w:szCs w:val="24"/>
        </w:rPr>
        <w:t>為防止職業災害，事業單位</w:t>
      </w:r>
      <w:r w:rsidRPr="00E83BE1">
        <w:rPr>
          <w:rFonts w:ascii="Times New Roman" w:eastAsia="標楷體" w:hAnsi="Times New Roman" w:cs="Times New Roman" w:hint="eastAsia"/>
          <w:szCs w:val="24"/>
        </w:rPr>
        <w:t>應採取職業安全衛生法</w:t>
      </w:r>
      <w:r w:rsidRPr="00E905D8">
        <w:rPr>
          <w:rFonts w:ascii="Times New Roman" w:eastAsia="標楷體" w:hAnsi="Times New Roman" w:cs="Times New Roman" w:hint="eastAsia"/>
          <w:szCs w:val="24"/>
        </w:rPr>
        <w:t>第</w:t>
      </w:r>
      <w:r w:rsidRPr="00E905D8">
        <w:rPr>
          <w:rFonts w:ascii="Times New Roman" w:eastAsia="標楷體" w:hAnsi="Times New Roman" w:cs="Times New Roman" w:hint="eastAsia"/>
          <w:szCs w:val="24"/>
        </w:rPr>
        <w:t>27</w:t>
      </w:r>
      <w:r w:rsidRPr="00E905D8">
        <w:rPr>
          <w:rFonts w:ascii="Times New Roman" w:eastAsia="標楷體" w:hAnsi="Times New Roman" w:cs="Times New Roman" w:hint="eastAsia"/>
          <w:szCs w:val="24"/>
        </w:rPr>
        <w:t>條第</w:t>
      </w:r>
      <w:r w:rsidRPr="00E905D8">
        <w:rPr>
          <w:rFonts w:ascii="Times New Roman" w:eastAsia="標楷體" w:hAnsi="Times New Roman" w:cs="Times New Roman" w:hint="eastAsia"/>
          <w:szCs w:val="24"/>
        </w:rPr>
        <w:t>1</w:t>
      </w:r>
      <w:r w:rsidRPr="00E905D8">
        <w:rPr>
          <w:rFonts w:ascii="Times New Roman" w:eastAsia="標楷體" w:hAnsi="Times New Roman" w:cs="Times New Roman" w:hint="eastAsia"/>
          <w:szCs w:val="24"/>
        </w:rPr>
        <w:t>項規定之</w:t>
      </w:r>
      <w:r w:rsidR="0089351E" w:rsidRPr="00E905D8">
        <w:rPr>
          <w:rFonts w:ascii="Times New Roman" w:eastAsia="標楷體" w:hAnsi="Times New Roman" w:cs="Times New Roman" w:hint="eastAsia"/>
          <w:szCs w:val="24"/>
        </w:rPr>
        <w:t>必要</w:t>
      </w:r>
      <w:r w:rsidRPr="00E905D8">
        <w:rPr>
          <w:rFonts w:ascii="Times New Roman" w:eastAsia="標楷體" w:hAnsi="Times New Roman" w:cs="Times New Roman" w:hint="eastAsia"/>
          <w:szCs w:val="24"/>
        </w:rPr>
        <w:t>措施。</w:t>
      </w:r>
    </w:p>
    <w:p w14:paraId="4F2EAE6F" w14:textId="77777777" w:rsidR="00253898" w:rsidRPr="00E905D8" w:rsidRDefault="00253898" w:rsidP="006B12A6">
      <w:pPr>
        <w:pStyle w:val="a3"/>
        <w:ind w:leftChars="0"/>
        <w:jc w:val="both"/>
        <w:rPr>
          <w:rFonts w:ascii="Times New Roman" w:eastAsia="標楷體" w:hAnsi="Times New Roman" w:cs="Times New Roman"/>
          <w:szCs w:val="24"/>
        </w:rPr>
      </w:pPr>
    </w:p>
    <w:p w14:paraId="39DCBC70" w14:textId="60BDD7F5" w:rsidR="00E65205" w:rsidRPr="00E905D8" w:rsidRDefault="0053728B" w:rsidP="00FA7163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905D8">
        <w:rPr>
          <w:rFonts w:ascii="Times New Roman" w:eastAsia="標楷體" w:hAnsi="Times New Roman" w:cs="Times New Roman"/>
          <w:szCs w:val="24"/>
        </w:rPr>
        <w:t>下水道工程</w:t>
      </w:r>
      <w:r w:rsidR="00CB5BD0" w:rsidRPr="00E905D8">
        <w:rPr>
          <w:rFonts w:ascii="Times New Roman" w:eastAsia="標楷體" w:hAnsi="Times New Roman" w:cs="Times New Roman" w:hint="eastAsia"/>
          <w:szCs w:val="24"/>
        </w:rPr>
        <w:t>電氣作業或感電災害預防</w:t>
      </w:r>
      <w:r w:rsidR="00310DF4" w:rsidRPr="00E905D8">
        <w:rPr>
          <w:rFonts w:ascii="Times New Roman" w:eastAsia="標楷體" w:hAnsi="Times New Roman" w:cs="Times New Roman" w:hint="eastAsia"/>
          <w:szCs w:val="24"/>
        </w:rPr>
        <w:t>相關</w:t>
      </w:r>
      <w:r w:rsidR="00895A9B" w:rsidRPr="00E905D8">
        <w:rPr>
          <w:rFonts w:ascii="Times New Roman" w:eastAsia="標楷體" w:hAnsi="Times New Roman" w:cs="Times New Roman" w:hint="eastAsia"/>
          <w:szCs w:val="24"/>
        </w:rPr>
        <w:t>檢</w:t>
      </w:r>
      <w:r w:rsidR="00310DF4" w:rsidRPr="00E905D8">
        <w:rPr>
          <w:rFonts w:ascii="Times New Roman" w:eastAsia="標楷體" w:hAnsi="Times New Roman" w:cs="Times New Roman" w:hint="eastAsia"/>
          <w:szCs w:val="24"/>
        </w:rPr>
        <w:t>查</w:t>
      </w:r>
      <w:r w:rsidR="00895A9B" w:rsidRPr="00E905D8">
        <w:rPr>
          <w:rFonts w:ascii="Times New Roman" w:eastAsia="標楷體" w:hAnsi="Times New Roman" w:cs="Times New Roman" w:hint="eastAsia"/>
          <w:szCs w:val="24"/>
        </w:rPr>
        <w:t>表單請事業單位依契約及本作業規定訂定，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因應各標案性質有特殊差異需調整</w:t>
      </w:r>
      <w:r w:rsidR="007D4D82" w:rsidRPr="00E905D8">
        <w:rPr>
          <w:rFonts w:ascii="Times New Roman" w:eastAsia="標楷體" w:hAnsi="Times New Roman" w:cs="Times New Roman" w:hint="eastAsia"/>
          <w:szCs w:val="24"/>
        </w:rPr>
        <w:t>下水道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作業</w:t>
      </w:r>
      <w:r w:rsidR="007D4D82" w:rsidRPr="00E905D8">
        <w:rPr>
          <w:rFonts w:ascii="Times New Roman" w:eastAsia="標楷體" w:hAnsi="Times New Roman" w:cs="Times New Roman" w:hint="eastAsia"/>
          <w:szCs w:val="24"/>
        </w:rPr>
        <w:t>內容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時，仍應依</w:t>
      </w:r>
      <w:r w:rsidR="007D4D82" w:rsidRPr="00E905D8">
        <w:rPr>
          <w:rFonts w:ascii="Times New Roman" w:eastAsia="標楷體" w:hAnsi="Times New Roman" w:cs="Times New Roman" w:hint="eastAsia"/>
          <w:szCs w:val="24"/>
        </w:rPr>
        <w:t>最新頒布之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職</w:t>
      </w:r>
      <w:r w:rsidR="007D4D82" w:rsidRPr="00E905D8">
        <w:rPr>
          <w:rFonts w:ascii="Times New Roman" w:eastAsia="標楷體" w:hAnsi="Times New Roman" w:cs="Times New Roman" w:hint="eastAsia"/>
          <w:szCs w:val="24"/>
        </w:rPr>
        <w:t>業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安</w:t>
      </w:r>
      <w:r w:rsidR="007D4D82" w:rsidRPr="00E905D8">
        <w:rPr>
          <w:rFonts w:ascii="Times New Roman" w:eastAsia="標楷體" w:hAnsi="Times New Roman" w:cs="Times New Roman" w:hint="eastAsia"/>
          <w:szCs w:val="24"/>
        </w:rPr>
        <w:t>全衛生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相關</w:t>
      </w:r>
      <w:r w:rsidR="0089210F" w:rsidRPr="00E905D8">
        <w:rPr>
          <w:rFonts w:ascii="Times New Roman" w:eastAsia="標楷體" w:hAnsi="Times New Roman" w:cs="Times New Roman" w:hint="eastAsia"/>
          <w:szCs w:val="24"/>
        </w:rPr>
        <w:t>法</w:t>
      </w:r>
      <w:r w:rsidR="00E65205" w:rsidRPr="00E905D8">
        <w:rPr>
          <w:rFonts w:ascii="Times New Roman" w:eastAsia="標楷體" w:hAnsi="Times New Roman" w:cs="Times New Roman" w:hint="eastAsia"/>
          <w:szCs w:val="24"/>
        </w:rPr>
        <w:t>規辦理。</w:t>
      </w:r>
    </w:p>
    <w:p w14:paraId="7D18020C" w14:textId="2A83B857" w:rsidR="00B656CF" w:rsidRPr="00E905D8" w:rsidRDefault="002C4949" w:rsidP="005C1BBB">
      <w:pPr>
        <w:pStyle w:val="a4"/>
        <w:spacing w:line="500" w:lineRule="exact"/>
        <w:ind w:left="1079" w:hangingChars="337" w:hanging="1079"/>
        <w:rPr>
          <w:rFonts w:ascii="Times New Roman" w:eastAsia="標楷體"/>
          <w:sz w:val="32"/>
        </w:rPr>
      </w:pPr>
      <w:r w:rsidRPr="00E905D8">
        <w:rPr>
          <w:rFonts w:ascii="Times New Roman" w:eastAsia="標楷體"/>
          <w:sz w:val="32"/>
        </w:rPr>
        <w:br w:type="page"/>
      </w:r>
    </w:p>
    <w:p w14:paraId="7243C700" w14:textId="0E809A30" w:rsidR="00EC5911" w:rsidRPr="00E905D8" w:rsidRDefault="00EC5911" w:rsidP="008311F3">
      <w:pPr>
        <w:pStyle w:val="a4"/>
        <w:spacing w:line="500" w:lineRule="exact"/>
        <w:ind w:left="961" w:hangingChars="300" w:hanging="961"/>
        <w:rPr>
          <w:rFonts w:ascii="Times New Roman" w:eastAsia="標楷體"/>
          <w:sz w:val="28"/>
          <w:szCs w:val="28"/>
        </w:rPr>
      </w:pPr>
      <w:r w:rsidRPr="00E905D8">
        <w:rPr>
          <w:rFonts w:ascii="Times New Roman" w:eastAsia="標楷體"/>
          <w:sz w:val="32"/>
        </w:rPr>
        <w:lastRenderedPageBreak/>
        <w:t>附件</w:t>
      </w:r>
      <w:r w:rsidR="005C1BBB" w:rsidRPr="00E905D8">
        <w:rPr>
          <w:rFonts w:ascii="Times New Roman" w:eastAsia="標楷體" w:hint="eastAsia"/>
          <w:sz w:val="32"/>
        </w:rPr>
        <w:t>1</w:t>
      </w:r>
      <w:r w:rsidR="00872ACD" w:rsidRPr="00E905D8">
        <w:rPr>
          <w:rFonts w:ascii="Times New Roman" w:eastAsia="標楷體" w:hint="eastAsia"/>
          <w:sz w:val="32"/>
        </w:rPr>
        <w:t xml:space="preserve"> </w:t>
      </w:r>
      <w:r w:rsidR="008311F3" w:rsidRPr="00E905D8">
        <w:rPr>
          <w:rFonts w:ascii="Times New Roman" w:eastAsia="標楷體" w:hint="eastAsia"/>
          <w:sz w:val="28"/>
          <w:szCs w:val="28"/>
        </w:rPr>
        <w:t>檢查重點</w:t>
      </w:r>
      <w:r w:rsidR="006C5802" w:rsidRPr="00E905D8">
        <w:rPr>
          <w:rFonts w:ascii="Times New Roman" w:eastAsia="標楷體" w:hint="eastAsia"/>
          <w:sz w:val="28"/>
          <w:szCs w:val="28"/>
        </w:rPr>
        <w:t>（</w:t>
      </w:r>
      <w:r w:rsidR="0041614D" w:rsidRPr="00E905D8">
        <w:rPr>
          <w:rFonts w:ascii="Times New Roman" w:eastAsia="標楷體" w:hint="eastAsia"/>
          <w:sz w:val="28"/>
          <w:szCs w:val="28"/>
        </w:rPr>
        <w:t>參考</w:t>
      </w:r>
      <w:r w:rsidR="006C5802" w:rsidRPr="00E905D8">
        <w:rPr>
          <w:rFonts w:ascii="Times New Roman" w:eastAsia="標楷體" w:hint="eastAsia"/>
          <w:sz w:val="28"/>
          <w:szCs w:val="28"/>
        </w:rPr>
        <w:t>例）</w:t>
      </w:r>
      <w:r w:rsidR="008311F3" w:rsidRPr="00E905D8">
        <w:rPr>
          <w:rFonts w:ascii="Times New Roman" w:eastAsia="標楷體" w:hint="eastAsia"/>
          <w:sz w:val="28"/>
          <w:szCs w:val="28"/>
        </w:rPr>
        <w:t>及對應法規</w:t>
      </w:r>
    </w:p>
    <w:tbl>
      <w:tblPr>
        <w:tblStyle w:val="afa"/>
        <w:tblpPr w:leftFromText="180" w:rightFromText="180" w:vertAnchor="text" w:tblpXSpec="center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3969"/>
      </w:tblGrid>
      <w:tr w:rsidR="007427BA" w:rsidRPr="00E905D8" w14:paraId="31BB2C91" w14:textId="77777777" w:rsidTr="004D18D9">
        <w:trPr>
          <w:tblHeader/>
        </w:trPr>
        <w:tc>
          <w:tcPr>
            <w:tcW w:w="846" w:type="dxa"/>
          </w:tcPr>
          <w:p w14:paraId="6C81EE08" w14:textId="77777777" w:rsidR="007427BA" w:rsidRPr="00E905D8" w:rsidRDefault="007427BA" w:rsidP="00EC0018">
            <w:pPr>
              <w:keepNext/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b/>
                <w:szCs w:val="24"/>
              </w:rPr>
              <w:t>項次</w:t>
            </w:r>
          </w:p>
        </w:tc>
        <w:tc>
          <w:tcPr>
            <w:tcW w:w="5386" w:type="dxa"/>
          </w:tcPr>
          <w:p w14:paraId="4F959D92" w14:textId="77777777" w:rsidR="007427BA" w:rsidRPr="00E905D8" w:rsidRDefault="007427BA" w:rsidP="00EC0018">
            <w:pPr>
              <w:keepNext/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E905D8">
              <w:rPr>
                <w:rFonts w:ascii="Times New Roman" w:eastAsia="標楷體" w:hAnsi="Times New Roman" w:cs="Times New Roman"/>
                <w:b/>
                <w:szCs w:val="24"/>
              </w:rPr>
              <w:t>檢查重點</w:t>
            </w:r>
          </w:p>
        </w:tc>
        <w:tc>
          <w:tcPr>
            <w:tcW w:w="3969" w:type="dxa"/>
          </w:tcPr>
          <w:p w14:paraId="39CABCD6" w14:textId="1FD11A6C" w:rsidR="007427BA" w:rsidRPr="00E905D8" w:rsidRDefault="002323E6" w:rsidP="00EC0018">
            <w:pPr>
              <w:keepNext/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依據</w:t>
            </w:r>
          </w:p>
        </w:tc>
      </w:tr>
      <w:tr w:rsidR="00E507A7" w:rsidRPr="00E905D8" w14:paraId="7453B6D7" w14:textId="77777777" w:rsidTr="004D18D9">
        <w:tc>
          <w:tcPr>
            <w:tcW w:w="846" w:type="dxa"/>
            <w:vAlign w:val="center"/>
          </w:tcPr>
          <w:p w14:paraId="74A993CF" w14:textId="29652BC3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9863F0" w14:textId="3D52AB9B" w:rsidR="00E507A7" w:rsidRPr="00E905D8" w:rsidRDefault="00E507A7" w:rsidP="00EC0018">
            <w:pPr>
              <w:pStyle w:val="TableParagraph"/>
              <w:keepNext/>
              <w:tabs>
                <w:tab w:val="left" w:pos="1305"/>
              </w:tabs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訂定安全衛生工作守則</w:t>
            </w:r>
          </w:p>
        </w:tc>
        <w:tc>
          <w:tcPr>
            <w:tcW w:w="3969" w:type="dxa"/>
          </w:tcPr>
          <w:p w14:paraId="793EABDA" w14:textId="089A8349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職業安全衛生法第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34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5613685F" w14:textId="77777777" w:rsidTr="004D18D9">
        <w:tc>
          <w:tcPr>
            <w:tcW w:w="846" w:type="dxa"/>
            <w:vAlign w:val="center"/>
          </w:tcPr>
          <w:p w14:paraId="35E4C4F7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650296" w14:textId="7A30AE68" w:rsidR="00E507A7" w:rsidRPr="00E905D8" w:rsidRDefault="00E507A7" w:rsidP="00EC0018">
            <w:pPr>
              <w:pStyle w:val="TableParagraph"/>
              <w:keepNext/>
              <w:tabs>
                <w:tab w:val="left" w:pos="1305"/>
              </w:tabs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電氣器材及電線等，應符合國家標準規格。</w:t>
            </w:r>
          </w:p>
        </w:tc>
        <w:tc>
          <w:tcPr>
            <w:tcW w:w="3969" w:type="dxa"/>
          </w:tcPr>
          <w:p w14:paraId="5220F993" w14:textId="389FD653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239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53A91D07" w14:textId="77777777" w:rsidTr="004D18D9">
        <w:tc>
          <w:tcPr>
            <w:tcW w:w="846" w:type="dxa"/>
            <w:vAlign w:val="center"/>
          </w:tcPr>
          <w:p w14:paraId="6C1CC878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4387A0" w14:textId="578AA263" w:rsidR="00E507A7" w:rsidRPr="00E905D8" w:rsidRDefault="00E507A7" w:rsidP="00EC0018">
            <w:pPr>
              <w:pStyle w:val="TableParagraph"/>
              <w:keepNext/>
              <w:tabs>
                <w:tab w:val="left" w:pos="1305"/>
              </w:tabs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每年依規定定期實施檢查高低壓電氣設備一次</w:t>
            </w:r>
          </w:p>
        </w:tc>
        <w:tc>
          <w:tcPr>
            <w:tcW w:w="3969" w:type="dxa"/>
          </w:tcPr>
          <w:p w14:paraId="64B6CB7B" w14:textId="0C7EF194" w:rsidR="00E507A7" w:rsidRPr="00E905D8" w:rsidRDefault="00F02D9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職業安全衛生管理辦法第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4F3105CB" w14:textId="77777777" w:rsidTr="004D18D9">
        <w:tc>
          <w:tcPr>
            <w:tcW w:w="846" w:type="dxa"/>
            <w:vAlign w:val="center"/>
          </w:tcPr>
          <w:p w14:paraId="1A618F51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C3CE53" w14:textId="773D969D" w:rsidR="00E507A7" w:rsidRPr="00E905D8" w:rsidRDefault="00E507A7" w:rsidP="00EC0018">
            <w:pPr>
              <w:pStyle w:val="TableParagraph"/>
              <w:keepNext/>
              <w:tabs>
                <w:tab w:val="left" w:pos="1425"/>
              </w:tabs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電氣設備，應依用戶用電設備裝置規則規定，於非帶電金屬部分施行接地。</w:t>
            </w:r>
          </w:p>
        </w:tc>
        <w:tc>
          <w:tcPr>
            <w:tcW w:w="3969" w:type="dxa"/>
          </w:tcPr>
          <w:p w14:paraId="11CF0CF6" w14:textId="4D07D070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239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條之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</w:tr>
      <w:tr w:rsidR="00E507A7" w:rsidRPr="00E905D8" w14:paraId="67E59EFA" w14:textId="77777777" w:rsidTr="004D18D9">
        <w:tc>
          <w:tcPr>
            <w:tcW w:w="846" w:type="dxa"/>
            <w:vAlign w:val="center"/>
          </w:tcPr>
          <w:p w14:paraId="67F9ABA7" w14:textId="294C90C9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3B1A71" w14:textId="44D5BBE5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對電氣機具之帶電部分，於作業進行中或通行時，有因接觸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含經導電體而接觸者</w:t>
            </w:r>
            <w:r w:rsidR="00872ACD"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或接近致發生感電之虞者，應設防止感電之護圍或絕緣被覆。</w:t>
            </w:r>
          </w:p>
        </w:tc>
        <w:tc>
          <w:tcPr>
            <w:tcW w:w="3969" w:type="dxa"/>
          </w:tcPr>
          <w:p w14:paraId="0AAB4794" w14:textId="68CC6904" w:rsidR="00E507A7" w:rsidRPr="00E905D8" w:rsidRDefault="00E507A7" w:rsidP="00EC0018">
            <w:pPr>
              <w:keepNext/>
              <w:widowControl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241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</w:p>
        </w:tc>
      </w:tr>
      <w:tr w:rsidR="00E507A7" w:rsidRPr="00E905D8" w14:paraId="2656C8DB" w14:textId="77777777" w:rsidTr="004D18D9">
        <w:tc>
          <w:tcPr>
            <w:tcW w:w="846" w:type="dxa"/>
            <w:vAlign w:val="center"/>
          </w:tcPr>
          <w:p w14:paraId="6F10CF15" w14:textId="795B4AA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E558E7" w14:textId="59DB772E" w:rsidR="00E507A7" w:rsidRPr="00E905D8" w:rsidRDefault="00E507A7" w:rsidP="00EC0018">
            <w:pPr>
              <w:keepNext/>
              <w:widowControl/>
              <w:spacing w:before="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使用對地電壓在</w:t>
            </w:r>
            <w:r w:rsidR="00ED253F" w:rsidRPr="00E905D8">
              <w:rPr>
                <w:rFonts w:ascii="Times New Roman" w:eastAsia="標楷體" w:hAnsi="Times New Roman" w:cs="Times New Roman" w:hint="eastAsia"/>
                <w:szCs w:val="24"/>
              </w:rPr>
              <w:t>150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伏特以上移動式或攜帶式電動機具、於導電性良好場所使用移動式或攜帶式電動機具</w:t>
            </w:r>
            <w:r w:rsidR="00ED253F" w:rsidRPr="00E905D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臨時用電設備，電動機具之連接電路上</w:t>
            </w:r>
            <w:r w:rsidR="00ED253F" w:rsidRPr="00E905D8">
              <w:rPr>
                <w:rFonts w:ascii="Times New Roman" w:eastAsia="標楷體" w:hAnsi="Times New Roman" w:cs="Times New Roman" w:hint="eastAsia"/>
                <w:szCs w:val="24"/>
              </w:rPr>
              <w:t>應設置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具有高敏感度、高速型，能確實動作之「防止感電用漏電斷路器」。</w:t>
            </w:r>
          </w:p>
        </w:tc>
        <w:tc>
          <w:tcPr>
            <w:tcW w:w="3969" w:type="dxa"/>
          </w:tcPr>
          <w:p w14:paraId="78EC8FD5" w14:textId="3709D8CE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243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77065089" w14:textId="77777777" w:rsidTr="004D18D9">
        <w:tc>
          <w:tcPr>
            <w:tcW w:w="846" w:type="dxa"/>
            <w:vAlign w:val="center"/>
          </w:tcPr>
          <w:p w14:paraId="6A643161" w14:textId="3E4BEE7E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C73C71" w14:textId="3E664AB8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電焊作業使用之焊接柄，應有相當之絕緣耐力及耐熱性。</w:t>
            </w:r>
          </w:p>
        </w:tc>
        <w:tc>
          <w:tcPr>
            <w:tcW w:w="3969" w:type="dxa"/>
          </w:tcPr>
          <w:p w14:paraId="16668B9A" w14:textId="3B1F3D07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245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19581107" w14:textId="77777777" w:rsidTr="004D18D9">
        <w:tc>
          <w:tcPr>
            <w:tcW w:w="846" w:type="dxa"/>
            <w:vAlign w:val="center"/>
          </w:tcPr>
          <w:p w14:paraId="6D625CD7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90946C" w14:textId="036A8F91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電氣機具應防止帶電體之裸露或絕緣破壞，應有防止絕緣被破壞或老化等致引起感電危害之設施。</w:t>
            </w:r>
          </w:p>
        </w:tc>
        <w:tc>
          <w:tcPr>
            <w:tcW w:w="3969" w:type="dxa"/>
          </w:tcPr>
          <w:p w14:paraId="529AD7DD" w14:textId="1D388512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246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78061D34" w14:textId="77777777" w:rsidTr="004D18D9">
        <w:tc>
          <w:tcPr>
            <w:tcW w:w="846" w:type="dxa"/>
            <w:vAlign w:val="center"/>
          </w:tcPr>
          <w:p w14:paraId="24840F90" w14:textId="02091B23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55D503" w14:textId="77D6036A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於良導體機器設備內之狹小空間，或於鋼架等有觸及高導電性接地物之虞之場所，作業時所使用之交流電焊機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不含自動式焊接者</w:t>
            </w:r>
            <w:r w:rsidR="00872ACD"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，應裝設「自動電擊防止裝置」。</w:t>
            </w:r>
          </w:p>
        </w:tc>
        <w:tc>
          <w:tcPr>
            <w:tcW w:w="3969" w:type="dxa"/>
          </w:tcPr>
          <w:p w14:paraId="6CD9BBCA" w14:textId="13CEF68D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250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6D0DEF" w:rsidRPr="00E905D8" w14:paraId="110C315C" w14:textId="77777777" w:rsidTr="004D18D9">
        <w:tc>
          <w:tcPr>
            <w:tcW w:w="846" w:type="dxa"/>
            <w:vAlign w:val="center"/>
          </w:tcPr>
          <w:p w14:paraId="2464D8CB" w14:textId="77777777" w:rsidR="006D0DEF" w:rsidRPr="00E905D8" w:rsidRDefault="006D0DE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7B39DA" w14:textId="77777777" w:rsidR="00F240F2" w:rsidRPr="00F240F2" w:rsidRDefault="00F240F2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F240F2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電路開路後從事該電路、該電路支持物、或接近該電路工作物之敷設、建造、檢查、修理、油漆等作業時，應於確認電路開路後，就該電路採取下列設施：</w:t>
            </w:r>
          </w:p>
          <w:p w14:paraId="46674533" w14:textId="77777777" w:rsidR="00F240F2" w:rsidRPr="00F240F2" w:rsidRDefault="00F240F2" w:rsidP="00EC0018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F240F2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一、開路之開關於作業中，應上鎖或標示「禁止送電」、「停電作業中」或設置監視人員監視之。</w:t>
            </w:r>
          </w:p>
          <w:p w14:paraId="02D689AD" w14:textId="77777777" w:rsidR="00F240F2" w:rsidRPr="00F240F2" w:rsidRDefault="00F240F2" w:rsidP="00EC0018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F240F2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二、開路後之電路如含有電力電纜、電力電容器等致電路有殘留電荷引起危害之虞，應以安全方法確實放電。</w:t>
            </w:r>
          </w:p>
          <w:p w14:paraId="7B6C64A5" w14:textId="77777777" w:rsidR="00F240F2" w:rsidRPr="00F240F2" w:rsidRDefault="00F240F2" w:rsidP="00EC0018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F240F2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三、開路後之電路藉放電消除殘留電荷後，應以檢電器具檢查，確認其已停電，且為防止該停電電路與其他電路之混觸、或因其他電路之感應、或其他電源之逆送電引起感電之危害，應使用短路接地器具確實短路，並加接地。</w:t>
            </w:r>
          </w:p>
          <w:p w14:paraId="4BDDA7DB" w14:textId="0D6C5444" w:rsidR="006D0DEF" w:rsidRPr="00E905D8" w:rsidRDefault="00F240F2" w:rsidP="00EC0018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F240F2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四、停電作業範圍如為發電或變電設備或開關場之一部分時，應將該停電作業範圍以藍帶或網加圍，並懸掛「停電作業區」標誌；有電部分則以紅帶或網加圍，並懸掛「有電危險區」標誌，以資警示。</w:t>
            </w:r>
          </w:p>
        </w:tc>
        <w:tc>
          <w:tcPr>
            <w:tcW w:w="3969" w:type="dxa"/>
          </w:tcPr>
          <w:p w14:paraId="117D5AAC" w14:textId="380735F6" w:rsidR="006D0DEF" w:rsidRPr="00E905D8" w:rsidRDefault="00762BE4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color w:val="FF0000"/>
                <w:kern w:val="2"/>
                <w:sz w:val="24"/>
                <w:szCs w:val="24"/>
              </w:rPr>
            </w:pPr>
            <w:r w:rsidRPr="00EC001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C001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254</w:t>
            </w:r>
            <w:r w:rsidRPr="00EC001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470D1FCF" w14:textId="77777777" w:rsidTr="004D18D9">
        <w:tc>
          <w:tcPr>
            <w:tcW w:w="846" w:type="dxa"/>
            <w:vAlign w:val="center"/>
          </w:tcPr>
          <w:p w14:paraId="3E0FFC3E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64CA367" w14:textId="5A9E59B4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從事</w:t>
            </w:r>
            <w:r w:rsidR="00D838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低壓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電路之檢查、修理等活線作業時，</w:t>
            </w:r>
            <w:r w:rsidR="00D83840"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作業人員</w:t>
            </w:r>
            <w:r w:rsidR="00D83840" w:rsidRPr="00D8384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應戴用絕緣用防護具，或使用活線作業用器具或其他類似之器具。</w:t>
            </w:r>
          </w:p>
        </w:tc>
        <w:tc>
          <w:tcPr>
            <w:tcW w:w="3969" w:type="dxa"/>
          </w:tcPr>
          <w:p w14:paraId="452567D5" w14:textId="6AB29987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256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21F8CAF2" w14:textId="77777777" w:rsidTr="004D18D9">
        <w:tc>
          <w:tcPr>
            <w:tcW w:w="846" w:type="dxa"/>
            <w:vAlign w:val="center"/>
          </w:tcPr>
          <w:p w14:paraId="679A130D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D9BD28" w14:textId="2D4CE997" w:rsidR="00E507A7" w:rsidRPr="00E905D8" w:rsidRDefault="00D83840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從事裝設、拆除或接近電路等之絕緣用防護裝備時，</w:t>
            </w:r>
            <w:r w:rsidR="00E507A7"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作業人員</w:t>
            </w:r>
            <w:r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應</w:t>
            </w:r>
            <w:r w:rsidR="00E507A7"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穿戴絕緣用防護具、使用活線用器具或其他類似器具</w:t>
            </w:r>
          </w:p>
        </w:tc>
        <w:tc>
          <w:tcPr>
            <w:tcW w:w="3969" w:type="dxa"/>
          </w:tcPr>
          <w:p w14:paraId="683A5C6E" w14:textId="19C98D08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262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D253F" w:rsidRPr="00E905D8" w14:paraId="1686ADF8" w14:textId="77777777" w:rsidTr="004D18D9">
        <w:tc>
          <w:tcPr>
            <w:tcW w:w="846" w:type="dxa"/>
            <w:vAlign w:val="center"/>
          </w:tcPr>
          <w:p w14:paraId="61D307C9" w14:textId="77777777" w:rsidR="00ED253F" w:rsidRPr="00E905D8" w:rsidRDefault="00ED253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DEA280" w14:textId="06174D62" w:rsidR="00ED253F" w:rsidRPr="00E905D8" w:rsidRDefault="00ED253F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電氣設備前方，至少應有八十公分以上之水平工作空間。</w:t>
            </w:r>
          </w:p>
        </w:tc>
        <w:tc>
          <w:tcPr>
            <w:tcW w:w="3969" w:type="dxa"/>
          </w:tcPr>
          <w:p w14:paraId="330D0BB3" w14:textId="52C3571B" w:rsidR="00ED253F" w:rsidRPr="00E905D8" w:rsidRDefault="00ED253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268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4986FCCD" w14:textId="77777777" w:rsidTr="004D18D9">
        <w:tc>
          <w:tcPr>
            <w:tcW w:w="846" w:type="dxa"/>
            <w:vAlign w:val="center"/>
          </w:tcPr>
          <w:p w14:paraId="7191E904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5A53239" w14:textId="0EB2FBC3" w:rsidR="00E507A7" w:rsidRPr="00E905D8" w:rsidRDefault="00E507A7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絕緣用防護裝備、防護具、活線作業用工具等，應每六個月檢驗其性能一次，</w:t>
            </w:r>
            <w:r w:rsidR="00D83840"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作業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人員應於每次使用前自行檢點，不合格者應予更換。</w:t>
            </w:r>
          </w:p>
        </w:tc>
        <w:tc>
          <w:tcPr>
            <w:tcW w:w="3969" w:type="dxa"/>
          </w:tcPr>
          <w:p w14:paraId="2D845A3F" w14:textId="083667E0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272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507A7" w:rsidRPr="00E905D8" w14:paraId="15C0CBD4" w14:textId="77777777" w:rsidTr="004D18D9">
        <w:tc>
          <w:tcPr>
            <w:tcW w:w="846" w:type="dxa"/>
            <w:vAlign w:val="center"/>
          </w:tcPr>
          <w:p w14:paraId="711B5CBF" w14:textId="77777777" w:rsidR="00E507A7" w:rsidRPr="00E905D8" w:rsidRDefault="00E507A7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707908" w14:textId="68B9503B" w:rsidR="004D18D9" w:rsidRPr="004D18D9" w:rsidRDefault="004D18D9" w:rsidP="004D18D9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電氣設備應注意下列事項：</w:t>
            </w:r>
          </w:p>
          <w:p w14:paraId="13E00BDD" w14:textId="77777777" w:rsidR="004D18D9" w:rsidRPr="004D18D9" w:rsidRDefault="004D18D9" w:rsidP="004D18D9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一、</w:t>
            </w:r>
            <w:r w:rsidRPr="004D18D9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發電</w:t>
            </w: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室、變電室、或受電室內之電路附近，不得堆放任何與電路無關之物件或放置床、舖、衣架等。</w:t>
            </w:r>
          </w:p>
          <w:p w14:paraId="1533DC9A" w14:textId="77777777" w:rsidR="004D18D9" w:rsidRPr="004D18D9" w:rsidRDefault="004D18D9" w:rsidP="004D18D9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二、與電路無關之任何物件，不得懸掛或放置於電線或</w:t>
            </w:r>
            <w:r w:rsidRPr="004D18D9">
              <w:rPr>
                <w:rFonts w:ascii="Times New Roman" w:eastAsia="標楷體" w:hAnsi="Times New Roman" w:cs="Times New Roman" w:hint="eastAsia"/>
                <w:color w:val="FF0000"/>
                <w:kern w:val="2"/>
                <w:sz w:val="24"/>
                <w:szCs w:val="24"/>
              </w:rPr>
              <w:t>電氣</w:t>
            </w: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器具。</w:t>
            </w:r>
          </w:p>
          <w:p w14:paraId="01A2C615" w14:textId="77777777" w:rsidR="004D18D9" w:rsidRPr="004D18D9" w:rsidRDefault="004D18D9" w:rsidP="004D18D9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三、不得使用未知或不明規格之工業用電氣器具。</w:t>
            </w:r>
          </w:p>
          <w:p w14:paraId="5C95C7B4" w14:textId="765F51B9" w:rsidR="004D18D9" w:rsidRPr="004D18D9" w:rsidRDefault="004D18D9" w:rsidP="004D18D9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四、電動機械之操作開關，不得設置於作業人員須跨越操作之位置。</w:t>
            </w:r>
          </w:p>
          <w:p w14:paraId="41C1FC27" w14:textId="5E13D2C7" w:rsidR="00E507A7" w:rsidRPr="004D18D9" w:rsidRDefault="004D18D9" w:rsidP="004D18D9">
            <w:pPr>
              <w:pStyle w:val="TableParagraph"/>
              <w:keepNext/>
              <w:spacing w:before="12"/>
              <w:ind w:leftChars="10" w:left="458" w:rightChars="4" w:right="10" w:hangingChars="181" w:hanging="434"/>
              <w:jc w:val="both"/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 w:rsidRPr="004D18D9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五、防止作業人員感電之圍柵、屏障等設備，如發現有損壞，應即修補。</w:t>
            </w:r>
          </w:p>
        </w:tc>
        <w:tc>
          <w:tcPr>
            <w:tcW w:w="3969" w:type="dxa"/>
          </w:tcPr>
          <w:p w14:paraId="49F34C3E" w14:textId="6C93AA8A" w:rsidR="00E507A7" w:rsidRPr="00E905D8" w:rsidRDefault="00E507A7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275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7F11DF" w:rsidRPr="00E905D8" w14:paraId="00F8714D" w14:textId="77777777" w:rsidTr="004D18D9">
        <w:tc>
          <w:tcPr>
            <w:tcW w:w="846" w:type="dxa"/>
            <w:vAlign w:val="center"/>
          </w:tcPr>
          <w:p w14:paraId="61136654" w14:textId="75E21078" w:rsidR="007F11DF" w:rsidRPr="00E905D8" w:rsidRDefault="007F11D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498699" w14:textId="43DA54F4" w:rsidR="007F11DF" w:rsidRPr="00E905D8" w:rsidRDefault="007F11DF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開關有鎖扣設備者，應於操作後加鎖。</w:t>
            </w:r>
          </w:p>
        </w:tc>
        <w:tc>
          <w:tcPr>
            <w:tcW w:w="3969" w:type="dxa"/>
            <w:vMerge w:val="restart"/>
          </w:tcPr>
          <w:p w14:paraId="5FBD6C81" w14:textId="3334018D" w:rsidR="007F11DF" w:rsidRPr="00E905D8" w:rsidRDefault="007F11D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276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7F11DF" w:rsidRPr="00E905D8" w14:paraId="639C0056" w14:textId="77777777" w:rsidTr="004D18D9">
        <w:tc>
          <w:tcPr>
            <w:tcW w:w="846" w:type="dxa"/>
            <w:vAlign w:val="center"/>
          </w:tcPr>
          <w:p w14:paraId="6F9564EF" w14:textId="77777777" w:rsidR="007F11DF" w:rsidRPr="00E905D8" w:rsidRDefault="007F11D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4E2912" w14:textId="22C96D24" w:rsidR="007F11DF" w:rsidRPr="00E905D8" w:rsidRDefault="00D83840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應</w:t>
            </w:r>
            <w:r w:rsidR="007F11DF"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具有不導電之滅火設備。</w:t>
            </w:r>
          </w:p>
        </w:tc>
        <w:tc>
          <w:tcPr>
            <w:tcW w:w="3969" w:type="dxa"/>
            <w:vMerge/>
          </w:tcPr>
          <w:p w14:paraId="3E8A884E" w14:textId="77777777" w:rsidR="007F11DF" w:rsidRPr="00E905D8" w:rsidRDefault="007F11D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7F11DF" w:rsidRPr="00E905D8" w14:paraId="3793AC56" w14:textId="77777777" w:rsidTr="004D18D9">
        <w:tc>
          <w:tcPr>
            <w:tcW w:w="846" w:type="dxa"/>
            <w:vAlign w:val="center"/>
          </w:tcPr>
          <w:p w14:paraId="561F41AE" w14:textId="7C9EC400" w:rsidR="007F11DF" w:rsidRPr="00E905D8" w:rsidRDefault="007F11D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279E96" w14:textId="2B434360" w:rsidR="007F11DF" w:rsidRPr="00E905D8" w:rsidRDefault="007F11DF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拔卸電氣插頭時，應確實自插頭處拉出。</w:t>
            </w:r>
          </w:p>
        </w:tc>
        <w:tc>
          <w:tcPr>
            <w:tcW w:w="3969" w:type="dxa"/>
            <w:vMerge/>
          </w:tcPr>
          <w:p w14:paraId="72FB8E6C" w14:textId="09436351" w:rsidR="007F11DF" w:rsidRPr="00E905D8" w:rsidRDefault="007F11D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7F11DF" w:rsidRPr="00E905D8" w14:paraId="2DEEBA86" w14:textId="77777777" w:rsidTr="004D18D9">
        <w:tc>
          <w:tcPr>
            <w:tcW w:w="846" w:type="dxa"/>
            <w:vAlign w:val="center"/>
          </w:tcPr>
          <w:p w14:paraId="374736AF" w14:textId="71D2304E" w:rsidR="007F11DF" w:rsidRPr="00E905D8" w:rsidRDefault="007F11D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09B070" w14:textId="1F6668F1" w:rsidR="007F11DF" w:rsidRPr="00E905D8" w:rsidRDefault="007F11DF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不得以濕手或</w:t>
            </w:r>
            <w:r w:rsidR="0003429B"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導體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操作開關。</w:t>
            </w:r>
          </w:p>
        </w:tc>
        <w:tc>
          <w:tcPr>
            <w:tcW w:w="3969" w:type="dxa"/>
            <w:vMerge/>
          </w:tcPr>
          <w:p w14:paraId="08C2A2DD" w14:textId="091804A4" w:rsidR="007F11DF" w:rsidRPr="00E905D8" w:rsidRDefault="007F11D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ED253F" w:rsidRPr="00E905D8" w14:paraId="1CA86164" w14:textId="77777777" w:rsidTr="004D18D9">
        <w:tc>
          <w:tcPr>
            <w:tcW w:w="846" w:type="dxa"/>
            <w:vAlign w:val="center"/>
          </w:tcPr>
          <w:p w14:paraId="14377494" w14:textId="77777777" w:rsidR="00ED253F" w:rsidRPr="00E905D8" w:rsidRDefault="00ED253F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E801102" w14:textId="065CE0CE" w:rsidR="00ED253F" w:rsidRPr="00E905D8" w:rsidRDefault="00ED253F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從事電氣工作之作業人員，</w:t>
            </w:r>
            <w:r w:rsidR="00D83840"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應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使用電工安全帽、絕緣防護具及其他必要之防護器具。</w:t>
            </w:r>
          </w:p>
        </w:tc>
        <w:tc>
          <w:tcPr>
            <w:tcW w:w="3969" w:type="dxa"/>
          </w:tcPr>
          <w:p w14:paraId="021938E5" w14:textId="6EB0C97C" w:rsidR="00ED253F" w:rsidRPr="00E905D8" w:rsidRDefault="00ED253F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職業安全衛生設施規則第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290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96320B" w:rsidRPr="00E905D8" w14:paraId="0A226663" w14:textId="77777777" w:rsidTr="004D18D9">
        <w:tc>
          <w:tcPr>
            <w:tcW w:w="846" w:type="dxa"/>
            <w:vAlign w:val="center"/>
          </w:tcPr>
          <w:p w14:paraId="0310054F" w14:textId="77777777" w:rsidR="0096320B" w:rsidRPr="00E905D8" w:rsidRDefault="0096320B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92A6B7" w14:textId="4D7ADB31" w:rsidR="0096320B" w:rsidRPr="00E905D8" w:rsidRDefault="0096320B" w:rsidP="00555B38">
            <w:pPr>
              <w:pStyle w:val="TableParagraph"/>
              <w:keepNext/>
              <w:spacing w:before="12"/>
              <w:ind w:left="0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低壓電</w:t>
            </w:r>
            <w:r w:rsidR="0009315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路</w:t>
            </w: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之最低絕緣電阻符合下列規定：</w:t>
            </w:r>
          </w:p>
          <w:tbl>
            <w:tblPr>
              <w:tblStyle w:val="afa"/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321"/>
              <w:gridCol w:w="1389"/>
              <w:gridCol w:w="1104"/>
            </w:tblGrid>
            <w:tr w:rsidR="00E83BE1" w:rsidRPr="00E905D8" w14:paraId="660E0FEE" w14:textId="560B5B05" w:rsidTr="00EC0018">
              <w:tc>
                <w:tcPr>
                  <w:tcW w:w="2645" w:type="dxa"/>
                  <w:gridSpan w:val="2"/>
                  <w:vAlign w:val="center"/>
                </w:tcPr>
                <w:p w14:paraId="00880E92" w14:textId="62C34B13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電路電壓</w:t>
                  </w:r>
                </w:p>
              </w:tc>
              <w:tc>
                <w:tcPr>
                  <w:tcW w:w="1389" w:type="dxa"/>
                  <w:vAlign w:val="center"/>
                </w:tcPr>
                <w:p w14:paraId="7EA39EBF" w14:textId="74EBCD1E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絕緣電阻</w:t>
                  </w: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MΩ</w:t>
                  </w: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04" w:type="dxa"/>
                </w:tcPr>
                <w:p w14:paraId="0CAFAAD5" w14:textId="64875D8E" w:rsidR="00E83BE1" w:rsidRPr="00EC001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both"/>
                    <w:rPr>
                      <w:rFonts w:ascii="Times New Roman" w:eastAsia="標楷體" w:hAnsi="Times New Roman" w:cs="Times New Roman"/>
                      <w:color w:val="FF0000"/>
                      <w:sz w:val="24"/>
                      <w:szCs w:val="24"/>
                    </w:rPr>
                  </w:pP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洩漏電流毫安</w:t>
                  </w: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(mA)</w:t>
                  </w: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以下</w:t>
                  </w:r>
                </w:p>
              </w:tc>
            </w:tr>
            <w:tr w:rsidR="00E83BE1" w:rsidRPr="00E905D8" w14:paraId="4E4F4853" w14:textId="4A3962F4" w:rsidTr="00EC0018">
              <w:tc>
                <w:tcPr>
                  <w:tcW w:w="1324" w:type="dxa"/>
                  <w:vMerge w:val="restart"/>
                  <w:vAlign w:val="center"/>
                </w:tcPr>
                <w:p w14:paraId="4485FD4B" w14:textId="40D4BF9E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300V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以下</w:t>
                  </w:r>
                </w:p>
              </w:tc>
              <w:tc>
                <w:tcPr>
                  <w:tcW w:w="1321" w:type="dxa"/>
                  <w:vAlign w:val="center"/>
                </w:tcPr>
                <w:p w14:paraId="63530C4C" w14:textId="2D8ED15B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對地電壓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150V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以下</w:t>
                  </w:r>
                </w:p>
              </w:tc>
              <w:tc>
                <w:tcPr>
                  <w:tcW w:w="1389" w:type="dxa"/>
                  <w:vAlign w:val="center"/>
                </w:tcPr>
                <w:p w14:paraId="040BA897" w14:textId="1528E55F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104" w:type="dxa"/>
                  <w:vAlign w:val="center"/>
                </w:tcPr>
                <w:p w14:paraId="1695FF9D" w14:textId="18EC3DD6" w:rsidR="00E83BE1" w:rsidRPr="00EC001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color w:val="FF0000"/>
                      <w:sz w:val="24"/>
                      <w:szCs w:val="24"/>
                    </w:rPr>
                  </w:pP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1.0</w:t>
                  </w:r>
                </w:p>
              </w:tc>
            </w:tr>
            <w:tr w:rsidR="00E83BE1" w:rsidRPr="00E905D8" w14:paraId="40A443A5" w14:textId="137BDCC4" w:rsidTr="00EC0018">
              <w:tc>
                <w:tcPr>
                  <w:tcW w:w="1324" w:type="dxa"/>
                  <w:vMerge/>
                  <w:vAlign w:val="center"/>
                </w:tcPr>
                <w:p w14:paraId="52967D14" w14:textId="77777777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  <w:vAlign w:val="center"/>
                </w:tcPr>
                <w:p w14:paraId="72495BCD" w14:textId="51667FE5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對地電壓超過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151V</w:t>
                  </w:r>
                </w:p>
              </w:tc>
              <w:tc>
                <w:tcPr>
                  <w:tcW w:w="1389" w:type="dxa"/>
                  <w:vAlign w:val="center"/>
                </w:tcPr>
                <w:p w14:paraId="0353CB20" w14:textId="5CF42F86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104" w:type="dxa"/>
                  <w:vAlign w:val="center"/>
                </w:tcPr>
                <w:p w14:paraId="11D0FD8F" w14:textId="23CC6A22" w:rsidR="00E83BE1" w:rsidRPr="00EC001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color w:val="FF0000"/>
                      <w:sz w:val="24"/>
                      <w:szCs w:val="24"/>
                    </w:rPr>
                  </w:pP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1.0</w:t>
                  </w:r>
                </w:p>
              </w:tc>
            </w:tr>
            <w:tr w:rsidR="00E83BE1" w:rsidRPr="00E905D8" w14:paraId="649C7567" w14:textId="199C0CD3" w:rsidTr="00EC0018">
              <w:tc>
                <w:tcPr>
                  <w:tcW w:w="2645" w:type="dxa"/>
                  <w:gridSpan w:val="2"/>
                  <w:vAlign w:val="center"/>
                </w:tcPr>
                <w:p w14:paraId="10633434" w14:textId="0400E93F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超過</w:t>
                  </w:r>
                  <w:r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300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389" w:type="dxa"/>
                  <w:vAlign w:val="center"/>
                </w:tcPr>
                <w:p w14:paraId="48D6698F" w14:textId="1ED0027F" w:rsidR="00E83BE1" w:rsidRPr="00E905D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104" w:type="dxa"/>
                  <w:vAlign w:val="center"/>
                </w:tcPr>
                <w:p w14:paraId="12A4C522" w14:textId="269CAFC8" w:rsidR="00E83BE1" w:rsidRPr="00EC0018" w:rsidRDefault="00E83BE1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spacing w:before="12"/>
                    <w:ind w:left="0" w:rightChars="4" w:right="10"/>
                    <w:suppressOverlap/>
                    <w:jc w:val="center"/>
                    <w:rPr>
                      <w:rFonts w:ascii="Times New Roman" w:eastAsia="標楷體" w:hAnsi="Times New Roman" w:cs="Times New Roman"/>
                      <w:color w:val="FF0000"/>
                      <w:sz w:val="24"/>
                      <w:szCs w:val="24"/>
                    </w:rPr>
                  </w:pPr>
                  <w:r w:rsidRPr="00EC0018">
                    <w:rPr>
                      <w:rFonts w:ascii="Times New Roman" w:eastAsia="標楷體" w:hAnsi="Times New Roman" w:cs="Times New Roman" w:hint="eastAsia"/>
                      <w:color w:val="FF0000"/>
                      <w:sz w:val="24"/>
                      <w:szCs w:val="24"/>
                    </w:rPr>
                    <w:t>1.0</w:t>
                  </w:r>
                </w:p>
              </w:tc>
            </w:tr>
          </w:tbl>
          <w:p w14:paraId="18A86298" w14:textId="2DA60821" w:rsidR="0096320B" w:rsidRPr="00E905D8" w:rsidRDefault="0096320B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DB3239" w14:textId="429AF507" w:rsidR="0096320B" w:rsidRPr="00E905D8" w:rsidRDefault="00E6718E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用戶用電設備裝置規則第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19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6718E" w:rsidRPr="00E905D8" w14:paraId="7911D227" w14:textId="77777777" w:rsidTr="004D18D9">
        <w:tc>
          <w:tcPr>
            <w:tcW w:w="846" w:type="dxa"/>
            <w:vAlign w:val="center"/>
          </w:tcPr>
          <w:p w14:paraId="19651418" w14:textId="77777777" w:rsidR="00E6718E" w:rsidRPr="00E905D8" w:rsidRDefault="00E6718E" w:rsidP="00EC0018">
            <w:pPr>
              <w:pStyle w:val="TableParagraph"/>
              <w:keepNext/>
              <w:numPr>
                <w:ilvl w:val="0"/>
                <w:numId w:val="7"/>
              </w:numPr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CFEE8A" w14:textId="77777777" w:rsidR="00E6718E" w:rsidRPr="00E905D8" w:rsidRDefault="00E6718E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接地種類及電阻值符合下列規定：</w:t>
            </w:r>
          </w:p>
          <w:tbl>
            <w:tblPr>
              <w:tblStyle w:val="afa"/>
              <w:tblW w:w="5160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2268"/>
              <w:gridCol w:w="1928"/>
            </w:tblGrid>
            <w:tr w:rsidR="00E6718E" w:rsidRPr="00E905D8" w14:paraId="40D5A6C8" w14:textId="77777777" w:rsidTr="00555B38">
              <w:tc>
                <w:tcPr>
                  <w:tcW w:w="964" w:type="dxa"/>
                </w:tcPr>
                <w:p w14:paraId="1AB0CF73" w14:textId="32A7B431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種類</w:t>
                  </w:r>
                </w:p>
              </w:tc>
              <w:tc>
                <w:tcPr>
                  <w:tcW w:w="2268" w:type="dxa"/>
                </w:tcPr>
                <w:p w14:paraId="0C131CDD" w14:textId="22A38249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適用處所</w:t>
                  </w:r>
                </w:p>
              </w:tc>
              <w:tc>
                <w:tcPr>
                  <w:tcW w:w="1928" w:type="dxa"/>
                </w:tcPr>
                <w:p w14:paraId="5446F298" w14:textId="5B5F9BEC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電阻值</w:t>
                  </w:r>
                </w:p>
              </w:tc>
            </w:tr>
            <w:tr w:rsidR="00E6718E" w:rsidRPr="00E905D8" w14:paraId="5F752579" w14:textId="77777777" w:rsidTr="00555B38">
              <w:tc>
                <w:tcPr>
                  <w:tcW w:w="964" w:type="dxa"/>
                  <w:vAlign w:val="center"/>
                </w:tcPr>
                <w:p w14:paraId="1AAFB7BD" w14:textId="77777777" w:rsidR="00555B3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特種</w:t>
                  </w:r>
                </w:p>
                <w:p w14:paraId="5F6C2045" w14:textId="10D01B30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接地</w:t>
                  </w:r>
                </w:p>
              </w:tc>
              <w:tc>
                <w:tcPr>
                  <w:tcW w:w="2268" w:type="dxa"/>
                </w:tcPr>
                <w:p w14:paraId="521EDA32" w14:textId="61FA5586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電業三相四線多重接地系統供電地區，用戶變壓器之低壓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lastRenderedPageBreak/>
                    <w:t>電源系統接地，或高壓用電設備接地。</w:t>
                  </w:r>
                </w:p>
              </w:tc>
              <w:tc>
                <w:tcPr>
                  <w:tcW w:w="1928" w:type="dxa"/>
                </w:tcPr>
                <w:p w14:paraId="04A595EC" w14:textId="6ED8B4F3" w:rsidR="00E6718E" w:rsidRPr="00E905D8" w:rsidRDefault="00872ACD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lastRenderedPageBreak/>
                    <w:t>l0Ω</w:t>
                  </w:r>
                  <w:r w:rsidR="00E6718E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</w:tc>
            </w:tr>
            <w:tr w:rsidR="00E6718E" w:rsidRPr="00E905D8" w14:paraId="4127020E" w14:textId="77777777" w:rsidTr="00555B38">
              <w:tc>
                <w:tcPr>
                  <w:tcW w:w="964" w:type="dxa"/>
                  <w:vAlign w:val="center"/>
                </w:tcPr>
                <w:p w14:paraId="2C2B6947" w14:textId="10CE8D6E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第一種接地</w:t>
                  </w:r>
                </w:p>
              </w:tc>
              <w:tc>
                <w:tcPr>
                  <w:tcW w:w="2268" w:type="dxa"/>
                </w:tcPr>
                <w:p w14:paraId="187285DD" w14:textId="115C16B4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電業非接地系統供電地區，用戶高壓用電設備接地。</w:t>
                  </w:r>
                </w:p>
              </w:tc>
              <w:tc>
                <w:tcPr>
                  <w:tcW w:w="1928" w:type="dxa"/>
                </w:tcPr>
                <w:p w14:paraId="7C86242E" w14:textId="2D63394B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2</w:t>
                  </w:r>
                  <w:r w:rsidR="00872ACD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0Ω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</w:tc>
            </w:tr>
            <w:tr w:rsidR="00E6718E" w:rsidRPr="00E905D8" w14:paraId="2D7E9EF5" w14:textId="77777777" w:rsidTr="00555B38">
              <w:tc>
                <w:tcPr>
                  <w:tcW w:w="964" w:type="dxa"/>
                  <w:vAlign w:val="center"/>
                </w:tcPr>
                <w:p w14:paraId="1086AAFB" w14:textId="172EE9F5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第二種接地</w:t>
                  </w:r>
                </w:p>
              </w:tc>
              <w:tc>
                <w:tcPr>
                  <w:tcW w:w="2268" w:type="dxa"/>
                </w:tcPr>
                <w:p w14:paraId="195A1522" w14:textId="669BF66F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電業三相三線式非接地系統供電地區，用戶變壓器之低壓電源系統接地。</w:t>
                  </w:r>
                </w:p>
              </w:tc>
              <w:tc>
                <w:tcPr>
                  <w:tcW w:w="1928" w:type="dxa"/>
                </w:tcPr>
                <w:p w14:paraId="2FE98ACD" w14:textId="437930B6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5</w:t>
                  </w:r>
                  <w:r w:rsidR="00872ACD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0Ω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</w:tc>
            </w:tr>
            <w:tr w:rsidR="00E6718E" w:rsidRPr="00E905D8" w14:paraId="1041EFED" w14:textId="77777777" w:rsidTr="00555B38">
              <w:tc>
                <w:tcPr>
                  <w:tcW w:w="964" w:type="dxa"/>
                  <w:vAlign w:val="center"/>
                </w:tcPr>
                <w:p w14:paraId="6DA4F797" w14:textId="18B9FE2A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第三種接地</w:t>
                  </w:r>
                </w:p>
              </w:tc>
              <w:tc>
                <w:tcPr>
                  <w:tcW w:w="2268" w:type="dxa"/>
                </w:tcPr>
                <w:p w14:paraId="74D7E7EB" w14:textId="77777777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用戶用電設備：</w:t>
                  </w:r>
                </w:p>
                <w:p w14:paraId="19E90E92" w14:textId="77777777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低壓用電設備接地。</w:t>
                  </w:r>
                </w:p>
                <w:p w14:paraId="1CE0B59B" w14:textId="77777777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內線系統接地。</w:t>
                  </w:r>
                </w:p>
                <w:p w14:paraId="73A3C87B" w14:textId="77777777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變比器二次線接地。</w:t>
                  </w:r>
                </w:p>
                <w:p w14:paraId="6CBB4CD8" w14:textId="6D4F1A55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支持低壓用電設備之金屬體接地。</w:t>
                  </w:r>
                </w:p>
              </w:tc>
              <w:tc>
                <w:tcPr>
                  <w:tcW w:w="1928" w:type="dxa"/>
                </w:tcPr>
                <w:p w14:paraId="07166B29" w14:textId="58EBC8D8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numPr>
                      <w:ilvl w:val="0"/>
                      <w:numId w:val="8"/>
                    </w:numPr>
                    <w:wordWrap w:val="0"/>
                    <w:autoSpaceDE/>
                    <w:autoSpaceDN/>
                    <w:ind w:left="113" w:hanging="113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對地電壓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150V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以下：</w:t>
                  </w:r>
                  <w:r w:rsidR="00872ACD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br/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100Ω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  <w:p w14:paraId="7EDE01F9" w14:textId="77777777" w:rsidR="00555B3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numPr>
                      <w:ilvl w:val="0"/>
                      <w:numId w:val="8"/>
                    </w:numPr>
                    <w:wordWrap w:val="0"/>
                    <w:autoSpaceDE/>
                    <w:autoSpaceDN/>
                    <w:ind w:left="113" w:hanging="113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對地電壓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151V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至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300V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：</w:t>
                  </w:r>
                </w:p>
                <w:p w14:paraId="0219AFE2" w14:textId="3990B0DE" w:rsidR="00E6718E" w:rsidRPr="00E905D8" w:rsidRDefault="00872ACD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numPr>
                      <w:ilvl w:val="0"/>
                      <w:numId w:val="8"/>
                    </w:numPr>
                    <w:wordWrap w:val="0"/>
                    <w:autoSpaceDE/>
                    <w:autoSpaceDN/>
                    <w:ind w:left="113" w:hanging="113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50Ω</w:t>
                  </w:r>
                  <w:r w:rsidR="00E6718E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  <w:p w14:paraId="687FF75F" w14:textId="6884EC98" w:rsidR="00E6718E" w:rsidRPr="00E905D8" w:rsidRDefault="00E6718E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numPr>
                      <w:ilvl w:val="0"/>
                      <w:numId w:val="8"/>
                    </w:numPr>
                    <w:wordWrap w:val="0"/>
                    <w:autoSpaceDE/>
                    <w:autoSpaceDN/>
                    <w:ind w:left="113" w:hanging="113"/>
                    <w:contextualSpacing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對地電壓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301V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以上：</w:t>
                  </w:r>
                  <w:r w:rsidR="00872ACD"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br/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10Ω</w:t>
                  </w:r>
                  <w:r w:rsidRPr="00E905D8"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  <w:t>以下</w:t>
                  </w:r>
                </w:p>
              </w:tc>
            </w:tr>
          </w:tbl>
          <w:p w14:paraId="55C09F41" w14:textId="4ABCB962" w:rsidR="00E6718E" w:rsidRPr="00E905D8" w:rsidRDefault="00D83840" w:rsidP="00EC0018">
            <w:pPr>
              <w:pStyle w:val="TableParagraph"/>
              <w:keepNext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3840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註：裝用漏電斷路器，其接地電阻值可參考「用戶用電設備裝置規則」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3969" w:type="dxa"/>
          </w:tcPr>
          <w:p w14:paraId="59AA65D7" w14:textId="084F5C48" w:rsidR="00E6718E" w:rsidRPr="00E905D8" w:rsidRDefault="00872ACD" w:rsidP="00EC0018">
            <w:pPr>
              <w:pStyle w:val="TableParagraph"/>
              <w:keepNext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lastRenderedPageBreak/>
              <w:t>用戶用電設備裝置規則第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25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  <w:tr w:rsidR="00E6718E" w:rsidRPr="00E905D8" w14:paraId="4C623B8E" w14:textId="77777777" w:rsidTr="004D18D9">
        <w:trPr>
          <w:trHeight w:val="2268"/>
        </w:trPr>
        <w:tc>
          <w:tcPr>
            <w:tcW w:w="846" w:type="dxa"/>
            <w:vAlign w:val="center"/>
          </w:tcPr>
          <w:p w14:paraId="54550610" w14:textId="77777777" w:rsidR="00E6718E" w:rsidRPr="00E905D8" w:rsidRDefault="00E6718E" w:rsidP="00555B38">
            <w:pPr>
              <w:pStyle w:val="TableParagraph"/>
              <w:keepNext/>
              <w:numPr>
                <w:ilvl w:val="0"/>
                <w:numId w:val="7"/>
              </w:numPr>
              <w:autoSpaceDE/>
              <w:autoSpaceDN/>
              <w:spacing w:before="12"/>
              <w:ind w:right="23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DE48C3" w14:textId="09D4CF79" w:rsidR="00E6718E" w:rsidRPr="00E905D8" w:rsidRDefault="00872ACD" w:rsidP="00555B38">
            <w:pPr>
              <w:pStyle w:val="TableParagraph"/>
              <w:keepNext/>
              <w:autoSpaceDE/>
              <w:autoSpaceDN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漏電斷路器之種類：</w:t>
            </w:r>
          </w:p>
          <w:tbl>
            <w:tblPr>
              <w:tblStyle w:val="afa"/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1134"/>
              <w:gridCol w:w="1418"/>
              <w:gridCol w:w="1730"/>
            </w:tblGrid>
            <w:tr w:rsidR="00267B24" w:rsidRPr="00E905D8" w14:paraId="76C95289" w14:textId="77777777" w:rsidTr="00EC0018">
              <w:tc>
                <w:tcPr>
                  <w:tcW w:w="856" w:type="dxa"/>
                </w:tcPr>
                <w:p w14:paraId="7E193D7E" w14:textId="239A0C8A" w:rsidR="00872ACD" w:rsidRPr="00E905D8" w:rsidRDefault="00872ACD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類別</w:t>
                  </w:r>
                </w:p>
              </w:tc>
              <w:tc>
                <w:tcPr>
                  <w:tcW w:w="2552" w:type="dxa"/>
                  <w:gridSpan w:val="2"/>
                </w:tcPr>
                <w:p w14:paraId="2959122C" w14:textId="77753206" w:rsidR="00872ACD" w:rsidRPr="00E905D8" w:rsidRDefault="00872ACD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毫安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30" w:type="dxa"/>
                </w:tcPr>
                <w:p w14:paraId="591ADE27" w14:textId="34CF1BDD" w:rsidR="00872ACD" w:rsidRPr="00E905D8" w:rsidRDefault="00872ACD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動作時間</w:t>
                  </w:r>
                </w:p>
              </w:tc>
            </w:tr>
            <w:tr w:rsidR="00267B24" w:rsidRPr="00E905D8" w14:paraId="58C6F649" w14:textId="77777777" w:rsidTr="00EC0018">
              <w:tc>
                <w:tcPr>
                  <w:tcW w:w="856" w:type="dxa"/>
                  <w:vMerge w:val="restart"/>
                  <w:vAlign w:val="center"/>
                </w:tcPr>
                <w:p w14:paraId="24703FD7" w14:textId="7749DB43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Chars="-42" w:left="-101" w:rightChars="-42" w:right="-101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高靈敏度型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B186E3" w14:textId="6A8C58BA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高速型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014DEE81" w14:textId="1BC2DC41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15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730" w:type="dxa"/>
                </w:tcPr>
                <w:p w14:paraId="25C384B6" w14:textId="502EA731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0.1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</w:p>
              </w:tc>
            </w:tr>
            <w:tr w:rsidR="00267B24" w:rsidRPr="00E905D8" w14:paraId="6754E8C6" w14:textId="77777777" w:rsidTr="00EC0018">
              <w:tc>
                <w:tcPr>
                  <w:tcW w:w="856" w:type="dxa"/>
                  <w:vMerge/>
                </w:tcPr>
                <w:p w14:paraId="63E32E63" w14:textId="7777777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ECC318D" w14:textId="162FC446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延時型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14:paraId="1D7788A6" w14:textId="7830AF90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14:paraId="0DC20560" w14:textId="37A9BB0D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0.1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</w:p>
              </w:tc>
            </w:tr>
            <w:tr w:rsidR="00267B24" w:rsidRPr="00E905D8" w14:paraId="2BEA6130" w14:textId="77777777" w:rsidTr="00EC0018">
              <w:tc>
                <w:tcPr>
                  <w:tcW w:w="856" w:type="dxa"/>
                  <w:vMerge w:val="restart"/>
                  <w:vAlign w:val="center"/>
                </w:tcPr>
                <w:p w14:paraId="3F72D6E9" w14:textId="433F45EE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Chars="-42" w:left="-101" w:rightChars="-42" w:right="-101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中靈敏度型</w:t>
                  </w:r>
                </w:p>
              </w:tc>
              <w:tc>
                <w:tcPr>
                  <w:tcW w:w="1134" w:type="dxa"/>
                  <w:vAlign w:val="center"/>
                </w:tcPr>
                <w:p w14:paraId="64A2234F" w14:textId="0E90E1B3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高速型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33AB8076" w14:textId="4BB93103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200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300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730" w:type="dxa"/>
                </w:tcPr>
                <w:p w14:paraId="556C0436" w14:textId="1BAB4A43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0.1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</w:p>
              </w:tc>
            </w:tr>
            <w:tr w:rsidR="00267B24" w:rsidRPr="00E905D8" w14:paraId="30D34230" w14:textId="77777777" w:rsidTr="00EC0018">
              <w:tc>
                <w:tcPr>
                  <w:tcW w:w="856" w:type="dxa"/>
                  <w:vMerge/>
                </w:tcPr>
                <w:p w14:paraId="599F328C" w14:textId="7777777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9FD1C3A" w14:textId="672F51D0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延時型</w:t>
                  </w:r>
                </w:p>
              </w:tc>
              <w:tc>
                <w:tcPr>
                  <w:tcW w:w="1418" w:type="dxa"/>
                  <w:vMerge/>
                </w:tcPr>
                <w:p w14:paraId="4B6302F8" w14:textId="55E5BFD4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14:paraId="3075C354" w14:textId="0579BFE9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0.1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秒以內</w:t>
                  </w:r>
                </w:p>
              </w:tc>
            </w:tr>
            <w:tr w:rsidR="00267B24" w:rsidRPr="00E905D8" w14:paraId="560D209B" w14:textId="77777777" w:rsidTr="00EC0018">
              <w:tc>
                <w:tcPr>
                  <w:tcW w:w="5138" w:type="dxa"/>
                  <w:gridSpan w:val="4"/>
                </w:tcPr>
                <w:p w14:paraId="0A7C1A64" w14:textId="4E4ACFEA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註：漏電斷路器之最小動作電流，係額定靈敏度電流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50%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以上之電流值</w:t>
                  </w:r>
                </w:p>
              </w:tc>
            </w:tr>
          </w:tbl>
          <w:p w14:paraId="6DCD7548" w14:textId="442809B5" w:rsidR="00872ACD" w:rsidRPr="00E905D8" w:rsidRDefault="001060C6" w:rsidP="00555B38">
            <w:pPr>
              <w:pStyle w:val="TableParagraph"/>
              <w:keepNext/>
              <w:autoSpaceDE/>
              <w:autoSpaceDN/>
              <w:spacing w:before="12"/>
              <w:ind w:left="0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漏電保護接地電阻值：</w:t>
            </w:r>
          </w:p>
          <w:tbl>
            <w:tblPr>
              <w:tblStyle w:val="afa"/>
              <w:tblW w:w="0" w:type="auto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557"/>
              <w:gridCol w:w="1276"/>
              <w:gridCol w:w="1305"/>
            </w:tblGrid>
            <w:tr w:rsidR="00267B24" w:rsidRPr="00E905D8" w14:paraId="675EB21E" w14:textId="77777777" w:rsidTr="00EC0018">
              <w:trPr>
                <w:trHeight w:val="334"/>
              </w:trPr>
              <w:tc>
                <w:tcPr>
                  <w:tcW w:w="2557" w:type="dxa"/>
                  <w:vMerge w:val="restart"/>
                </w:tcPr>
                <w:p w14:paraId="4748C116" w14:textId="4F6B7018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spacing w:before="12"/>
                    <w:ind w:left="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漏電斷路器額定靈敏度動作電流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(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毫安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81" w:type="dxa"/>
                  <w:gridSpan w:val="2"/>
                  <w:vAlign w:val="center"/>
                </w:tcPr>
                <w:p w14:paraId="054C9E39" w14:textId="2B82B336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接地電阻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 xml:space="preserve"> (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歐姆</w:t>
                  </w: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</w:tr>
            <w:tr w:rsidR="00267B24" w:rsidRPr="00E905D8" w14:paraId="5CCFF198" w14:textId="77777777" w:rsidTr="00EC0018">
              <w:trPr>
                <w:trHeight w:val="216"/>
              </w:trPr>
              <w:tc>
                <w:tcPr>
                  <w:tcW w:w="2557" w:type="dxa"/>
                  <w:vMerge/>
                </w:tcPr>
                <w:p w14:paraId="78ACDC26" w14:textId="7777777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spacing w:before="12"/>
                    <w:ind w:rightChars="4" w:right="10"/>
                    <w:suppressOverlap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A86838D" w14:textId="4EC98F3D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潮濕處所</w:t>
                  </w:r>
                </w:p>
              </w:tc>
              <w:tc>
                <w:tcPr>
                  <w:tcW w:w="1305" w:type="dxa"/>
                </w:tcPr>
                <w:p w14:paraId="35717630" w14:textId="46C7D21A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其他處所</w:t>
                  </w:r>
                </w:p>
              </w:tc>
            </w:tr>
            <w:tr w:rsidR="00267B24" w:rsidRPr="00E905D8" w14:paraId="6EE3BCB3" w14:textId="77777777" w:rsidTr="00EC0018">
              <w:tc>
                <w:tcPr>
                  <w:tcW w:w="2557" w:type="dxa"/>
                </w:tcPr>
                <w:p w14:paraId="36E418B1" w14:textId="13EB8383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14:paraId="67941870" w14:textId="7C4B4428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5" w:type="dxa"/>
                </w:tcPr>
                <w:p w14:paraId="377A6E3C" w14:textId="7CE40C0F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</w:tr>
            <w:tr w:rsidR="00267B24" w:rsidRPr="00E905D8" w14:paraId="43EDA461" w14:textId="77777777" w:rsidTr="00EC0018">
              <w:tc>
                <w:tcPr>
                  <w:tcW w:w="2557" w:type="dxa"/>
                </w:tcPr>
                <w:p w14:paraId="31CB151E" w14:textId="03075A1C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14:paraId="56F5DD90" w14:textId="6C744CA5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5" w:type="dxa"/>
                </w:tcPr>
                <w:p w14:paraId="3141C9F6" w14:textId="45AB27BC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</w:tr>
            <w:tr w:rsidR="00267B24" w:rsidRPr="00E905D8" w14:paraId="1978C1A1" w14:textId="77777777" w:rsidTr="00EC0018">
              <w:tc>
                <w:tcPr>
                  <w:tcW w:w="2557" w:type="dxa"/>
                </w:tcPr>
                <w:p w14:paraId="0EC7F80E" w14:textId="67A97F8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276" w:type="dxa"/>
                </w:tcPr>
                <w:p w14:paraId="2883EA42" w14:textId="6CC79661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1305" w:type="dxa"/>
                </w:tcPr>
                <w:p w14:paraId="67BEB027" w14:textId="79076DD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</w:tr>
            <w:tr w:rsidR="00267B24" w:rsidRPr="00E905D8" w14:paraId="5362660C" w14:textId="77777777" w:rsidTr="00EC0018">
              <w:tc>
                <w:tcPr>
                  <w:tcW w:w="2557" w:type="dxa"/>
                </w:tcPr>
                <w:p w14:paraId="48A901D3" w14:textId="6CF4621A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14:paraId="16B7C84F" w14:textId="08687065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305" w:type="dxa"/>
                </w:tcPr>
                <w:p w14:paraId="238C2B35" w14:textId="065D7D2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</w:tr>
            <w:tr w:rsidR="00267B24" w:rsidRPr="00E905D8" w14:paraId="756F31D4" w14:textId="77777777" w:rsidTr="00EC0018">
              <w:tc>
                <w:tcPr>
                  <w:tcW w:w="2557" w:type="dxa"/>
                </w:tcPr>
                <w:p w14:paraId="00F1B361" w14:textId="6C136452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14:paraId="537B3B9F" w14:textId="5A60A14B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1305" w:type="dxa"/>
                </w:tcPr>
                <w:p w14:paraId="39AB231F" w14:textId="75569646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333</w:t>
                  </w:r>
                </w:p>
              </w:tc>
            </w:tr>
            <w:tr w:rsidR="00267B24" w:rsidRPr="00E905D8" w14:paraId="739A65C8" w14:textId="77777777" w:rsidTr="00EC0018">
              <w:tc>
                <w:tcPr>
                  <w:tcW w:w="2557" w:type="dxa"/>
                </w:tcPr>
                <w:p w14:paraId="45D77C7D" w14:textId="4F284B55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</w:tcPr>
                <w:p w14:paraId="76CFA598" w14:textId="13BE7DBF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305" w:type="dxa"/>
                </w:tcPr>
                <w:p w14:paraId="17109E6C" w14:textId="5B150400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250</w:t>
                  </w:r>
                </w:p>
              </w:tc>
            </w:tr>
            <w:tr w:rsidR="00267B24" w:rsidRPr="00E905D8" w14:paraId="7E9E2462" w14:textId="77777777" w:rsidTr="00EC0018">
              <w:tc>
                <w:tcPr>
                  <w:tcW w:w="2557" w:type="dxa"/>
                </w:tcPr>
                <w:p w14:paraId="053F8D9D" w14:textId="250CDE9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lastRenderedPageBreak/>
                    <w:t>300</w:t>
                  </w:r>
                </w:p>
              </w:tc>
              <w:tc>
                <w:tcPr>
                  <w:tcW w:w="1276" w:type="dxa"/>
                </w:tcPr>
                <w:p w14:paraId="72287F7F" w14:textId="7FEE2DB2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305" w:type="dxa"/>
                </w:tcPr>
                <w:p w14:paraId="16B02593" w14:textId="114067F9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166</w:t>
                  </w:r>
                </w:p>
              </w:tc>
            </w:tr>
            <w:tr w:rsidR="00267B24" w:rsidRPr="00E905D8" w14:paraId="6D765B45" w14:textId="77777777" w:rsidTr="00EC0018">
              <w:tc>
                <w:tcPr>
                  <w:tcW w:w="2557" w:type="dxa"/>
                </w:tcPr>
                <w:p w14:paraId="13E6B559" w14:textId="29EDAAE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14:paraId="14C7C09F" w14:textId="39B2D7E0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05" w:type="dxa"/>
                </w:tcPr>
                <w:p w14:paraId="4E354A75" w14:textId="5C613FF7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100</w:t>
                  </w:r>
                </w:p>
              </w:tc>
            </w:tr>
            <w:tr w:rsidR="00267B24" w:rsidRPr="00E905D8" w14:paraId="76A5D152" w14:textId="77777777" w:rsidTr="00EC0018">
              <w:tc>
                <w:tcPr>
                  <w:tcW w:w="2557" w:type="dxa"/>
                </w:tcPr>
                <w:p w14:paraId="70984E10" w14:textId="2F7DA1D9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76" w:type="dxa"/>
                </w:tcPr>
                <w:p w14:paraId="1DF7C083" w14:textId="1F97AB08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05" w:type="dxa"/>
                </w:tcPr>
                <w:p w14:paraId="44A12F71" w14:textId="3980C07A" w:rsidR="00267B24" w:rsidRPr="00E905D8" w:rsidRDefault="00267B24" w:rsidP="00E21CF3">
                  <w:pPr>
                    <w:pStyle w:val="TableParagraph"/>
                    <w:keepNext/>
                    <w:framePr w:hSpace="180" w:wrap="around" w:vAnchor="text" w:hAnchor="text" w:xAlign="center" w:y="1"/>
                    <w:autoSpaceDE/>
                    <w:autoSpaceDN/>
                    <w:ind w:left="0"/>
                    <w:suppressOverlap/>
                    <w:jc w:val="center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  <w:r w:rsidRPr="00E905D8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5CD68541" w14:textId="1D44A728" w:rsidR="00872ACD" w:rsidRPr="00E905D8" w:rsidRDefault="00872ACD" w:rsidP="00555B38">
            <w:pPr>
              <w:pStyle w:val="TableParagraph"/>
              <w:keepNext/>
              <w:autoSpaceDE/>
              <w:autoSpaceDN/>
              <w:spacing w:before="12"/>
              <w:ind w:left="22" w:rightChars="4" w:right="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C2E89B" w14:textId="4C8B9474" w:rsidR="00E6718E" w:rsidRPr="00E905D8" w:rsidRDefault="001060C6" w:rsidP="00555B38">
            <w:pPr>
              <w:pStyle w:val="TableParagraph"/>
              <w:keepNext/>
              <w:autoSpaceDE/>
              <w:autoSpaceDN/>
              <w:spacing w:before="12"/>
              <w:ind w:left="23" w:rightChars="4" w:right="1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lastRenderedPageBreak/>
              <w:t>用戶用電設備裝置規則第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62</w:t>
            </w:r>
            <w:r w:rsidRPr="00E905D8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條</w:t>
            </w:r>
          </w:p>
        </w:tc>
      </w:tr>
    </w:tbl>
    <w:p w14:paraId="01632B72" w14:textId="77777777" w:rsidR="00C45123" w:rsidRPr="00E905D8" w:rsidRDefault="00C45123">
      <w:pPr>
        <w:widowControl/>
        <w:rPr>
          <w:rFonts w:ascii="Times New Roman" w:eastAsia="標楷體" w:hAnsi="Times New Roman" w:cs="Times New Roman"/>
          <w:b/>
          <w:sz w:val="32"/>
          <w:szCs w:val="20"/>
        </w:rPr>
        <w:sectPr w:rsidR="00C45123" w:rsidRPr="00E905D8" w:rsidSect="005C1BBB">
          <w:pgSz w:w="11906" w:h="16838" w:code="9"/>
          <w:pgMar w:top="1134" w:right="1134" w:bottom="680" w:left="1134" w:header="851" w:footer="210" w:gutter="0"/>
          <w:pgNumType w:start="1"/>
          <w:cols w:space="425"/>
          <w:docGrid w:type="lines" w:linePitch="335"/>
        </w:sectPr>
      </w:pPr>
    </w:p>
    <w:p w14:paraId="5F1F3374" w14:textId="71F8C781" w:rsidR="00C45123" w:rsidRPr="00E905D8" w:rsidRDefault="0038250F" w:rsidP="0038250F">
      <w:pPr>
        <w:widowControl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E905D8">
        <w:rPr>
          <w:rFonts w:ascii="Times New Roman" w:eastAsia="標楷體" w:hAnsi="Times New Roman" w:cs="Times New Roman"/>
          <w:b/>
          <w:noProof/>
          <w:sz w:val="3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4E0D1BC" wp14:editId="32AAD034">
                <wp:simplePos x="0" y="0"/>
                <wp:positionH relativeFrom="margin">
                  <wp:posOffset>85725</wp:posOffset>
                </wp:positionH>
                <wp:positionV relativeFrom="margin">
                  <wp:posOffset>85725</wp:posOffset>
                </wp:positionV>
                <wp:extent cx="800100" cy="24765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F73A" w14:textId="70F5D672" w:rsidR="00C80EF4" w:rsidRDefault="00C80EF4" w:rsidP="0038250F">
                            <w:pPr>
                              <w:spacing w:line="260" w:lineRule="exact"/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0D1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6.75pt;width:63pt;height:19.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" stroked="f">
                <v:textbox>
                  <w:txbxContent>
                    <w:p w14:paraId="615AF73A" w14:textId="70F5D672" w:rsidR="00C80EF4" w:rsidRDefault="00C80EF4" w:rsidP="0038250F">
                      <w:pPr>
                        <w:spacing w:line="260" w:lineRule="exact"/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45123" w:rsidRPr="00E905D8">
        <w:rPr>
          <w:rFonts w:ascii="標楷體" w:eastAsia="標楷體" w:hAnsi="標楷體" w:hint="eastAsia"/>
          <w:sz w:val="32"/>
          <w:szCs w:val="32"/>
        </w:rPr>
        <w:t>明挖</w:t>
      </w:r>
      <w:r w:rsidR="00CD437F" w:rsidRPr="006C12FB">
        <w:rPr>
          <w:rFonts w:ascii="標楷體" w:eastAsia="標楷體" w:hAnsi="標楷體" w:hint="eastAsia"/>
          <w:sz w:val="32"/>
          <w:szCs w:val="32"/>
        </w:rPr>
        <w:t>作業</w:t>
      </w:r>
      <w:r w:rsidR="00C45123" w:rsidRPr="00E905D8">
        <w:rPr>
          <w:rFonts w:ascii="標楷體" w:eastAsia="標楷體" w:hAnsi="標楷體" w:hint="eastAsia"/>
          <w:sz w:val="32"/>
          <w:szCs w:val="32"/>
        </w:rPr>
        <w:t>感電</w:t>
      </w:r>
      <w:r w:rsidR="00C45123" w:rsidRPr="00E905D8">
        <w:rPr>
          <w:rFonts w:ascii="Times New Roman" w:eastAsia="標楷體" w:hAnsi="Times New Roman" w:cs="Times New Roman"/>
          <w:sz w:val="32"/>
          <w:szCs w:val="32"/>
        </w:rPr>
        <w:t>危害</w:t>
      </w:r>
      <w:r w:rsidR="00C45123" w:rsidRPr="00E905D8">
        <w:rPr>
          <w:rFonts w:ascii="Times New Roman" w:eastAsia="標楷體" w:hAnsi="Times New Roman" w:cs="Times New Roman" w:hint="eastAsia"/>
          <w:sz w:val="32"/>
          <w:szCs w:val="32"/>
        </w:rPr>
        <w:t>參考注意事項</w:t>
      </w:r>
    </w:p>
    <w:tbl>
      <w:tblPr>
        <w:tblStyle w:val="afa"/>
        <w:tblW w:w="4771" w:type="pct"/>
        <w:jc w:val="center"/>
        <w:tblLook w:val="04A0" w:firstRow="1" w:lastRow="0" w:firstColumn="1" w:lastColumn="0" w:noHBand="0" w:noVBand="1"/>
      </w:tblPr>
      <w:tblGrid>
        <w:gridCol w:w="698"/>
        <w:gridCol w:w="1994"/>
        <w:gridCol w:w="714"/>
        <w:gridCol w:w="3116"/>
        <w:gridCol w:w="6663"/>
        <w:gridCol w:w="1498"/>
      </w:tblGrid>
      <w:tr w:rsidR="00A5292C" w:rsidRPr="00E905D8" w14:paraId="228176DB" w14:textId="73ADD832" w:rsidTr="00A5292C">
        <w:trPr>
          <w:jc w:val="center"/>
        </w:trPr>
        <w:tc>
          <w:tcPr>
            <w:tcW w:w="1160" w:type="pct"/>
            <w:gridSpan w:val="3"/>
            <w:vAlign w:val="center"/>
          </w:tcPr>
          <w:p w14:paraId="4B05E226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拆解</w:t>
            </w:r>
          </w:p>
        </w:tc>
        <w:tc>
          <w:tcPr>
            <w:tcW w:w="1061" w:type="pct"/>
            <w:vAlign w:val="center"/>
          </w:tcPr>
          <w:p w14:paraId="3BC1B30E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可能的災害狀況</w:t>
            </w:r>
          </w:p>
        </w:tc>
        <w:tc>
          <w:tcPr>
            <w:tcW w:w="2269" w:type="pct"/>
            <w:vAlign w:val="center"/>
          </w:tcPr>
          <w:p w14:paraId="10FF0578" w14:textId="457CA001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風險</w:t>
            </w:r>
            <w:r w:rsidRPr="00E905D8">
              <w:rPr>
                <w:rFonts w:ascii="Times New Roman" w:eastAsia="標楷體" w:hAnsi="Times New Roman" w:cs="Times New Roman"/>
                <w:szCs w:val="24"/>
              </w:rPr>
              <w:t>對策</w:t>
            </w:r>
          </w:p>
        </w:tc>
        <w:tc>
          <w:tcPr>
            <w:tcW w:w="510" w:type="pct"/>
            <w:vAlign w:val="center"/>
          </w:tcPr>
          <w:p w14:paraId="6F4BF431" w14:textId="04DBDD85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安全設施、防護器具</w:t>
            </w:r>
          </w:p>
        </w:tc>
      </w:tr>
      <w:tr w:rsidR="00A5292C" w:rsidRPr="00E905D8" w14:paraId="5D5EA813" w14:textId="4FE3E9B8" w:rsidTr="00A5292C">
        <w:trPr>
          <w:jc w:val="center"/>
        </w:trPr>
        <w:tc>
          <w:tcPr>
            <w:tcW w:w="238" w:type="pct"/>
            <w:vMerge w:val="restart"/>
            <w:vAlign w:val="center"/>
          </w:tcPr>
          <w:p w14:paraId="5BB9741E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地下管線試挖及保護</w:t>
            </w:r>
          </w:p>
        </w:tc>
        <w:tc>
          <w:tcPr>
            <w:tcW w:w="679" w:type="pct"/>
            <w:vMerge w:val="restart"/>
            <w:vAlign w:val="center"/>
          </w:tcPr>
          <w:p w14:paraId="74A88474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管線試挖調查</w:t>
            </w:r>
          </w:p>
        </w:tc>
        <w:tc>
          <w:tcPr>
            <w:tcW w:w="242" w:type="pct"/>
            <w:vAlign w:val="center"/>
          </w:tcPr>
          <w:p w14:paraId="7FEE4302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管線試挖</w:t>
            </w:r>
          </w:p>
        </w:tc>
        <w:tc>
          <w:tcPr>
            <w:tcW w:w="1061" w:type="pct"/>
            <w:vAlign w:val="center"/>
          </w:tcPr>
          <w:p w14:paraId="728DA114" w14:textId="77777777" w:rsidR="00A5292C" w:rsidRPr="00E905D8" w:rsidRDefault="00A5292C" w:rsidP="00A5292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t>開挖作業碰觸地下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管線，如水管、油管、瓦斯、</w:t>
            </w:r>
            <w:r w:rsidRPr="00E905D8">
              <w:rPr>
                <w:rFonts w:ascii="Times New Roman" w:eastAsia="標楷體" w:hAnsi="Times New Roman" w:cs="Times New Roman"/>
                <w:szCs w:val="24"/>
              </w:rPr>
              <w:t>電纜等管線</w:t>
            </w:r>
          </w:p>
        </w:tc>
        <w:tc>
          <w:tcPr>
            <w:tcW w:w="2269" w:type="pct"/>
          </w:tcPr>
          <w:p w14:paraId="3E69781F" w14:textId="4BD03332" w:rsidR="00A5292C" w:rsidRPr="00E905D8" w:rsidRDefault="00A5292C" w:rsidP="00A529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事前蒐集地下管線資料進行比對，並查詢該等埋設之管線權責單位，確認其狀況。</w:t>
            </w:r>
          </w:p>
          <w:p w14:paraId="6F3220D7" w14:textId="77777777" w:rsidR="00A5292C" w:rsidRPr="00E905D8" w:rsidRDefault="00A5292C" w:rsidP="00A529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以非破壞性檢測設備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如透地雷達等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先行探測。</w:t>
            </w:r>
          </w:p>
          <w:p w14:paraId="7122C14D" w14:textId="77777777" w:rsidR="00A5292C" w:rsidRPr="00E905D8" w:rsidRDefault="00A5292C" w:rsidP="00A5292C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以機械配合人工小心開挖。</w:t>
            </w:r>
          </w:p>
        </w:tc>
        <w:tc>
          <w:tcPr>
            <w:tcW w:w="510" w:type="pct"/>
          </w:tcPr>
          <w:p w14:paraId="758A23AA" w14:textId="1402FBCA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安全帽及防護手套等</w:t>
            </w:r>
          </w:p>
        </w:tc>
      </w:tr>
      <w:tr w:rsidR="00A5292C" w:rsidRPr="00E905D8" w14:paraId="4C4F3724" w14:textId="4F871935" w:rsidTr="00A5292C">
        <w:trPr>
          <w:jc w:val="center"/>
        </w:trPr>
        <w:tc>
          <w:tcPr>
            <w:tcW w:w="238" w:type="pct"/>
            <w:vMerge/>
            <w:vAlign w:val="center"/>
          </w:tcPr>
          <w:p w14:paraId="1362B98C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14:paraId="4D74DEC4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1792D3CE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管線調查</w:t>
            </w:r>
          </w:p>
        </w:tc>
        <w:tc>
          <w:tcPr>
            <w:tcW w:w="1061" w:type="pct"/>
            <w:vAlign w:val="center"/>
          </w:tcPr>
          <w:p w14:paraId="76D44E10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管線接頭鬆脫、管體損傷，致發生輸送物質滲漏或感電</w:t>
            </w:r>
          </w:p>
        </w:tc>
        <w:tc>
          <w:tcPr>
            <w:tcW w:w="2269" w:type="pct"/>
          </w:tcPr>
          <w:p w14:paraId="49C3BFE9" w14:textId="3E66A922" w:rsidR="00A5292C" w:rsidRPr="00E905D8" w:rsidRDefault="00A5292C" w:rsidP="00A529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派員指揮作業，並請管線權管單位派員會同辦理。</w:t>
            </w:r>
          </w:p>
          <w:p w14:paraId="75A63079" w14:textId="77777777" w:rsidR="00A5292C" w:rsidRPr="00E905D8" w:rsidRDefault="00A5292C" w:rsidP="00A529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事先檢測管線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及接頭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有無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損害鬆脫，必要時進行滲漏檢測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039E8234" w14:textId="77777777" w:rsidR="00A5292C" w:rsidRPr="00E905D8" w:rsidRDefault="00A5292C" w:rsidP="00A529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老舊管線事先由管線單位予以更新補強後，再就地保護。</w:t>
            </w:r>
          </w:p>
          <w:p w14:paraId="72F5BC43" w14:textId="77777777" w:rsidR="00A5292C" w:rsidRPr="00E905D8" w:rsidRDefault="00A5292C" w:rsidP="00A529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管線保護作業期間停止管線物質輸送。</w:t>
            </w:r>
          </w:p>
          <w:p w14:paraId="58443918" w14:textId="77777777" w:rsidR="00A5292C" w:rsidRPr="00E905D8" w:rsidRDefault="00A5292C" w:rsidP="00A5292C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經常性檢查、維護，並於適當時機邀請管線單位會勘。</w:t>
            </w:r>
          </w:p>
        </w:tc>
        <w:tc>
          <w:tcPr>
            <w:tcW w:w="510" w:type="pct"/>
          </w:tcPr>
          <w:p w14:paraId="0CDEE830" w14:textId="41A9729F" w:rsidR="00A5292C" w:rsidRPr="00E905D8" w:rsidRDefault="00C464C0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安全帽、防護手套、</w:t>
            </w:r>
            <w:r w:rsidR="00A5292C"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管線之護圍或絕緣被覆裝置</w:t>
            </w:r>
            <w:r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等</w:t>
            </w:r>
          </w:p>
        </w:tc>
      </w:tr>
      <w:tr w:rsidR="00A5292C" w:rsidRPr="00E905D8" w14:paraId="1265034F" w14:textId="5E7E3C6C" w:rsidTr="00A5292C">
        <w:trPr>
          <w:jc w:val="center"/>
        </w:trPr>
        <w:tc>
          <w:tcPr>
            <w:tcW w:w="238" w:type="pct"/>
            <w:vMerge/>
            <w:vAlign w:val="center"/>
          </w:tcPr>
          <w:p w14:paraId="16034FB9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vMerge w:val="restart"/>
            <w:vAlign w:val="center"/>
          </w:tcPr>
          <w:p w14:paraId="18163869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管線開挖及保護</w:t>
            </w:r>
          </w:p>
        </w:tc>
        <w:tc>
          <w:tcPr>
            <w:tcW w:w="242" w:type="pct"/>
            <w:vAlign w:val="center"/>
          </w:tcPr>
          <w:p w14:paraId="277EE392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t>管線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開</w:t>
            </w:r>
            <w:r w:rsidRPr="00E905D8">
              <w:rPr>
                <w:rFonts w:ascii="Times New Roman" w:eastAsia="標楷體" w:hAnsi="Times New Roman" w:cs="Times New Roman"/>
                <w:szCs w:val="24"/>
              </w:rPr>
              <w:t>挖</w:t>
            </w:r>
          </w:p>
        </w:tc>
        <w:tc>
          <w:tcPr>
            <w:tcW w:w="1061" w:type="pct"/>
            <w:vAlign w:val="center"/>
          </w:tcPr>
          <w:p w14:paraId="49ED2032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t>開挖作業碰觸地下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管線，如水管、油管、瓦斯、</w:t>
            </w:r>
            <w:r w:rsidRPr="00E905D8">
              <w:rPr>
                <w:rFonts w:ascii="Times New Roman" w:eastAsia="標楷體" w:hAnsi="Times New Roman" w:cs="Times New Roman"/>
                <w:szCs w:val="24"/>
              </w:rPr>
              <w:t>電纜等管線</w:t>
            </w:r>
          </w:p>
        </w:tc>
        <w:tc>
          <w:tcPr>
            <w:tcW w:w="2269" w:type="pct"/>
          </w:tcPr>
          <w:p w14:paraId="28F8F4EF" w14:textId="79273884" w:rsidR="00A5292C" w:rsidRPr="00E905D8" w:rsidRDefault="00A5292C" w:rsidP="00A5292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ind w:leftChars="0" w:left="227" w:hanging="22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事前蒐集地下管線資料進行比對，並查詢該等埋設之管線權責單位，確認其狀況。</w:t>
            </w:r>
          </w:p>
          <w:p w14:paraId="71D93556" w14:textId="77777777" w:rsidR="00A5292C" w:rsidRPr="00E905D8" w:rsidRDefault="00A5292C" w:rsidP="00A5292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以非破壞性檢測設備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如透地雷達等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先行探測。</w:t>
            </w:r>
          </w:p>
          <w:p w14:paraId="34E00D25" w14:textId="77777777" w:rsidR="00A5292C" w:rsidRPr="00E905D8" w:rsidRDefault="00A5292C" w:rsidP="00A5292C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以機械配合人工小心開挖。</w:t>
            </w:r>
          </w:p>
        </w:tc>
        <w:tc>
          <w:tcPr>
            <w:tcW w:w="510" w:type="pct"/>
          </w:tcPr>
          <w:p w14:paraId="2BE0E3E9" w14:textId="2EED5EE1" w:rsidR="00A5292C" w:rsidRPr="00E905D8" w:rsidRDefault="00C464C0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安全帽及防護手套等</w:t>
            </w:r>
          </w:p>
        </w:tc>
      </w:tr>
      <w:tr w:rsidR="00A5292C" w:rsidRPr="00E905D8" w14:paraId="3665E428" w14:textId="6D9431F7" w:rsidTr="00A5292C">
        <w:trPr>
          <w:jc w:val="center"/>
        </w:trPr>
        <w:tc>
          <w:tcPr>
            <w:tcW w:w="238" w:type="pct"/>
            <w:vMerge/>
            <w:vAlign w:val="center"/>
          </w:tcPr>
          <w:p w14:paraId="483CB063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14:paraId="5B4792C4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" w:type="pct"/>
            <w:vAlign w:val="center"/>
          </w:tcPr>
          <w:p w14:paraId="63D64A02" w14:textId="77777777" w:rsidR="00A5292C" w:rsidRPr="00E905D8" w:rsidRDefault="00A5292C" w:rsidP="00A529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szCs w:val="24"/>
              </w:rPr>
              <w:t>管線</w:t>
            </w: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保護</w:t>
            </w:r>
          </w:p>
        </w:tc>
        <w:tc>
          <w:tcPr>
            <w:tcW w:w="1061" w:type="pct"/>
            <w:vAlign w:val="center"/>
          </w:tcPr>
          <w:p w14:paraId="2EE222A4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管線接頭鬆脫、管體損傷，致發生輸送物質滲漏或感電</w:t>
            </w:r>
          </w:p>
        </w:tc>
        <w:tc>
          <w:tcPr>
            <w:tcW w:w="2269" w:type="pct"/>
          </w:tcPr>
          <w:p w14:paraId="3457C758" w14:textId="2DBAA848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1. 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派員指揮作業，並請管線權管單位派員會同辦理。</w:t>
            </w:r>
          </w:p>
          <w:p w14:paraId="268745AD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2. 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事先檢測管線有無滲漏情形。</w:t>
            </w:r>
          </w:p>
          <w:p w14:paraId="2E88B4FF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3. 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老舊管線事先由管線單位予以更新補強後，再就地保護。</w:t>
            </w:r>
          </w:p>
          <w:p w14:paraId="4D94687D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4. 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管線保護作業期間停止管線物質輸送。</w:t>
            </w:r>
          </w:p>
          <w:p w14:paraId="517952AF" w14:textId="77777777" w:rsidR="00A5292C" w:rsidRPr="00E905D8" w:rsidRDefault="00A5292C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5. </w:t>
            </w:r>
            <w:r w:rsidRPr="00E905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經常性檢查、維護，並於適當時機邀請管線單位會勘。</w:t>
            </w:r>
          </w:p>
        </w:tc>
        <w:tc>
          <w:tcPr>
            <w:tcW w:w="510" w:type="pct"/>
          </w:tcPr>
          <w:p w14:paraId="694DC624" w14:textId="62C5A04C" w:rsidR="00A5292C" w:rsidRPr="00E905D8" w:rsidRDefault="00C464C0" w:rsidP="00A5292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安全帽、防護手套、管線之護圍或絕緣被覆裝置等</w:t>
            </w:r>
          </w:p>
        </w:tc>
      </w:tr>
      <w:tr w:rsidR="00A5292C" w:rsidRPr="00E905D8" w14:paraId="7CBB045F" w14:textId="67B74531" w:rsidTr="00A5292C">
        <w:trPr>
          <w:jc w:val="center"/>
        </w:trPr>
        <w:tc>
          <w:tcPr>
            <w:tcW w:w="238" w:type="pct"/>
            <w:vAlign w:val="center"/>
          </w:tcPr>
          <w:p w14:paraId="7DEEB189" w14:textId="77777777" w:rsidR="00A5292C" w:rsidRPr="00E905D8" w:rsidRDefault="00A5292C" w:rsidP="007B4B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復舊回填</w:t>
            </w:r>
          </w:p>
        </w:tc>
        <w:tc>
          <w:tcPr>
            <w:tcW w:w="679" w:type="pct"/>
            <w:vAlign w:val="center"/>
          </w:tcPr>
          <w:p w14:paraId="491DE143" w14:textId="77777777" w:rsidR="00A5292C" w:rsidRPr="00E905D8" w:rsidRDefault="00A5292C" w:rsidP="007B4B0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CLSM 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澆置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土方回填夯實</w:t>
            </w:r>
          </w:p>
        </w:tc>
        <w:tc>
          <w:tcPr>
            <w:tcW w:w="242" w:type="pct"/>
            <w:vAlign w:val="center"/>
          </w:tcPr>
          <w:p w14:paraId="1A5790FF" w14:textId="77777777" w:rsidR="00A5292C" w:rsidRPr="00E905D8" w:rsidRDefault="00A5292C" w:rsidP="007B4B0C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 w:hint="eastAsia"/>
                <w:szCs w:val="24"/>
              </w:rPr>
              <w:t>土砂夯實</w:t>
            </w:r>
          </w:p>
        </w:tc>
        <w:tc>
          <w:tcPr>
            <w:tcW w:w="1061" w:type="pct"/>
            <w:vAlign w:val="center"/>
          </w:tcPr>
          <w:p w14:paraId="2C624F52" w14:textId="77777777" w:rsidR="00A5292C" w:rsidRPr="00E905D8" w:rsidRDefault="00A5292C" w:rsidP="007B4B0C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使用夯實機作業，設備、線路不良，發生人員感電危害</w:t>
            </w:r>
          </w:p>
        </w:tc>
        <w:tc>
          <w:tcPr>
            <w:tcW w:w="2269" w:type="pct"/>
          </w:tcPr>
          <w:p w14:paraId="5289B79B" w14:textId="7E1EDA85" w:rsidR="00A5292C" w:rsidRPr="00E905D8" w:rsidRDefault="00A5292C" w:rsidP="00C4512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電氣機具應有漏電斷路器及接地。</w:t>
            </w:r>
          </w:p>
          <w:p w14:paraId="0855A5B4" w14:textId="77777777" w:rsidR="00A5292C" w:rsidRPr="00E905D8" w:rsidRDefault="00A5292C" w:rsidP="00C4512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58C2AF8C" w14:textId="77777777" w:rsidR="00A5292C" w:rsidRPr="00E905D8" w:rsidRDefault="00A5292C" w:rsidP="00C4512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3FD580CD" w14:textId="77777777" w:rsidR="00A5292C" w:rsidRPr="00E905D8" w:rsidRDefault="00A5292C" w:rsidP="00C45123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905D8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</w:tc>
        <w:tc>
          <w:tcPr>
            <w:tcW w:w="510" w:type="pct"/>
          </w:tcPr>
          <w:p w14:paraId="7CE65B23" w14:textId="668871DD" w:rsidR="00A5292C" w:rsidRPr="00E905D8" w:rsidRDefault="00383B33" w:rsidP="00383B33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905D8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漏電斷路器、接地系統、</w:t>
            </w:r>
            <w:r w:rsidRPr="00E905D8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管線之護圍或絕緣被覆裝置</w:t>
            </w:r>
            <w:r w:rsidRPr="00E905D8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等</w:t>
            </w:r>
          </w:p>
        </w:tc>
      </w:tr>
    </w:tbl>
    <w:p w14:paraId="2DA3B0CA" w14:textId="77777777" w:rsidR="00C45123" w:rsidRPr="00E905D8" w:rsidRDefault="00C45123" w:rsidP="00C45123">
      <w:pPr>
        <w:rPr>
          <w:rFonts w:ascii="標楷體" w:eastAsia="標楷體" w:hAnsi="標楷體"/>
        </w:rPr>
        <w:sectPr w:rsidR="00C45123" w:rsidRPr="00E905D8" w:rsidSect="007B4B0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E905D8">
        <w:rPr>
          <w:rFonts w:ascii="標楷體" w:eastAsia="標楷體" w:hAnsi="標楷體" w:hint="eastAsia"/>
        </w:rPr>
        <w:t>※參考資料來源：職業安全衛生署《管道工程施工安全參考手冊》</w:t>
      </w:r>
    </w:p>
    <w:p w14:paraId="7BC20E05" w14:textId="448BA557" w:rsidR="00C45123" w:rsidRPr="006C12FB" w:rsidRDefault="00C45123" w:rsidP="00C45123">
      <w:pPr>
        <w:jc w:val="center"/>
        <w:rPr>
          <w:rFonts w:ascii="標楷體" w:eastAsia="標楷體" w:hAnsi="標楷體"/>
          <w:sz w:val="32"/>
          <w:szCs w:val="32"/>
        </w:rPr>
      </w:pPr>
      <w:r w:rsidRPr="00E905D8">
        <w:rPr>
          <w:rFonts w:ascii="標楷體" w:eastAsia="標楷體" w:hAnsi="標楷體" w:hint="eastAsia"/>
          <w:sz w:val="32"/>
          <w:szCs w:val="32"/>
        </w:rPr>
        <w:lastRenderedPageBreak/>
        <w:t>推進</w:t>
      </w:r>
      <w:r w:rsidR="00CD437F" w:rsidRPr="006C12FB">
        <w:rPr>
          <w:rFonts w:ascii="標楷體" w:eastAsia="標楷體" w:hAnsi="標楷體" w:hint="eastAsia"/>
          <w:sz w:val="32"/>
          <w:szCs w:val="32"/>
        </w:rPr>
        <w:t>作業</w:t>
      </w:r>
      <w:r w:rsidRPr="006C12FB">
        <w:rPr>
          <w:rFonts w:ascii="標楷體" w:eastAsia="標楷體" w:hAnsi="標楷體" w:hint="eastAsia"/>
          <w:sz w:val="32"/>
          <w:szCs w:val="32"/>
        </w:rPr>
        <w:t>感電</w:t>
      </w:r>
      <w:r w:rsidRPr="006C12FB">
        <w:rPr>
          <w:rFonts w:ascii="Times New Roman" w:eastAsia="標楷體" w:hAnsi="Times New Roman" w:cs="Times New Roman"/>
          <w:sz w:val="32"/>
          <w:szCs w:val="32"/>
        </w:rPr>
        <w:t>危害</w:t>
      </w:r>
      <w:r w:rsidRPr="006C12FB">
        <w:rPr>
          <w:rFonts w:ascii="Times New Roman" w:eastAsia="標楷體" w:hAnsi="Times New Roman" w:cs="Times New Roman" w:hint="eastAsia"/>
          <w:sz w:val="32"/>
          <w:szCs w:val="32"/>
        </w:rPr>
        <w:t>參考注意事項</w:t>
      </w:r>
    </w:p>
    <w:tbl>
      <w:tblPr>
        <w:tblStyle w:val="afa"/>
        <w:tblW w:w="4881" w:type="pct"/>
        <w:tblLook w:val="04A0" w:firstRow="1" w:lastRow="0" w:firstColumn="1" w:lastColumn="0" w:noHBand="0" w:noVBand="1"/>
      </w:tblPr>
      <w:tblGrid>
        <w:gridCol w:w="561"/>
        <w:gridCol w:w="1986"/>
        <w:gridCol w:w="1983"/>
        <w:gridCol w:w="3119"/>
        <w:gridCol w:w="4963"/>
        <w:gridCol w:w="2410"/>
      </w:tblGrid>
      <w:tr w:rsidR="00BE7113" w:rsidRPr="006C12FB" w14:paraId="0C02091D" w14:textId="18683740" w:rsidTr="00BE7113">
        <w:trPr>
          <w:trHeight w:val="405"/>
          <w:tblHeader/>
        </w:trPr>
        <w:tc>
          <w:tcPr>
            <w:tcW w:w="1508" w:type="pct"/>
            <w:gridSpan w:val="3"/>
            <w:vAlign w:val="center"/>
          </w:tcPr>
          <w:p w14:paraId="5EA0D172" w14:textId="77777777" w:rsidR="00B2355C" w:rsidRPr="006C12FB" w:rsidRDefault="00B2355C" w:rsidP="000135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拆解</w:t>
            </w:r>
          </w:p>
        </w:tc>
        <w:tc>
          <w:tcPr>
            <w:tcW w:w="1038" w:type="pct"/>
            <w:vAlign w:val="center"/>
          </w:tcPr>
          <w:p w14:paraId="5A8FF787" w14:textId="77777777" w:rsidR="00B2355C" w:rsidRPr="006C12FB" w:rsidRDefault="00B2355C" w:rsidP="000135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可能的災害狀況</w:t>
            </w:r>
          </w:p>
        </w:tc>
        <w:tc>
          <w:tcPr>
            <w:tcW w:w="1652" w:type="pct"/>
            <w:vAlign w:val="center"/>
          </w:tcPr>
          <w:p w14:paraId="6017CC35" w14:textId="303F3019" w:rsidR="00B2355C" w:rsidRPr="006C12FB" w:rsidRDefault="00B2355C" w:rsidP="000135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風險</w:t>
            </w:r>
            <w:r w:rsidRPr="006C12FB">
              <w:rPr>
                <w:rFonts w:ascii="Times New Roman" w:eastAsia="標楷體" w:hAnsi="Times New Roman" w:cs="Times New Roman"/>
                <w:szCs w:val="24"/>
              </w:rPr>
              <w:t>對策</w:t>
            </w:r>
          </w:p>
        </w:tc>
        <w:tc>
          <w:tcPr>
            <w:tcW w:w="802" w:type="pct"/>
          </w:tcPr>
          <w:p w14:paraId="711C41E7" w14:textId="6BA866E1" w:rsidR="00B2355C" w:rsidRPr="006C12FB" w:rsidRDefault="00B2355C" w:rsidP="000135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安全設施、防護器具</w:t>
            </w:r>
          </w:p>
        </w:tc>
      </w:tr>
      <w:tr w:rsidR="00BE7113" w:rsidRPr="006C12FB" w14:paraId="3BC2C158" w14:textId="641928D6" w:rsidTr="00BE7113">
        <w:tc>
          <w:tcPr>
            <w:tcW w:w="187" w:type="pct"/>
            <w:vMerge w:val="restart"/>
            <w:vAlign w:val="center"/>
          </w:tcPr>
          <w:p w14:paraId="45245AAD" w14:textId="0583F653" w:rsidR="00B2355C" w:rsidRPr="006C12FB" w:rsidRDefault="00B2355C" w:rsidP="0001352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工作井施築</w:t>
            </w:r>
            <w:r w:rsidR="006F4404"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及維護作業</w:t>
            </w:r>
          </w:p>
        </w:tc>
        <w:tc>
          <w:tcPr>
            <w:tcW w:w="661" w:type="pct"/>
            <w:vMerge w:val="restart"/>
            <w:vAlign w:val="center"/>
          </w:tcPr>
          <w:p w14:paraId="1EB78115" w14:textId="77777777" w:rsidR="00B2355C" w:rsidRPr="006C12FB" w:rsidRDefault="00B2355C" w:rsidP="00BE711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鋼環逐輪沉設</w:t>
            </w:r>
          </w:p>
        </w:tc>
        <w:tc>
          <w:tcPr>
            <w:tcW w:w="660" w:type="pct"/>
            <w:vAlign w:val="center"/>
          </w:tcPr>
          <w:p w14:paraId="00DFBB21" w14:textId="77777777" w:rsidR="00B2355C" w:rsidRPr="006C12FB" w:rsidRDefault="00B2355C" w:rsidP="00BE711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鋼環逐輪壓入</w:t>
            </w:r>
          </w:p>
        </w:tc>
        <w:tc>
          <w:tcPr>
            <w:tcW w:w="1038" w:type="pct"/>
            <w:vAlign w:val="center"/>
          </w:tcPr>
          <w:p w14:paraId="221A92D1" w14:textId="77777777" w:rsidR="00B2355C" w:rsidRPr="006C12FB" w:rsidRDefault="00B2355C" w:rsidP="0001352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電焊機漏電致人員感電</w:t>
            </w:r>
          </w:p>
        </w:tc>
        <w:tc>
          <w:tcPr>
            <w:tcW w:w="1652" w:type="pct"/>
          </w:tcPr>
          <w:p w14:paraId="33A9FEDE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1BA35DBF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交流電焊機應有自動電擊防止裝置。</w:t>
            </w:r>
          </w:p>
          <w:p w14:paraId="65502CB8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4FD081DC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0D12A7CC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1FBBEC8B" w14:textId="77777777" w:rsidR="00B2355C" w:rsidRPr="006C12FB" w:rsidRDefault="00B2355C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298DB0C2" w14:textId="1850C4A0" w:rsidR="00B2355C" w:rsidRPr="006C12FB" w:rsidRDefault="00B236C3" w:rsidP="00FA0224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</w:t>
            </w:r>
            <w:r w:rsidR="00B2355C"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業人員應佩戴安全面罩、防護眼鏡及防護手套等防護具。</w:t>
            </w:r>
          </w:p>
        </w:tc>
        <w:tc>
          <w:tcPr>
            <w:tcW w:w="802" w:type="pct"/>
          </w:tcPr>
          <w:p w14:paraId="34408591" w14:textId="122103A3" w:rsidR="00B2355C" w:rsidRPr="006C12FB" w:rsidRDefault="00BE7113" w:rsidP="00B236C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C12FB">
              <w:rPr>
                <w:rFonts w:hint="eastAsia"/>
                <w:color w:val="auto"/>
                <w:sz w:val="23"/>
                <w:szCs w:val="23"/>
              </w:rPr>
              <w:t>漏電斷路器、接地</w:t>
            </w:r>
            <w:r w:rsidR="0038250F" w:rsidRPr="006C12FB">
              <w:rPr>
                <w:rFonts w:hint="eastAsia"/>
                <w:color w:val="auto"/>
                <w:sz w:val="23"/>
                <w:szCs w:val="23"/>
              </w:rPr>
              <w:t>系統</w:t>
            </w:r>
            <w:r w:rsidRPr="006C12FB">
              <w:rPr>
                <w:rFonts w:hint="eastAsia"/>
                <w:color w:val="auto"/>
                <w:sz w:val="23"/>
                <w:szCs w:val="23"/>
              </w:rPr>
              <w:t>、自動電擊防止裝置</w:t>
            </w:r>
            <w:r w:rsidR="00B236C3" w:rsidRPr="006C12FB">
              <w:rPr>
                <w:rFonts w:hint="eastAsia"/>
                <w:color w:val="auto"/>
                <w:sz w:val="23"/>
                <w:szCs w:val="23"/>
              </w:rPr>
              <w:t>、</w:t>
            </w:r>
            <w:r w:rsidR="00B236C3" w:rsidRPr="006C12FB">
              <w:rPr>
                <w:rFonts w:ascii="Times New Roman" w:hAnsi="Times New Roman" w:cs="Times New Roman" w:hint="eastAsia"/>
                <w:color w:val="auto"/>
              </w:rPr>
              <w:t>管線之護圍或絕緣被覆裝置、</w:t>
            </w:r>
            <w:r w:rsidRPr="006C12FB">
              <w:rPr>
                <w:rFonts w:hint="eastAsia"/>
                <w:color w:val="auto"/>
                <w:sz w:val="23"/>
                <w:szCs w:val="23"/>
              </w:rPr>
              <w:t>安全帽、安全面罩、防護眼鏡及防護手套等</w:t>
            </w:r>
          </w:p>
        </w:tc>
      </w:tr>
      <w:tr w:rsidR="00BE7113" w:rsidRPr="006C12FB" w14:paraId="437DE359" w14:textId="2A50CDC4" w:rsidTr="00BE7113">
        <w:tc>
          <w:tcPr>
            <w:tcW w:w="187" w:type="pct"/>
            <w:vMerge/>
            <w:vAlign w:val="center"/>
          </w:tcPr>
          <w:p w14:paraId="39800FA8" w14:textId="77777777" w:rsidR="00B2355C" w:rsidRPr="006C12FB" w:rsidRDefault="00B2355C" w:rsidP="00B2355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00E56CD6" w14:textId="77777777" w:rsidR="00B2355C" w:rsidRPr="006C12FB" w:rsidRDefault="00B2355C" w:rsidP="00B2355C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C8D082F" w14:textId="77777777" w:rsidR="00B2355C" w:rsidRPr="006C12FB" w:rsidRDefault="00B2355C" w:rsidP="00BE711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</w:t>
            </w:r>
          </w:p>
        </w:tc>
        <w:tc>
          <w:tcPr>
            <w:tcW w:w="1038" w:type="pct"/>
            <w:vAlign w:val="center"/>
          </w:tcPr>
          <w:p w14:paraId="497FE6FD" w14:textId="77777777" w:rsidR="00B2355C" w:rsidRPr="006C12FB" w:rsidRDefault="00B2355C" w:rsidP="00B2355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抽排水機具不安全致人員感電</w:t>
            </w:r>
          </w:p>
        </w:tc>
        <w:tc>
          <w:tcPr>
            <w:tcW w:w="1652" w:type="pct"/>
          </w:tcPr>
          <w:p w14:paraId="4ACD5D4A" w14:textId="1D274D5F" w:rsidR="00B2355C" w:rsidRPr="006C12FB" w:rsidRDefault="00B2355C" w:rsidP="00B235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4380B081" w14:textId="77777777" w:rsidR="00B2355C" w:rsidRPr="006C12FB" w:rsidRDefault="00B2355C" w:rsidP="00B235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3B002FC9" w14:textId="77777777" w:rsidR="00B2355C" w:rsidRPr="006C12FB" w:rsidRDefault="00B2355C" w:rsidP="00B235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11361394" w14:textId="77777777" w:rsidR="00B2355C" w:rsidRPr="006C12FB" w:rsidRDefault="00B2355C" w:rsidP="00B235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6299DB45" w14:textId="77777777" w:rsidR="00B2355C" w:rsidRPr="006C12FB" w:rsidRDefault="00B2355C" w:rsidP="00B2355C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78F2939E" w14:textId="1F6200E0" w:rsidR="00B2355C" w:rsidRPr="006C12FB" w:rsidRDefault="00B2355C" w:rsidP="00B2355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漏電斷路器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接地</w:t>
            </w:r>
            <w:r w:rsidR="0038250F"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系統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</w:t>
            </w:r>
            <w:r w:rsidR="0038250F"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</w:t>
            </w:r>
          </w:p>
        </w:tc>
      </w:tr>
      <w:tr w:rsidR="0038250F" w:rsidRPr="006C12FB" w14:paraId="628E75C5" w14:textId="0D16162D" w:rsidTr="00BE7113">
        <w:tc>
          <w:tcPr>
            <w:tcW w:w="187" w:type="pct"/>
            <w:vMerge/>
            <w:vAlign w:val="center"/>
          </w:tcPr>
          <w:p w14:paraId="4F879BC8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 w:val="restart"/>
            <w:vAlign w:val="center"/>
          </w:tcPr>
          <w:p w14:paraId="20702851" w14:textId="3EA0CA7D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沉箱結構體施作</w:t>
            </w:r>
            <w:r w:rsidR="006F4404"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及維護</w:t>
            </w:r>
          </w:p>
        </w:tc>
        <w:tc>
          <w:tcPr>
            <w:tcW w:w="660" w:type="pct"/>
            <w:vAlign w:val="center"/>
          </w:tcPr>
          <w:p w14:paraId="09C76B0B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鋼腳置放</w:t>
            </w:r>
          </w:p>
        </w:tc>
        <w:tc>
          <w:tcPr>
            <w:tcW w:w="1038" w:type="pct"/>
            <w:vAlign w:val="center"/>
          </w:tcPr>
          <w:p w14:paraId="426240A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電焊機漏電致人員感電</w:t>
            </w:r>
          </w:p>
        </w:tc>
        <w:tc>
          <w:tcPr>
            <w:tcW w:w="1652" w:type="pct"/>
          </w:tcPr>
          <w:p w14:paraId="44BF0D4D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706E2C2B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交流電焊機應有自動電擊防止裝置。</w:t>
            </w:r>
          </w:p>
          <w:p w14:paraId="4DA16EB9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452187D9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3265651A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76E4650B" w14:textId="7777777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4D58CBC7" w14:textId="33054597" w:rsidR="0038250F" w:rsidRPr="006C12FB" w:rsidRDefault="0038250F" w:rsidP="0038250F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業人員應佩戴安全面罩、防護眼鏡及防護手套等防護具。</w:t>
            </w:r>
          </w:p>
        </w:tc>
        <w:tc>
          <w:tcPr>
            <w:tcW w:w="802" w:type="pct"/>
          </w:tcPr>
          <w:p w14:paraId="235D86E7" w14:textId="793BE6B1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F2223E" w:rsidRPr="006C12FB" w14:paraId="47263FC9" w14:textId="560D1B7E" w:rsidTr="00093154">
        <w:trPr>
          <w:trHeight w:val="2160"/>
        </w:trPr>
        <w:tc>
          <w:tcPr>
            <w:tcW w:w="187" w:type="pct"/>
            <w:vMerge/>
            <w:vAlign w:val="center"/>
          </w:tcPr>
          <w:p w14:paraId="0E48F6AA" w14:textId="77777777" w:rsidR="00F2223E" w:rsidRPr="006C12FB" w:rsidRDefault="00F2223E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202B810C" w14:textId="77777777" w:rsidR="00F2223E" w:rsidRPr="006C12FB" w:rsidRDefault="00F2223E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4002600F" w14:textId="77777777" w:rsidR="00F2223E" w:rsidRPr="006C12FB" w:rsidRDefault="00F2223E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鋼筋加工及組立</w:t>
            </w:r>
          </w:p>
        </w:tc>
        <w:tc>
          <w:tcPr>
            <w:tcW w:w="1038" w:type="pct"/>
            <w:vAlign w:val="center"/>
          </w:tcPr>
          <w:p w14:paraId="362BE9DB" w14:textId="77777777" w:rsidR="00F2223E" w:rsidRPr="006C12FB" w:rsidRDefault="00F2223E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鋼筋彎曲機、切割設備、電焊機等電氣機具不安全致人員感電危害</w:t>
            </w:r>
          </w:p>
        </w:tc>
        <w:tc>
          <w:tcPr>
            <w:tcW w:w="1652" w:type="pct"/>
          </w:tcPr>
          <w:p w14:paraId="4DB73832" w14:textId="10720FFF" w:rsidR="00F2223E" w:rsidRPr="006C12FB" w:rsidRDefault="00F2223E" w:rsidP="0038250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電氣機具應有漏電斷路器及接地。</w:t>
            </w:r>
          </w:p>
          <w:p w14:paraId="08F3B481" w14:textId="77777777" w:rsidR="00F2223E" w:rsidRPr="006C12FB" w:rsidRDefault="00F2223E" w:rsidP="0038250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08606047" w14:textId="77777777" w:rsidR="00F2223E" w:rsidRPr="006C12FB" w:rsidRDefault="00F2223E" w:rsidP="0038250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5A7E4580" w14:textId="77777777" w:rsidR="00F2223E" w:rsidRPr="006C12FB" w:rsidRDefault="00F2223E" w:rsidP="0038250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  <w:p w14:paraId="745A4C19" w14:textId="5D2BB199" w:rsidR="00F2223E" w:rsidRPr="006C12FB" w:rsidRDefault="00F2223E" w:rsidP="0038250F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佩戴安全面罩、防護眼鏡及防護手套等防護具。</w:t>
            </w:r>
          </w:p>
        </w:tc>
        <w:tc>
          <w:tcPr>
            <w:tcW w:w="802" w:type="pct"/>
          </w:tcPr>
          <w:p w14:paraId="4FE486DE" w14:textId="22D6E102" w:rsidR="00F2223E" w:rsidRPr="006C12FB" w:rsidRDefault="00F2223E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38250F" w:rsidRPr="006C12FB" w14:paraId="0D496CC9" w14:textId="686DEE87" w:rsidTr="00BE7113">
        <w:tc>
          <w:tcPr>
            <w:tcW w:w="187" w:type="pct"/>
            <w:vMerge/>
            <w:vAlign w:val="center"/>
          </w:tcPr>
          <w:p w14:paraId="43949AD1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37042CE7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363B5FC1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模板加工及組立</w:t>
            </w:r>
          </w:p>
        </w:tc>
        <w:tc>
          <w:tcPr>
            <w:tcW w:w="1038" w:type="pct"/>
            <w:vAlign w:val="center"/>
          </w:tcPr>
          <w:p w14:paraId="1ED52DAE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模板、支撐裁切加工，使用電鑽、圓盤鋸等電動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手工具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，因設備或線路不良，人員感電</w:t>
            </w:r>
          </w:p>
        </w:tc>
        <w:tc>
          <w:tcPr>
            <w:tcW w:w="1652" w:type="pct"/>
          </w:tcPr>
          <w:p w14:paraId="73463962" w14:textId="33E66481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電氣設備應有漏電斷路器及接地。</w:t>
            </w:r>
          </w:p>
          <w:p w14:paraId="68146840" w14:textId="77777777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71F03EA2" w14:textId="77777777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289FAF75" w14:textId="77777777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  <w:p w14:paraId="111AF6D8" w14:textId="77777777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電氣設備使用前應先檢查是否漏電。</w:t>
            </w:r>
          </w:p>
          <w:p w14:paraId="527C800E" w14:textId="77777777" w:rsidR="0038250F" w:rsidRPr="006C12FB" w:rsidRDefault="0038250F" w:rsidP="0038250F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5C64936C" w14:textId="1BCD5F15" w:rsidR="0038250F" w:rsidRPr="006C12FB" w:rsidRDefault="00F2223E" w:rsidP="002A68E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2122C26A" w14:textId="19788308" w:rsidTr="00BE7113">
        <w:tc>
          <w:tcPr>
            <w:tcW w:w="187" w:type="pct"/>
            <w:vMerge/>
            <w:vAlign w:val="center"/>
          </w:tcPr>
          <w:p w14:paraId="54DF0A60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B9DD6ED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沉箱逐輪下沉</w:t>
            </w:r>
          </w:p>
        </w:tc>
        <w:tc>
          <w:tcPr>
            <w:tcW w:w="660" w:type="pct"/>
            <w:vAlign w:val="center"/>
          </w:tcPr>
          <w:p w14:paraId="414AF19A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</w:t>
            </w:r>
          </w:p>
        </w:tc>
        <w:tc>
          <w:tcPr>
            <w:tcW w:w="1038" w:type="pct"/>
            <w:vAlign w:val="center"/>
          </w:tcPr>
          <w:p w14:paraId="732380ED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抽排水機具不安全致人員感電</w:t>
            </w:r>
          </w:p>
        </w:tc>
        <w:tc>
          <w:tcPr>
            <w:tcW w:w="1652" w:type="pct"/>
          </w:tcPr>
          <w:p w14:paraId="3415F816" w14:textId="2CD5DC72" w:rsidR="0038250F" w:rsidRPr="006C12FB" w:rsidRDefault="0038250F" w:rsidP="0038250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49DB44B9" w14:textId="77777777" w:rsidR="0038250F" w:rsidRPr="006C12FB" w:rsidRDefault="0038250F" w:rsidP="0038250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7BE85A26" w14:textId="77777777" w:rsidR="0038250F" w:rsidRPr="006C12FB" w:rsidRDefault="0038250F" w:rsidP="0038250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1BD7680E" w14:textId="77777777" w:rsidR="0038250F" w:rsidRPr="006C12FB" w:rsidRDefault="0038250F" w:rsidP="0038250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31BFAB7E" w14:textId="77777777" w:rsidR="0038250F" w:rsidRPr="006C12FB" w:rsidRDefault="0038250F" w:rsidP="0038250F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3F4799DB" w14:textId="5D9C06FE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漏電斷路器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接地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及電線防護設施等</w:t>
            </w:r>
          </w:p>
        </w:tc>
      </w:tr>
      <w:tr w:rsidR="0038250F" w:rsidRPr="006C12FB" w14:paraId="1BE0AF53" w14:textId="38E63921" w:rsidTr="00F2223E">
        <w:trPr>
          <w:trHeight w:val="1919"/>
        </w:trPr>
        <w:tc>
          <w:tcPr>
            <w:tcW w:w="187" w:type="pct"/>
            <w:vMerge/>
            <w:vAlign w:val="center"/>
          </w:tcPr>
          <w:p w14:paraId="4D89147B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 w:val="restart"/>
            <w:vAlign w:val="center"/>
          </w:tcPr>
          <w:p w14:paraId="1EE38076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地盤灌漿改良</w:t>
            </w:r>
          </w:p>
        </w:tc>
        <w:tc>
          <w:tcPr>
            <w:tcW w:w="660" w:type="pct"/>
            <w:vMerge w:val="restart"/>
            <w:vAlign w:val="center"/>
          </w:tcPr>
          <w:p w14:paraId="18C3F72D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鑽孔作業</w:t>
            </w:r>
          </w:p>
        </w:tc>
        <w:tc>
          <w:tcPr>
            <w:tcW w:w="1038" w:type="pct"/>
            <w:vAlign w:val="center"/>
          </w:tcPr>
          <w:p w14:paraId="30EE37B0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鑽孔機等電動機具不安全致人員感電</w:t>
            </w:r>
          </w:p>
        </w:tc>
        <w:tc>
          <w:tcPr>
            <w:tcW w:w="1652" w:type="pct"/>
          </w:tcPr>
          <w:p w14:paraId="3DDB3993" w14:textId="214A83D9" w:rsidR="0038250F" w:rsidRPr="006C12FB" w:rsidRDefault="0038250F" w:rsidP="0038250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1E3C7FB1" w14:textId="77777777" w:rsidR="0038250F" w:rsidRPr="006C12FB" w:rsidRDefault="0038250F" w:rsidP="0038250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11FB6120" w14:textId="77777777" w:rsidR="0038250F" w:rsidRPr="006C12FB" w:rsidRDefault="0038250F" w:rsidP="0038250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73C9C876" w14:textId="77777777" w:rsidR="0038250F" w:rsidRPr="006C12FB" w:rsidRDefault="0038250F" w:rsidP="0038250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1F1C4DC8" w14:textId="77777777" w:rsidR="0038250F" w:rsidRPr="006C12FB" w:rsidRDefault="0038250F" w:rsidP="0038250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732A8745" w14:textId="06E0E5D0" w:rsidR="0038250F" w:rsidRPr="006C12FB" w:rsidRDefault="00F2223E" w:rsidP="00F2223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309EDD93" w14:textId="41944B91" w:rsidTr="00BE7113">
        <w:trPr>
          <w:trHeight w:val="1614"/>
        </w:trPr>
        <w:tc>
          <w:tcPr>
            <w:tcW w:w="187" w:type="pct"/>
            <w:vMerge/>
            <w:vAlign w:val="center"/>
          </w:tcPr>
          <w:p w14:paraId="15B2C970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06E68FB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14:paraId="5623A0D7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2FDE37A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鑽孔碰觸地下危險物或設施，如水管油管瓦斯電纜等</w:t>
            </w:r>
          </w:p>
        </w:tc>
        <w:tc>
          <w:tcPr>
            <w:tcW w:w="1652" w:type="pct"/>
          </w:tcPr>
          <w:p w14:paraId="7B0958C1" w14:textId="284935A3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事前就工作地點實施調查，並查詢該等埋設之管線權責單位，確認其狀況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必要時進行試挖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，並將所得資料通知</w:t>
            </w:r>
            <w:r w:rsidRPr="006C12FB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作業</w:t>
            </w:r>
            <w:r w:rsidR="00D83840" w:rsidRPr="006C12FB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人員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802" w:type="pct"/>
          </w:tcPr>
          <w:p w14:paraId="7123C9EC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8250F" w:rsidRPr="006C12FB" w14:paraId="1BCC2C55" w14:textId="0506512F" w:rsidTr="00BE7113">
        <w:trPr>
          <w:trHeight w:val="431"/>
        </w:trPr>
        <w:tc>
          <w:tcPr>
            <w:tcW w:w="187" w:type="pct"/>
            <w:vMerge w:val="restart"/>
            <w:vAlign w:val="center"/>
          </w:tcPr>
          <w:p w14:paraId="59A714D0" w14:textId="448F20BB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掘進前置作業</w:t>
            </w:r>
          </w:p>
        </w:tc>
        <w:tc>
          <w:tcPr>
            <w:tcW w:w="661" w:type="pct"/>
            <w:vAlign w:val="center"/>
          </w:tcPr>
          <w:p w14:paraId="79D6432E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固定式起重機組立及運轉</w:t>
            </w:r>
          </w:p>
        </w:tc>
        <w:tc>
          <w:tcPr>
            <w:tcW w:w="660" w:type="pct"/>
            <w:vAlign w:val="center"/>
          </w:tcPr>
          <w:p w14:paraId="2BDC30D3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電力系統安裝</w:t>
            </w:r>
          </w:p>
        </w:tc>
        <w:tc>
          <w:tcPr>
            <w:tcW w:w="1038" w:type="pct"/>
            <w:vAlign w:val="center"/>
          </w:tcPr>
          <w:p w14:paraId="3949E4E5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設備材料未符規定或作業人員未依規定佩戴個人安全裝備，致發生感電</w:t>
            </w:r>
          </w:p>
        </w:tc>
        <w:tc>
          <w:tcPr>
            <w:tcW w:w="1652" w:type="pct"/>
          </w:tcPr>
          <w:p w14:paraId="62DF01A7" w14:textId="59696F34" w:rsidR="0038250F" w:rsidRPr="006C12FB" w:rsidRDefault="0038250F" w:rsidP="0038250F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204F430E" w14:textId="77777777" w:rsidR="0038250F" w:rsidRPr="006C12FB" w:rsidRDefault="0038250F" w:rsidP="0038250F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電氣技術人員應依規定佩戴電工安全帽、絕緣用防護具。</w:t>
            </w:r>
          </w:p>
        </w:tc>
        <w:tc>
          <w:tcPr>
            <w:tcW w:w="802" w:type="pct"/>
          </w:tcPr>
          <w:p w14:paraId="5E6521A8" w14:textId="1A5B4B0A" w:rsidR="0038250F" w:rsidRPr="006C12FB" w:rsidRDefault="0038250F" w:rsidP="0003447D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電工</w:t>
            </w:r>
            <w:r w:rsidR="0003447D"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安全帽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及絕緣防護手套等</w:t>
            </w:r>
          </w:p>
        </w:tc>
      </w:tr>
      <w:tr w:rsidR="0038250F" w:rsidRPr="006C12FB" w14:paraId="75F7811B" w14:textId="68C922F7" w:rsidTr="00BE7113">
        <w:trPr>
          <w:trHeight w:val="2160"/>
        </w:trPr>
        <w:tc>
          <w:tcPr>
            <w:tcW w:w="187" w:type="pct"/>
            <w:vMerge/>
            <w:vAlign w:val="center"/>
          </w:tcPr>
          <w:p w14:paraId="02CD6DDB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DFC2E25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推進臺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反力座施作</w:t>
            </w:r>
          </w:p>
        </w:tc>
        <w:tc>
          <w:tcPr>
            <w:tcW w:w="660" w:type="pct"/>
            <w:vAlign w:val="center"/>
          </w:tcPr>
          <w:p w14:paraId="6E831523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型鋼組立</w:t>
            </w:r>
          </w:p>
        </w:tc>
        <w:tc>
          <w:tcPr>
            <w:tcW w:w="1038" w:type="pct"/>
            <w:vAlign w:val="center"/>
          </w:tcPr>
          <w:p w14:paraId="35CECC70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電焊機漏電致人員感電</w:t>
            </w:r>
          </w:p>
        </w:tc>
        <w:tc>
          <w:tcPr>
            <w:tcW w:w="1652" w:type="pct"/>
          </w:tcPr>
          <w:p w14:paraId="5985ADBE" w14:textId="5E372D0B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78672FAE" w14:textId="77777777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交流電焊機應有自動電擊防止裝置。</w:t>
            </w:r>
          </w:p>
          <w:p w14:paraId="299D285D" w14:textId="77777777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0D223EE5" w14:textId="77777777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75D39920" w14:textId="77777777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60D1002F" w14:textId="77777777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51A65AD5" w14:textId="4D0105CE" w:rsidR="0038250F" w:rsidRPr="006C12FB" w:rsidRDefault="0038250F" w:rsidP="0038250F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業人員應佩戴安全面罩、防護眼鏡及防護手套等防護具。</w:t>
            </w:r>
          </w:p>
        </w:tc>
        <w:tc>
          <w:tcPr>
            <w:tcW w:w="802" w:type="pct"/>
          </w:tcPr>
          <w:p w14:paraId="074F3E04" w14:textId="7AF0C443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38250F" w:rsidRPr="006C12FB" w14:paraId="2BCBFC44" w14:textId="060AE298" w:rsidTr="00BE7113">
        <w:trPr>
          <w:trHeight w:val="989"/>
        </w:trPr>
        <w:tc>
          <w:tcPr>
            <w:tcW w:w="187" w:type="pct"/>
            <w:vMerge/>
            <w:vAlign w:val="center"/>
          </w:tcPr>
          <w:p w14:paraId="3320DFF2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Merge w:val="restart"/>
            <w:vAlign w:val="center"/>
          </w:tcPr>
          <w:p w14:paraId="0F3C1990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發進鏡面打除</w:t>
            </w:r>
          </w:p>
        </w:tc>
        <w:tc>
          <w:tcPr>
            <w:tcW w:w="660" w:type="pct"/>
            <w:vAlign w:val="center"/>
          </w:tcPr>
          <w:p w14:paraId="0FAD6A3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鑽孔試水</w:t>
            </w:r>
          </w:p>
        </w:tc>
        <w:tc>
          <w:tcPr>
            <w:tcW w:w="1038" w:type="pct"/>
            <w:vAlign w:val="center"/>
          </w:tcPr>
          <w:p w14:paraId="0AD00BE9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鑽孔時電線漏電造成人員感電</w:t>
            </w:r>
          </w:p>
        </w:tc>
        <w:tc>
          <w:tcPr>
            <w:tcW w:w="1652" w:type="pct"/>
          </w:tcPr>
          <w:p w14:paraId="6A6593E7" w14:textId="60F5A2F8" w:rsidR="0038250F" w:rsidRPr="006C12FB" w:rsidRDefault="0038250F" w:rsidP="0038250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55E7EFD7" w14:textId="77777777" w:rsidR="0038250F" w:rsidRPr="006C12FB" w:rsidRDefault="0038250F" w:rsidP="0038250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3DE8ECAA" w14:textId="77777777" w:rsidR="0038250F" w:rsidRPr="006C12FB" w:rsidRDefault="0038250F" w:rsidP="0038250F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</w:tc>
        <w:tc>
          <w:tcPr>
            <w:tcW w:w="802" w:type="pct"/>
          </w:tcPr>
          <w:p w14:paraId="6AA38B1A" w14:textId="3B961766" w:rsidR="0038250F" w:rsidRPr="006C12FB" w:rsidRDefault="0003447D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263C3802" w14:textId="1F1C52E4" w:rsidTr="00BE7113">
        <w:trPr>
          <w:trHeight w:val="1459"/>
        </w:trPr>
        <w:tc>
          <w:tcPr>
            <w:tcW w:w="187" w:type="pct"/>
            <w:vMerge/>
            <w:vAlign w:val="center"/>
          </w:tcPr>
          <w:p w14:paraId="4B99939F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5DC10936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518B3D46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鋼筋混凝土鑿除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鋼板切割</w:t>
            </w:r>
          </w:p>
        </w:tc>
        <w:tc>
          <w:tcPr>
            <w:tcW w:w="1038" w:type="pct"/>
            <w:vAlign w:val="center"/>
          </w:tcPr>
          <w:p w14:paraId="65BA8C68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破碎機等電動機具不安全致人員感電</w:t>
            </w:r>
          </w:p>
        </w:tc>
        <w:tc>
          <w:tcPr>
            <w:tcW w:w="1652" w:type="pct"/>
          </w:tcPr>
          <w:p w14:paraId="40A953CA" w14:textId="4434DE1A" w:rsidR="0038250F" w:rsidRPr="006C12FB" w:rsidRDefault="0038250F" w:rsidP="0038250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3B003656" w14:textId="77777777" w:rsidR="0038250F" w:rsidRPr="006C12FB" w:rsidRDefault="0038250F" w:rsidP="0038250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123165CD" w14:textId="77777777" w:rsidR="0038250F" w:rsidRPr="006C12FB" w:rsidRDefault="0038250F" w:rsidP="0038250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0C1B13D0" w14:textId="77777777" w:rsidR="0038250F" w:rsidRPr="006C12FB" w:rsidRDefault="0038250F" w:rsidP="0038250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05D3B7BB" w14:textId="77777777" w:rsidR="0038250F" w:rsidRPr="006C12FB" w:rsidRDefault="0038250F" w:rsidP="0038250F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1CA4C4A1" w14:textId="6901B1AB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031CD220" w14:textId="7818191F" w:rsidTr="00BE7113">
        <w:trPr>
          <w:trHeight w:val="1546"/>
        </w:trPr>
        <w:tc>
          <w:tcPr>
            <w:tcW w:w="187" w:type="pct"/>
            <w:vAlign w:val="center"/>
          </w:tcPr>
          <w:p w14:paraId="6F3D6B9B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掘進作業</w:t>
            </w:r>
          </w:p>
        </w:tc>
        <w:tc>
          <w:tcPr>
            <w:tcW w:w="661" w:type="pct"/>
            <w:vAlign w:val="center"/>
          </w:tcPr>
          <w:p w14:paraId="22561312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推管掘進</w:t>
            </w:r>
          </w:p>
        </w:tc>
        <w:tc>
          <w:tcPr>
            <w:tcW w:w="660" w:type="pct"/>
            <w:vAlign w:val="center"/>
          </w:tcPr>
          <w:p w14:paraId="5B265375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推管機掘進</w:t>
            </w:r>
          </w:p>
        </w:tc>
        <w:tc>
          <w:tcPr>
            <w:tcW w:w="1038" w:type="pct"/>
            <w:vAlign w:val="center"/>
          </w:tcPr>
          <w:p w14:paraId="685C9900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電動機具用電不安全致人員感電</w:t>
            </w:r>
          </w:p>
        </w:tc>
        <w:tc>
          <w:tcPr>
            <w:tcW w:w="1652" w:type="pct"/>
          </w:tcPr>
          <w:p w14:paraId="43668B9D" w14:textId="25904071" w:rsidR="0038250F" w:rsidRPr="006C12FB" w:rsidRDefault="0038250F" w:rsidP="0038250F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5006CE1E" w14:textId="77777777" w:rsidR="0038250F" w:rsidRPr="006C12FB" w:rsidRDefault="0038250F" w:rsidP="0038250F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301E24B3" w14:textId="77777777" w:rsidR="0038250F" w:rsidRPr="006C12FB" w:rsidRDefault="0038250F" w:rsidP="0038250F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電源線應避免潮濕。</w:t>
            </w:r>
          </w:p>
          <w:p w14:paraId="0F72ABAA" w14:textId="77777777" w:rsidR="0038250F" w:rsidRPr="006C12FB" w:rsidRDefault="0038250F" w:rsidP="0038250F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3D305AEC" w14:textId="77777777" w:rsidR="0038250F" w:rsidRPr="006C12FB" w:rsidRDefault="0038250F" w:rsidP="0038250F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4F88A2C9" w14:textId="721C5AC4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07D69851" w14:textId="47D9E1D8" w:rsidTr="00BE7113">
        <w:trPr>
          <w:trHeight w:val="2160"/>
        </w:trPr>
        <w:tc>
          <w:tcPr>
            <w:tcW w:w="187" w:type="pct"/>
            <w:vMerge w:val="restart"/>
            <w:vAlign w:val="center"/>
          </w:tcPr>
          <w:p w14:paraId="03B5C68F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到達作業</w:t>
            </w:r>
          </w:p>
        </w:tc>
        <w:tc>
          <w:tcPr>
            <w:tcW w:w="661" w:type="pct"/>
            <w:vAlign w:val="center"/>
          </w:tcPr>
          <w:p w14:paraId="6F8F008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到達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臺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作業</w:t>
            </w:r>
          </w:p>
        </w:tc>
        <w:tc>
          <w:tcPr>
            <w:tcW w:w="660" w:type="pct"/>
            <w:vAlign w:val="center"/>
          </w:tcPr>
          <w:p w14:paraId="5C13AAFF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型鋼組立</w:t>
            </w:r>
          </w:p>
        </w:tc>
        <w:tc>
          <w:tcPr>
            <w:tcW w:w="1038" w:type="pct"/>
            <w:vAlign w:val="center"/>
          </w:tcPr>
          <w:p w14:paraId="7993EEA5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電焊機漏電致人員感電</w:t>
            </w:r>
          </w:p>
        </w:tc>
        <w:tc>
          <w:tcPr>
            <w:tcW w:w="1652" w:type="pct"/>
          </w:tcPr>
          <w:p w14:paraId="29D0769D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3D632819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交流電焊機應有自動電擊防止裝置。</w:t>
            </w:r>
          </w:p>
          <w:p w14:paraId="2006105D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23AE8BFD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7A3D3855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19A70367" w14:textId="77777777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0B639EFA" w14:textId="373A36E6" w:rsidR="0038250F" w:rsidRPr="006C12FB" w:rsidRDefault="0038250F" w:rsidP="0038250F">
            <w:pPr>
              <w:pStyle w:val="a3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業人員應佩戴安全面罩、防護眼鏡及防護手套等防護具。</w:t>
            </w:r>
          </w:p>
        </w:tc>
        <w:tc>
          <w:tcPr>
            <w:tcW w:w="802" w:type="pct"/>
          </w:tcPr>
          <w:p w14:paraId="0CB9F9BB" w14:textId="61ABCCF6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38250F" w:rsidRPr="006C12FB" w14:paraId="39A02ED9" w14:textId="55AE41BD" w:rsidTr="00BE7113">
        <w:trPr>
          <w:trHeight w:val="70"/>
        </w:trPr>
        <w:tc>
          <w:tcPr>
            <w:tcW w:w="187" w:type="pct"/>
            <w:vMerge/>
            <w:vAlign w:val="center"/>
          </w:tcPr>
          <w:p w14:paraId="4E9E1771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21F636D9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到達鏡面移除</w:t>
            </w:r>
          </w:p>
        </w:tc>
        <w:tc>
          <w:tcPr>
            <w:tcW w:w="660" w:type="pct"/>
            <w:vAlign w:val="center"/>
          </w:tcPr>
          <w:p w14:paraId="7DA2F2C7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鑽孔試水</w:t>
            </w:r>
          </w:p>
        </w:tc>
        <w:tc>
          <w:tcPr>
            <w:tcW w:w="1038" w:type="pct"/>
            <w:vAlign w:val="center"/>
          </w:tcPr>
          <w:p w14:paraId="6F48B53A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鑽孔時電線漏電造成人員感電</w:t>
            </w:r>
          </w:p>
        </w:tc>
        <w:tc>
          <w:tcPr>
            <w:tcW w:w="1652" w:type="pct"/>
          </w:tcPr>
          <w:p w14:paraId="535D5281" w14:textId="3A6A3B05" w:rsidR="0038250F" w:rsidRPr="006C12FB" w:rsidRDefault="0038250F" w:rsidP="0038250F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3E32F003" w14:textId="77777777" w:rsidR="0038250F" w:rsidRPr="006C12FB" w:rsidRDefault="0038250F" w:rsidP="0038250F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432E7210" w14:textId="77777777" w:rsidR="0038250F" w:rsidRPr="006C12FB" w:rsidRDefault="0038250F" w:rsidP="0038250F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67DABAE2" w14:textId="77777777" w:rsidR="0038250F" w:rsidRPr="006C12FB" w:rsidRDefault="0038250F" w:rsidP="0038250F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4D405F98" w14:textId="77777777" w:rsidR="0038250F" w:rsidRPr="006C12FB" w:rsidRDefault="0038250F" w:rsidP="0038250F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191CE274" w14:textId="5303992A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305662E0" w14:textId="04283A1C" w:rsidTr="00BE7113">
        <w:trPr>
          <w:trHeight w:val="1405"/>
        </w:trPr>
        <w:tc>
          <w:tcPr>
            <w:tcW w:w="187" w:type="pct"/>
            <w:vMerge/>
            <w:vAlign w:val="center"/>
          </w:tcPr>
          <w:p w14:paraId="5132127F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8FC7FE9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到達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鏡面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移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除</w:t>
            </w:r>
          </w:p>
        </w:tc>
        <w:tc>
          <w:tcPr>
            <w:tcW w:w="660" w:type="pct"/>
            <w:vAlign w:val="center"/>
          </w:tcPr>
          <w:p w14:paraId="59C3C517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鋼筋混凝土鑿除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鋼板切割</w:t>
            </w:r>
          </w:p>
        </w:tc>
        <w:tc>
          <w:tcPr>
            <w:tcW w:w="1038" w:type="pct"/>
            <w:vAlign w:val="center"/>
          </w:tcPr>
          <w:p w14:paraId="466CED1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破碎機等電動機具不安全致人員感電</w:t>
            </w:r>
          </w:p>
        </w:tc>
        <w:tc>
          <w:tcPr>
            <w:tcW w:w="1652" w:type="pct"/>
          </w:tcPr>
          <w:p w14:paraId="5BCFFD6B" w14:textId="454AD51D" w:rsidR="0038250F" w:rsidRPr="006C12FB" w:rsidRDefault="0038250F" w:rsidP="0038250F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5539D3F4" w14:textId="77777777" w:rsidR="0038250F" w:rsidRPr="006C12FB" w:rsidRDefault="0038250F" w:rsidP="0038250F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26850891" w14:textId="77777777" w:rsidR="0038250F" w:rsidRPr="006C12FB" w:rsidRDefault="0038250F" w:rsidP="0038250F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58A65CBE" w14:textId="77777777" w:rsidR="0038250F" w:rsidRPr="006C12FB" w:rsidRDefault="0038250F" w:rsidP="0038250F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0140DC77" w14:textId="77777777" w:rsidR="0038250F" w:rsidRPr="006C12FB" w:rsidRDefault="0038250F" w:rsidP="0038250F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1649FFF8" w14:textId="475C0AF5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523F3459" w14:textId="2FED7E9F" w:rsidTr="00BE7113">
        <w:trPr>
          <w:trHeight w:val="324"/>
        </w:trPr>
        <w:tc>
          <w:tcPr>
            <w:tcW w:w="187" w:type="pct"/>
            <w:vMerge/>
            <w:vAlign w:val="center"/>
          </w:tcPr>
          <w:p w14:paraId="7D1BF434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34746983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推管機解體吊運</w:t>
            </w:r>
          </w:p>
        </w:tc>
        <w:tc>
          <w:tcPr>
            <w:tcW w:w="660" w:type="pct"/>
            <w:vAlign w:val="center"/>
          </w:tcPr>
          <w:p w14:paraId="71009723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管線拆除</w:t>
            </w:r>
          </w:p>
        </w:tc>
        <w:tc>
          <w:tcPr>
            <w:tcW w:w="1038" w:type="pct"/>
            <w:vAlign w:val="center"/>
          </w:tcPr>
          <w:p w14:paraId="3EB2FDAB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電線漏電造成人員感電</w:t>
            </w:r>
          </w:p>
        </w:tc>
        <w:tc>
          <w:tcPr>
            <w:tcW w:w="1652" w:type="pct"/>
            <w:vAlign w:val="center"/>
          </w:tcPr>
          <w:p w14:paraId="73BA6EF2" w14:textId="11F64276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電力纜線拆除前應確實斷電。</w:t>
            </w:r>
          </w:p>
        </w:tc>
        <w:tc>
          <w:tcPr>
            <w:tcW w:w="802" w:type="pct"/>
          </w:tcPr>
          <w:p w14:paraId="451F7613" w14:textId="36CE1801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0DD26E9F" w14:textId="63018859" w:rsidTr="00BE7113">
        <w:trPr>
          <w:trHeight w:val="325"/>
        </w:trPr>
        <w:tc>
          <w:tcPr>
            <w:tcW w:w="187" w:type="pct"/>
            <w:vMerge/>
            <w:vAlign w:val="center"/>
          </w:tcPr>
          <w:p w14:paraId="5DC80CAD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5E9B3A96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鏡面臨時封牆設置及拆除</w:t>
            </w:r>
          </w:p>
        </w:tc>
        <w:tc>
          <w:tcPr>
            <w:tcW w:w="660" w:type="pct"/>
            <w:vAlign w:val="center"/>
          </w:tcPr>
          <w:p w14:paraId="0423825C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</w:t>
            </w:r>
          </w:p>
        </w:tc>
        <w:tc>
          <w:tcPr>
            <w:tcW w:w="1038" w:type="pct"/>
            <w:vAlign w:val="center"/>
          </w:tcPr>
          <w:p w14:paraId="614CAC2E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抽排水機具用電不安全，致人員感電</w:t>
            </w:r>
          </w:p>
        </w:tc>
        <w:tc>
          <w:tcPr>
            <w:tcW w:w="1652" w:type="pct"/>
          </w:tcPr>
          <w:p w14:paraId="557659B8" w14:textId="1F9DE3D0" w:rsidR="0038250F" w:rsidRPr="006C12FB" w:rsidRDefault="0038250F" w:rsidP="0038250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385CCF19" w14:textId="77777777" w:rsidR="0038250F" w:rsidRPr="006C12FB" w:rsidRDefault="0038250F" w:rsidP="0038250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5B81B118" w14:textId="77777777" w:rsidR="0038250F" w:rsidRPr="006C12FB" w:rsidRDefault="0038250F" w:rsidP="0038250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1973DCB5" w14:textId="77777777" w:rsidR="0038250F" w:rsidRPr="006C12FB" w:rsidRDefault="0038250F" w:rsidP="0038250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0CE6D051" w14:textId="77777777" w:rsidR="0038250F" w:rsidRPr="006C12FB" w:rsidRDefault="0038250F" w:rsidP="0038250F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4CD8A92E" w14:textId="3CA3BF23" w:rsidR="0038250F" w:rsidRPr="006C12FB" w:rsidRDefault="00383B33" w:rsidP="00383B3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安全帽、防護鞋及防護手套等</w:t>
            </w:r>
          </w:p>
        </w:tc>
      </w:tr>
      <w:tr w:rsidR="00CD437F" w:rsidRPr="006C12FB" w14:paraId="60055FB9" w14:textId="2EDF244D" w:rsidTr="00BE7113">
        <w:trPr>
          <w:trHeight w:val="1484"/>
        </w:trPr>
        <w:tc>
          <w:tcPr>
            <w:tcW w:w="187" w:type="pct"/>
            <w:vMerge w:val="restart"/>
            <w:vAlign w:val="center"/>
          </w:tcPr>
          <w:p w14:paraId="5CEA9045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連接</w:t>
            </w:r>
          </w:p>
          <w:p w14:paraId="47549FB5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井</w:t>
            </w:r>
          </w:p>
          <w:p w14:paraId="0455FAAE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</w:p>
          <w:p w14:paraId="73C6FAFE" w14:textId="6F4DCA7A" w:rsidR="00CD437F" w:rsidRPr="006C12FB" w:rsidRDefault="00CD437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人孔施築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及維護作業</w:t>
            </w:r>
          </w:p>
        </w:tc>
        <w:tc>
          <w:tcPr>
            <w:tcW w:w="661" w:type="pct"/>
            <w:vMerge w:val="restart"/>
            <w:vAlign w:val="center"/>
          </w:tcPr>
          <w:p w14:paraId="3397E94C" w14:textId="7C25F7A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沉箱結構體施作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及維護</w:t>
            </w:r>
          </w:p>
        </w:tc>
        <w:tc>
          <w:tcPr>
            <w:tcW w:w="660" w:type="pct"/>
            <w:vAlign w:val="center"/>
          </w:tcPr>
          <w:p w14:paraId="65DDC85F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鋼腳置放</w:t>
            </w:r>
          </w:p>
        </w:tc>
        <w:tc>
          <w:tcPr>
            <w:tcW w:w="1038" w:type="pct"/>
            <w:vAlign w:val="center"/>
          </w:tcPr>
          <w:p w14:paraId="085CD475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電焊機漏電致人員感電</w:t>
            </w:r>
          </w:p>
        </w:tc>
        <w:tc>
          <w:tcPr>
            <w:tcW w:w="1652" w:type="pct"/>
          </w:tcPr>
          <w:p w14:paraId="1F24870D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電動機具應有漏電斷路器及接地。</w:t>
            </w:r>
          </w:p>
          <w:p w14:paraId="575DBCF6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交流電焊機應有自動電擊防止裝置。</w:t>
            </w:r>
          </w:p>
          <w:p w14:paraId="42270EE5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6F7345C0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3447B96E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3EA19358" w14:textId="77777777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  <w:p w14:paraId="503A1A07" w14:textId="579E5D66" w:rsidR="00CD437F" w:rsidRPr="006C12FB" w:rsidRDefault="00CD437F" w:rsidP="0038250F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業人員應佩戴安全面罩、防護眼鏡及防護手套等防護具。</w:t>
            </w:r>
          </w:p>
        </w:tc>
        <w:tc>
          <w:tcPr>
            <w:tcW w:w="802" w:type="pct"/>
          </w:tcPr>
          <w:p w14:paraId="4180689A" w14:textId="5F7F00D6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CD437F" w:rsidRPr="006C12FB" w14:paraId="5F0EF331" w14:textId="7639B27C" w:rsidTr="00383B33">
        <w:trPr>
          <w:trHeight w:val="2199"/>
        </w:trPr>
        <w:tc>
          <w:tcPr>
            <w:tcW w:w="187" w:type="pct"/>
            <w:vMerge/>
            <w:vAlign w:val="center"/>
          </w:tcPr>
          <w:p w14:paraId="49362C99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3E59D51B" w14:textId="165DA98D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17513963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鋼筋加工及組立</w:t>
            </w:r>
          </w:p>
        </w:tc>
        <w:tc>
          <w:tcPr>
            <w:tcW w:w="1038" w:type="pct"/>
            <w:vAlign w:val="center"/>
          </w:tcPr>
          <w:p w14:paraId="221356DF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鋼筋彎曲機、切割設備、電焊機等電氣機具不安全致人員感電危害</w:t>
            </w:r>
          </w:p>
        </w:tc>
        <w:tc>
          <w:tcPr>
            <w:tcW w:w="1652" w:type="pct"/>
          </w:tcPr>
          <w:p w14:paraId="5AF85C90" w14:textId="178DEF5E" w:rsidR="00CD437F" w:rsidRPr="006C12FB" w:rsidRDefault="00CD437F" w:rsidP="00383B33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電氣機具應有漏電斷路器及接地。</w:t>
            </w:r>
          </w:p>
          <w:p w14:paraId="0503D8F5" w14:textId="77777777" w:rsidR="00CD437F" w:rsidRPr="006C12FB" w:rsidRDefault="00CD437F" w:rsidP="00383B33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7FA6DDE8" w14:textId="77777777" w:rsidR="00CD437F" w:rsidRPr="006C12FB" w:rsidRDefault="00CD437F" w:rsidP="00383B33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06E564D5" w14:textId="77777777" w:rsidR="00CD437F" w:rsidRPr="006C12FB" w:rsidRDefault="00CD437F" w:rsidP="00383B33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  <w:p w14:paraId="3F9C023F" w14:textId="0A0B4709" w:rsidR="00CD437F" w:rsidRPr="006C12FB" w:rsidRDefault="00CD437F" w:rsidP="00383B33">
            <w:pPr>
              <w:pStyle w:val="a3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佩戴安全面罩、防護眼鏡及防護手套等防護具。</w:t>
            </w:r>
          </w:p>
        </w:tc>
        <w:tc>
          <w:tcPr>
            <w:tcW w:w="802" w:type="pct"/>
          </w:tcPr>
          <w:p w14:paraId="1E813762" w14:textId="667D28B0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CD437F" w:rsidRPr="006C12FB" w14:paraId="39ACEBCB" w14:textId="0C1D6658" w:rsidTr="00BE7113">
        <w:trPr>
          <w:trHeight w:val="2160"/>
        </w:trPr>
        <w:tc>
          <w:tcPr>
            <w:tcW w:w="187" w:type="pct"/>
            <w:vMerge/>
            <w:vAlign w:val="center"/>
          </w:tcPr>
          <w:p w14:paraId="59E58710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14:paraId="557B4F72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6A3B20F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模板加工及組立</w:t>
            </w:r>
          </w:p>
        </w:tc>
        <w:tc>
          <w:tcPr>
            <w:tcW w:w="1038" w:type="pct"/>
            <w:vAlign w:val="center"/>
          </w:tcPr>
          <w:p w14:paraId="00F2EE00" w14:textId="77777777" w:rsidR="00CD437F" w:rsidRPr="006C12FB" w:rsidRDefault="00CD437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模板、支撐裁切加工，使用電鑽、圓盤鋸等電動手工具，因設備或線路不良，人員感電</w:t>
            </w:r>
          </w:p>
        </w:tc>
        <w:tc>
          <w:tcPr>
            <w:tcW w:w="1652" w:type="pct"/>
          </w:tcPr>
          <w:p w14:paraId="02A135EB" w14:textId="3C795C36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電氣設備應有漏電斷路器及接地。</w:t>
            </w:r>
          </w:p>
          <w:p w14:paraId="7D9E2986" w14:textId="77777777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37ABE503" w14:textId="77777777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587D81D3" w14:textId="77777777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  <w:p w14:paraId="61EA5E68" w14:textId="77777777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電氣設備使用前應先檢查是否漏電。</w:t>
            </w:r>
          </w:p>
          <w:p w14:paraId="7734A50D" w14:textId="77777777" w:rsidR="00CD437F" w:rsidRPr="006C12FB" w:rsidRDefault="00CD437F" w:rsidP="00383B33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5EEBFCAF" w14:textId="30C55C2E" w:rsidR="00CD437F" w:rsidRPr="006C12FB" w:rsidRDefault="00CD437F" w:rsidP="002A68E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38250F" w:rsidRPr="006C12FB" w14:paraId="35F43551" w14:textId="1E49A0B0" w:rsidTr="00BE7113">
        <w:trPr>
          <w:trHeight w:val="187"/>
        </w:trPr>
        <w:tc>
          <w:tcPr>
            <w:tcW w:w="187" w:type="pct"/>
            <w:vAlign w:val="center"/>
          </w:tcPr>
          <w:p w14:paraId="39DE9F31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回填復舊</w:t>
            </w:r>
          </w:p>
        </w:tc>
        <w:tc>
          <w:tcPr>
            <w:tcW w:w="661" w:type="pct"/>
            <w:vAlign w:val="center"/>
          </w:tcPr>
          <w:p w14:paraId="2C8DE97A" w14:textId="77777777" w:rsidR="0038250F" w:rsidRPr="006C12FB" w:rsidRDefault="0038250F" w:rsidP="0038250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CLSM 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澆置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土方回填夯實</w:t>
            </w:r>
          </w:p>
        </w:tc>
        <w:tc>
          <w:tcPr>
            <w:tcW w:w="660" w:type="pct"/>
            <w:vAlign w:val="center"/>
          </w:tcPr>
          <w:p w14:paraId="5B42BC85" w14:textId="77777777" w:rsidR="0038250F" w:rsidRPr="006C12FB" w:rsidRDefault="0038250F" w:rsidP="0038250F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土砂夯實</w:t>
            </w:r>
          </w:p>
        </w:tc>
        <w:tc>
          <w:tcPr>
            <w:tcW w:w="1038" w:type="pct"/>
            <w:vAlign w:val="center"/>
          </w:tcPr>
          <w:p w14:paraId="2A4713EF" w14:textId="77777777" w:rsidR="0038250F" w:rsidRPr="006C12FB" w:rsidRDefault="0038250F" w:rsidP="0038250F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使用夯實機作業，設備、線路不良，發生人員感電危害</w:t>
            </w:r>
          </w:p>
        </w:tc>
        <w:tc>
          <w:tcPr>
            <w:tcW w:w="1652" w:type="pct"/>
          </w:tcPr>
          <w:p w14:paraId="03D47498" w14:textId="43569E77" w:rsidR="0038250F" w:rsidRPr="006C12FB" w:rsidRDefault="0038250F" w:rsidP="00383B3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電氣機具應有漏電斷路器及接地。</w:t>
            </w:r>
          </w:p>
          <w:p w14:paraId="0889AA9D" w14:textId="77777777" w:rsidR="0038250F" w:rsidRPr="006C12FB" w:rsidRDefault="0038250F" w:rsidP="00383B3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2462EFC6" w14:textId="77777777" w:rsidR="0038250F" w:rsidRPr="006C12FB" w:rsidRDefault="0038250F" w:rsidP="00383B3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02955540" w14:textId="77777777" w:rsidR="0038250F" w:rsidRPr="006C12FB" w:rsidRDefault="0038250F" w:rsidP="00383B33">
            <w:pPr>
              <w:pStyle w:val="a3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</w:tc>
        <w:tc>
          <w:tcPr>
            <w:tcW w:w="802" w:type="pct"/>
          </w:tcPr>
          <w:p w14:paraId="09A654FC" w14:textId="4F472AC0" w:rsidR="0038250F" w:rsidRPr="006C12FB" w:rsidRDefault="00383B33" w:rsidP="00383B33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等</w:t>
            </w:r>
          </w:p>
        </w:tc>
      </w:tr>
      <w:tr w:rsidR="0038250F" w:rsidRPr="006C12FB" w14:paraId="1AFB31CC" w14:textId="4D17013E" w:rsidTr="00383B33">
        <w:trPr>
          <w:trHeight w:val="1549"/>
        </w:trPr>
        <w:tc>
          <w:tcPr>
            <w:tcW w:w="187" w:type="pct"/>
            <w:vAlign w:val="center"/>
          </w:tcPr>
          <w:p w14:paraId="74AE3FB0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施工中管道巡檢</w:t>
            </w:r>
          </w:p>
        </w:tc>
        <w:tc>
          <w:tcPr>
            <w:tcW w:w="661" w:type="pct"/>
            <w:vAlign w:val="center"/>
          </w:tcPr>
          <w:p w14:paraId="5BCE3CEB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管道巡檢</w:t>
            </w:r>
          </w:p>
        </w:tc>
        <w:tc>
          <w:tcPr>
            <w:tcW w:w="660" w:type="pct"/>
            <w:vAlign w:val="center"/>
          </w:tcPr>
          <w:p w14:paraId="1203F87D" w14:textId="77777777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巡檢作業</w:t>
            </w:r>
          </w:p>
        </w:tc>
        <w:tc>
          <w:tcPr>
            <w:tcW w:w="1038" w:type="pct"/>
            <w:vAlign w:val="center"/>
          </w:tcPr>
          <w:p w14:paraId="3A96AA79" w14:textId="387008DF" w:rsidR="0038250F" w:rsidRPr="006C12FB" w:rsidRDefault="0038250F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電氣設備或線路不良，發生人員感電</w:t>
            </w:r>
          </w:p>
        </w:tc>
        <w:tc>
          <w:tcPr>
            <w:tcW w:w="1652" w:type="pct"/>
          </w:tcPr>
          <w:p w14:paraId="4116C776" w14:textId="34DA5C1A" w:rsidR="0038250F" w:rsidRPr="006C12FB" w:rsidRDefault="0038250F" w:rsidP="0038250F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電動機具應經漏電斷路器。</w:t>
            </w:r>
          </w:p>
          <w:p w14:paraId="21EEDC1A" w14:textId="77777777" w:rsidR="0038250F" w:rsidRPr="006C12FB" w:rsidRDefault="0038250F" w:rsidP="0038250F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637E89F0" w14:textId="77777777" w:rsidR="0038250F" w:rsidRPr="006C12FB" w:rsidRDefault="0038250F" w:rsidP="0038250F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電源線應架高，避免潮濕。</w:t>
            </w:r>
          </w:p>
          <w:p w14:paraId="087EBABF" w14:textId="77777777" w:rsidR="0038250F" w:rsidRPr="006C12FB" w:rsidRDefault="0038250F" w:rsidP="0038250F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通路上電線應防護。</w:t>
            </w:r>
          </w:p>
          <w:p w14:paraId="00CEDCD9" w14:textId="77777777" w:rsidR="0038250F" w:rsidRPr="006C12FB" w:rsidRDefault="0038250F" w:rsidP="0038250F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電氣器材及電線等，應符合國家標準規格。</w:t>
            </w:r>
          </w:p>
        </w:tc>
        <w:tc>
          <w:tcPr>
            <w:tcW w:w="802" w:type="pct"/>
          </w:tcPr>
          <w:p w14:paraId="06977C1F" w14:textId="19FAC644" w:rsidR="0038250F" w:rsidRPr="006C12FB" w:rsidRDefault="00383B33" w:rsidP="0038250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</w:tbl>
    <w:p w14:paraId="31B22518" w14:textId="77777777" w:rsidR="00C45123" w:rsidRPr="006C12FB" w:rsidRDefault="00C45123" w:rsidP="00013525">
      <w:pPr>
        <w:jc w:val="both"/>
        <w:sectPr w:rsidR="00C45123" w:rsidRPr="006C12FB" w:rsidSect="007B4B0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6C12FB">
        <w:rPr>
          <w:rFonts w:ascii="標楷體" w:eastAsia="標楷體" w:hAnsi="標楷體" w:hint="eastAsia"/>
        </w:rPr>
        <w:t>※資料來源：職業安全衛生署《管道工程施工安全參考手冊》</w:t>
      </w:r>
    </w:p>
    <w:p w14:paraId="1A45E1BA" w14:textId="5319ADF6" w:rsidR="00C45123" w:rsidRPr="006C12FB" w:rsidRDefault="00C45123" w:rsidP="00C45123">
      <w:pPr>
        <w:jc w:val="center"/>
        <w:rPr>
          <w:rFonts w:ascii="標楷體" w:eastAsia="標楷體" w:hAnsi="標楷體"/>
          <w:sz w:val="32"/>
          <w:szCs w:val="32"/>
        </w:rPr>
      </w:pPr>
      <w:r w:rsidRPr="006C12FB">
        <w:rPr>
          <w:rFonts w:ascii="標楷體" w:eastAsia="標楷體" w:hAnsi="標楷體" w:hint="eastAsia"/>
          <w:sz w:val="32"/>
          <w:szCs w:val="32"/>
        </w:rPr>
        <w:lastRenderedPageBreak/>
        <w:t>廠站</w:t>
      </w:r>
      <w:r w:rsidR="00E905D8" w:rsidRPr="006C12FB">
        <w:rPr>
          <w:rFonts w:ascii="標楷體" w:eastAsia="標楷體" w:hAnsi="標楷體" w:hint="eastAsia"/>
          <w:sz w:val="32"/>
          <w:szCs w:val="32"/>
        </w:rPr>
        <w:t>作業</w:t>
      </w:r>
      <w:r w:rsidRPr="006C12FB">
        <w:rPr>
          <w:rFonts w:ascii="標楷體" w:eastAsia="標楷體" w:hAnsi="標楷體" w:hint="eastAsia"/>
          <w:sz w:val="32"/>
          <w:szCs w:val="32"/>
        </w:rPr>
        <w:t>感電</w:t>
      </w:r>
      <w:r w:rsidRPr="006C12FB">
        <w:rPr>
          <w:rFonts w:ascii="Times New Roman" w:eastAsia="標楷體" w:hAnsi="Times New Roman" w:cs="Times New Roman"/>
          <w:sz w:val="32"/>
          <w:szCs w:val="32"/>
        </w:rPr>
        <w:t>危害</w:t>
      </w:r>
      <w:r w:rsidRPr="006C12FB">
        <w:rPr>
          <w:rFonts w:ascii="Times New Roman" w:eastAsia="標楷體" w:hAnsi="Times New Roman" w:cs="Times New Roman" w:hint="eastAsia"/>
          <w:sz w:val="32"/>
          <w:szCs w:val="32"/>
        </w:rPr>
        <w:t>參考注意事項</w:t>
      </w:r>
    </w:p>
    <w:tbl>
      <w:tblPr>
        <w:tblStyle w:val="afa"/>
        <w:tblW w:w="5049" w:type="pct"/>
        <w:tblInd w:w="-147" w:type="dxa"/>
        <w:tblLook w:val="04A0" w:firstRow="1" w:lastRow="0" w:firstColumn="1" w:lastColumn="0" w:noHBand="0" w:noVBand="1"/>
      </w:tblPr>
      <w:tblGrid>
        <w:gridCol w:w="1276"/>
        <w:gridCol w:w="2553"/>
        <w:gridCol w:w="3402"/>
        <w:gridCol w:w="5528"/>
        <w:gridCol w:w="2402"/>
      </w:tblGrid>
      <w:tr w:rsidR="00E905D8" w:rsidRPr="006C12FB" w14:paraId="0F953D30" w14:textId="0933761C" w:rsidTr="00E905D8">
        <w:trPr>
          <w:tblHeader/>
        </w:trPr>
        <w:tc>
          <w:tcPr>
            <w:tcW w:w="421" w:type="pct"/>
          </w:tcPr>
          <w:p w14:paraId="05F149CB" w14:textId="77777777" w:rsidR="00583DD0" w:rsidRPr="006C12FB" w:rsidRDefault="00583DD0" w:rsidP="00583D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cs="Times New Roman" w:hint="eastAsia"/>
                <w:szCs w:val="24"/>
              </w:rPr>
              <w:t>作業項目</w:t>
            </w:r>
          </w:p>
        </w:tc>
        <w:tc>
          <w:tcPr>
            <w:tcW w:w="842" w:type="pct"/>
          </w:tcPr>
          <w:p w14:paraId="14A8A8D5" w14:textId="77777777" w:rsidR="00583DD0" w:rsidRPr="006C12FB" w:rsidRDefault="00583DD0" w:rsidP="00583D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cs="Times New Roman"/>
                <w:szCs w:val="24"/>
              </w:rPr>
              <w:t>作業</w:t>
            </w:r>
            <w:r w:rsidRPr="006C12FB">
              <w:rPr>
                <w:rFonts w:ascii="標楷體" w:eastAsia="標楷體" w:hAnsi="標楷體" w:cs="Times New Roman" w:hint="eastAsia"/>
                <w:szCs w:val="24"/>
              </w:rPr>
              <w:t>拆解</w:t>
            </w:r>
          </w:p>
        </w:tc>
        <w:tc>
          <w:tcPr>
            <w:tcW w:w="1122" w:type="pct"/>
          </w:tcPr>
          <w:p w14:paraId="2561B86D" w14:textId="77777777" w:rsidR="00583DD0" w:rsidRPr="006C12FB" w:rsidRDefault="00583DD0" w:rsidP="00583D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cs="Times New Roman" w:hint="eastAsia"/>
                <w:szCs w:val="24"/>
              </w:rPr>
              <w:t>可能的災害狀況</w:t>
            </w:r>
          </w:p>
        </w:tc>
        <w:tc>
          <w:tcPr>
            <w:tcW w:w="1823" w:type="pct"/>
          </w:tcPr>
          <w:p w14:paraId="30ED02E8" w14:textId="54F3BD6F" w:rsidR="00583DD0" w:rsidRPr="006C12FB" w:rsidRDefault="00583DD0" w:rsidP="00583D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cs="Times New Roman" w:hint="eastAsia"/>
                <w:szCs w:val="24"/>
              </w:rPr>
              <w:t>風險</w:t>
            </w:r>
            <w:r w:rsidRPr="006C12FB">
              <w:rPr>
                <w:rFonts w:ascii="標楷體" w:eastAsia="標楷體" w:hAnsi="標楷體" w:cs="Times New Roman"/>
                <w:szCs w:val="24"/>
              </w:rPr>
              <w:t>對策</w:t>
            </w:r>
          </w:p>
        </w:tc>
        <w:tc>
          <w:tcPr>
            <w:tcW w:w="792" w:type="pct"/>
          </w:tcPr>
          <w:p w14:paraId="2B7E4EF6" w14:textId="5E33A1E8" w:rsidR="00583DD0" w:rsidRPr="006C12FB" w:rsidRDefault="00583DD0" w:rsidP="00583D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4"/>
              </w:rPr>
              <w:t>安全設施、防護器具</w:t>
            </w:r>
          </w:p>
        </w:tc>
      </w:tr>
      <w:tr w:rsidR="00E905D8" w:rsidRPr="006C12FB" w14:paraId="0ED6C522" w14:textId="33B2AA24" w:rsidTr="00E905D8">
        <w:tc>
          <w:tcPr>
            <w:tcW w:w="421" w:type="pct"/>
            <w:vMerge w:val="restart"/>
            <w:vAlign w:val="center"/>
          </w:tcPr>
          <w:p w14:paraId="6B590D6D" w14:textId="1FCB1C7D" w:rsidR="00583DD0" w:rsidRPr="006C12FB" w:rsidRDefault="00583DD0" w:rsidP="00CD437F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假設工程、建物及池槽結構、管線、排水</w:t>
            </w:r>
            <w:r w:rsidR="00CD437F" w:rsidRPr="006C12FB">
              <w:rPr>
                <w:rFonts w:hAnsi="標楷體" w:hint="eastAsia"/>
                <w:color w:val="auto"/>
              </w:rPr>
              <w:t>施作及維護</w:t>
            </w:r>
          </w:p>
        </w:tc>
        <w:tc>
          <w:tcPr>
            <w:tcW w:w="842" w:type="pct"/>
            <w:vAlign w:val="center"/>
          </w:tcPr>
          <w:p w14:paraId="5264EC85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開挖</w:t>
            </w:r>
            <w:r w:rsidRPr="006C12FB">
              <w:rPr>
                <w:rFonts w:ascii="標楷體" w:eastAsia="標楷體" w:hAnsi="標楷體" w:cs="Times New Roman"/>
                <w:szCs w:val="24"/>
              </w:rPr>
              <w:t>/</w:t>
            </w:r>
            <w:r w:rsidRPr="006C12FB">
              <w:rPr>
                <w:rFonts w:ascii="標楷體" w:eastAsia="標楷體" w:hAnsi="標楷體"/>
                <w:szCs w:val="24"/>
              </w:rPr>
              <w:t>回填作業</w:t>
            </w:r>
          </w:p>
        </w:tc>
        <w:tc>
          <w:tcPr>
            <w:tcW w:w="1122" w:type="pct"/>
            <w:vAlign w:val="center"/>
          </w:tcPr>
          <w:p w14:paraId="04D28B5A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szCs w:val="24"/>
              </w:rPr>
              <w:t>開挖作業碰觸地下電纜等管線</w:t>
            </w:r>
          </w:p>
        </w:tc>
        <w:tc>
          <w:tcPr>
            <w:tcW w:w="1823" w:type="pct"/>
          </w:tcPr>
          <w:p w14:paraId="1C38B7CA" w14:textId="021BBFC4" w:rsidR="00583DD0" w:rsidRPr="006C12FB" w:rsidRDefault="00583DD0" w:rsidP="00583DD0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對於電氣機具之帶電部分，應設防止感電之護圍或絕緣被覆。</w:t>
            </w:r>
          </w:p>
          <w:p w14:paraId="46EF8DC9" w14:textId="77777777" w:rsidR="00583DD0" w:rsidRPr="006C12FB" w:rsidRDefault="00583DD0" w:rsidP="00583DD0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事前蒐集地下管線資料進行比對，並查詢該等埋設之管線權責單位，確認其狀況。</w:t>
            </w:r>
          </w:p>
          <w:p w14:paraId="6F1F23D8" w14:textId="77777777" w:rsidR="00583DD0" w:rsidRPr="006C12FB" w:rsidRDefault="00583DD0" w:rsidP="00583DD0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以非破壞性檢測設備(如透地雷達等)先行探測。</w:t>
            </w:r>
          </w:p>
          <w:p w14:paraId="18AF0EC8" w14:textId="77777777" w:rsidR="00583DD0" w:rsidRPr="006C12FB" w:rsidRDefault="00583DD0" w:rsidP="00583DD0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以機械配合人工小心開挖。</w:t>
            </w:r>
          </w:p>
        </w:tc>
        <w:tc>
          <w:tcPr>
            <w:tcW w:w="792" w:type="pct"/>
          </w:tcPr>
          <w:p w14:paraId="72A6E7AA" w14:textId="2BC74746" w:rsidR="00583DD0" w:rsidRPr="006C12FB" w:rsidRDefault="00E905D8" w:rsidP="00583D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安全帽、防護手套、漏電斷路器、接地系統、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等</w:t>
            </w:r>
          </w:p>
        </w:tc>
      </w:tr>
      <w:tr w:rsidR="00E905D8" w:rsidRPr="006C12FB" w14:paraId="0D8D424C" w14:textId="7A8BEC04" w:rsidTr="00E905D8">
        <w:tc>
          <w:tcPr>
            <w:tcW w:w="421" w:type="pct"/>
            <w:vMerge/>
            <w:vAlign w:val="center"/>
          </w:tcPr>
          <w:p w14:paraId="60555ED9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46249F32" w14:textId="7975E0F8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鋼筋綁紮作業</w:t>
            </w:r>
          </w:p>
        </w:tc>
        <w:tc>
          <w:tcPr>
            <w:tcW w:w="1122" w:type="pct"/>
            <w:vAlign w:val="center"/>
          </w:tcPr>
          <w:p w14:paraId="05FC1E61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鋼筋彎曲機、切割設備、電焊機等電氣機具不安全致人員感電危害</w:t>
            </w:r>
          </w:p>
        </w:tc>
        <w:tc>
          <w:tcPr>
            <w:tcW w:w="1823" w:type="pct"/>
          </w:tcPr>
          <w:p w14:paraId="34262137" w14:textId="5AD39DCF" w:rsidR="00583DD0" w:rsidRPr="006C12FB" w:rsidRDefault="00583DD0" w:rsidP="00583DD0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對於電氣機具之帶電部分，應設防止感電之護圍或絕緣被覆</w:t>
            </w:r>
            <w:r w:rsidRPr="006C12FB">
              <w:rPr>
                <w:rFonts w:ascii="標楷體" w:eastAsia="標楷體" w:hAnsi="標楷體" w:hint="eastAsia"/>
              </w:rPr>
              <w:t>，接線不得使用裸線</w:t>
            </w:r>
            <w:r w:rsidRPr="006C12F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D51ABD" w14:textId="77777777" w:rsidR="00583DD0" w:rsidRPr="006C12FB" w:rsidRDefault="00583DD0" w:rsidP="00583DD0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電氣機具應有漏電斷路器及接地</w:t>
            </w:r>
            <w:r w:rsidRPr="006C12FB">
              <w:rPr>
                <w:rFonts w:ascii="標楷體" w:eastAsia="標楷體" w:hAnsi="標楷體"/>
                <w:szCs w:val="24"/>
              </w:rPr>
              <w:t>並標示</w:t>
            </w:r>
            <w:r w:rsidRPr="006C12F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6FA3BE" w14:textId="77777777" w:rsidR="00583DD0" w:rsidRPr="006C12FB" w:rsidRDefault="00583DD0" w:rsidP="00583DD0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機具/設備自主檢查。</w:t>
            </w:r>
          </w:p>
          <w:p w14:paraId="14E99D1F" w14:textId="77777777" w:rsidR="00583DD0" w:rsidRPr="006C12FB" w:rsidRDefault="00583DD0" w:rsidP="00583DD0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電源線架高，避免潮濕。</w:t>
            </w:r>
          </w:p>
          <w:p w14:paraId="613D73B8" w14:textId="77777777" w:rsidR="00583DD0" w:rsidRPr="006C12FB" w:rsidRDefault="00583DD0" w:rsidP="00583DD0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通路上電線防護。</w:t>
            </w:r>
          </w:p>
        </w:tc>
        <w:tc>
          <w:tcPr>
            <w:tcW w:w="792" w:type="pct"/>
          </w:tcPr>
          <w:p w14:paraId="4204B241" w14:textId="2451914F" w:rsidR="00583DD0" w:rsidRPr="006C12FB" w:rsidRDefault="00E905D8" w:rsidP="00583D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安全帽、安全面罩、防護眼鏡及防護手套等</w:t>
            </w:r>
          </w:p>
        </w:tc>
      </w:tr>
      <w:tr w:rsidR="00E905D8" w:rsidRPr="006C12FB" w14:paraId="18A166D0" w14:textId="09C8A3AE" w:rsidTr="00E905D8">
        <w:tc>
          <w:tcPr>
            <w:tcW w:w="421" w:type="pct"/>
            <w:vMerge/>
            <w:vAlign w:val="center"/>
          </w:tcPr>
          <w:p w14:paraId="7F351906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330DFCF5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模板組/拆作業</w:t>
            </w:r>
          </w:p>
        </w:tc>
        <w:tc>
          <w:tcPr>
            <w:tcW w:w="1122" w:type="pct"/>
            <w:vAlign w:val="center"/>
          </w:tcPr>
          <w:p w14:paraId="3AAE0D8F" w14:textId="77777777" w:rsidR="00583DD0" w:rsidRPr="006C12FB" w:rsidRDefault="00583DD0" w:rsidP="00583DD0">
            <w:pPr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模板、支撐裁切加工，使用電鑽、圓盤鋸等電動手工具，因設備或線路不良，人員感電</w:t>
            </w:r>
          </w:p>
        </w:tc>
        <w:tc>
          <w:tcPr>
            <w:tcW w:w="1823" w:type="pct"/>
          </w:tcPr>
          <w:p w14:paraId="424AF686" w14:textId="2DCDFAC9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電氣器材及電線等，應符合國家標準規格。</w:t>
            </w:r>
          </w:p>
          <w:p w14:paraId="50E048C6" w14:textId="77777777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對於電氣機具之帶電部分，應設防止感電之護圍或絕緣被覆</w:t>
            </w:r>
            <w:r w:rsidRPr="006C12FB">
              <w:rPr>
                <w:rFonts w:ascii="標楷體" w:eastAsia="標楷體" w:hAnsi="標楷體" w:hint="eastAsia"/>
              </w:rPr>
              <w:t>，接線不得使用裸線</w:t>
            </w:r>
            <w:r w:rsidRPr="006C12F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54A274" w14:textId="77777777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電氣機具應有漏電斷路器及接地</w:t>
            </w:r>
            <w:r w:rsidRPr="006C12FB">
              <w:rPr>
                <w:rFonts w:ascii="標楷體" w:eastAsia="標楷體" w:hAnsi="標楷體"/>
                <w:szCs w:val="24"/>
              </w:rPr>
              <w:t>並標示</w:t>
            </w:r>
            <w:r w:rsidRPr="006C12FB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E923C5" w14:textId="77777777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檢查電氣設備、電纜線及電源有無破皮及漏電現象。</w:t>
            </w:r>
          </w:p>
          <w:p w14:paraId="4F0DF80F" w14:textId="77777777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電源線架高，避免潮濕。</w:t>
            </w:r>
          </w:p>
          <w:p w14:paraId="65F239D4" w14:textId="77777777" w:rsidR="00583DD0" w:rsidRPr="006C12FB" w:rsidRDefault="00583DD0" w:rsidP="00583DD0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通路上電線防護。</w:t>
            </w:r>
          </w:p>
        </w:tc>
        <w:tc>
          <w:tcPr>
            <w:tcW w:w="792" w:type="pct"/>
          </w:tcPr>
          <w:p w14:paraId="6863AA79" w14:textId="2EE6EF72" w:rsidR="00583DD0" w:rsidRPr="006C12FB" w:rsidRDefault="00E905D8" w:rsidP="00583D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安全帽及防護手套等</w:t>
            </w:r>
          </w:p>
        </w:tc>
      </w:tr>
      <w:tr w:rsidR="00E905D8" w:rsidRPr="006C12FB" w14:paraId="1E72EC04" w14:textId="261E3380" w:rsidTr="00E905D8">
        <w:trPr>
          <w:trHeight w:val="348"/>
        </w:trPr>
        <w:tc>
          <w:tcPr>
            <w:tcW w:w="421" w:type="pct"/>
            <w:vMerge/>
            <w:vAlign w:val="center"/>
          </w:tcPr>
          <w:p w14:paraId="02F20984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2" w:type="pct"/>
            <w:vAlign w:val="center"/>
          </w:tcPr>
          <w:p w14:paraId="1A63B92A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施工圍籬架設</w:t>
            </w:r>
            <w:r w:rsidRPr="006C12FB">
              <w:rPr>
                <w:rFonts w:ascii="標楷體" w:eastAsia="標楷體" w:hAnsi="標楷體" w:cs="Times New Roman"/>
                <w:szCs w:val="24"/>
              </w:rPr>
              <w:t>/</w:t>
            </w:r>
            <w:r w:rsidRPr="006C12FB">
              <w:rPr>
                <w:rFonts w:ascii="標楷體" w:eastAsia="標楷體" w:hAnsi="標楷體"/>
                <w:szCs w:val="24"/>
              </w:rPr>
              <w:t>拆作業</w:t>
            </w:r>
          </w:p>
        </w:tc>
        <w:tc>
          <w:tcPr>
            <w:tcW w:w="1122" w:type="pct"/>
            <w:vAlign w:val="center"/>
          </w:tcPr>
          <w:p w14:paraId="7EC33A2D" w14:textId="77777777" w:rsidR="00583DD0" w:rsidRPr="006C12FB" w:rsidRDefault="00583DD0" w:rsidP="00583D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電氣設備或線路不良，發生人員感電</w:t>
            </w:r>
          </w:p>
        </w:tc>
        <w:tc>
          <w:tcPr>
            <w:tcW w:w="1823" w:type="pct"/>
          </w:tcPr>
          <w:p w14:paraId="229BD0DA" w14:textId="66CE83A5" w:rsidR="00583DD0" w:rsidRPr="006C12FB" w:rsidRDefault="00583DD0" w:rsidP="00583DD0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電焊人員是否使用安全面罩及防護手套等防護具。</w:t>
            </w:r>
          </w:p>
          <w:p w14:paraId="4EA80274" w14:textId="77777777" w:rsidR="00583DD0" w:rsidRPr="006C12FB" w:rsidRDefault="00583DD0" w:rsidP="00583DD0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電焊機等設備是否設置自動防止電擊裝置。</w:t>
            </w:r>
          </w:p>
        </w:tc>
        <w:tc>
          <w:tcPr>
            <w:tcW w:w="792" w:type="pct"/>
          </w:tcPr>
          <w:p w14:paraId="739B7CCC" w14:textId="70A7C59D" w:rsidR="00583DD0" w:rsidRPr="006C12FB" w:rsidRDefault="00E905D8" w:rsidP="00583D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漏電斷路器、接地系統、自動電擊防止裝置、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安全帽、安全面罩、防護眼鏡及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防護手套等</w:t>
            </w:r>
          </w:p>
        </w:tc>
      </w:tr>
      <w:tr w:rsidR="00CD437F" w:rsidRPr="006C12FB" w14:paraId="04A1F93A" w14:textId="7802CB0F" w:rsidTr="00093154">
        <w:trPr>
          <w:trHeight w:val="1685"/>
        </w:trPr>
        <w:tc>
          <w:tcPr>
            <w:tcW w:w="421" w:type="pct"/>
            <w:vAlign w:val="center"/>
          </w:tcPr>
          <w:p w14:paraId="39D5210E" w14:textId="50987AB6" w:rsidR="00CD437F" w:rsidRPr="006C12FB" w:rsidRDefault="00CD437F" w:rsidP="00583D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lastRenderedPageBreak/>
              <w:t>設備安裝及維護作業</w:t>
            </w:r>
          </w:p>
        </w:tc>
        <w:tc>
          <w:tcPr>
            <w:tcW w:w="842" w:type="pct"/>
            <w:vAlign w:val="center"/>
          </w:tcPr>
          <w:p w14:paraId="4061FA7D" w14:textId="4098C92E" w:rsidR="00CD437F" w:rsidRPr="006C12FB" w:rsidRDefault="00CD437F" w:rsidP="00583D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設備安裝、</w:t>
            </w:r>
            <w:r w:rsidRPr="006C12FB">
              <w:rPr>
                <w:rFonts w:hAnsi="標楷體" w:cstheme="minorBidi"/>
                <w:color w:val="auto"/>
              </w:rPr>
              <w:t>組裝</w:t>
            </w:r>
            <w:r w:rsidRPr="006C12FB">
              <w:rPr>
                <w:rFonts w:hAnsi="標楷體" w:cstheme="minorBidi" w:hint="eastAsia"/>
                <w:color w:val="auto"/>
              </w:rPr>
              <w:t>、</w:t>
            </w:r>
            <w:r w:rsidRPr="006C12FB">
              <w:rPr>
                <w:rFonts w:hAnsi="標楷體" w:hint="eastAsia"/>
                <w:color w:val="auto"/>
              </w:rPr>
              <w:t>試車</w:t>
            </w:r>
            <w:r w:rsidRPr="006C12FB">
              <w:rPr>
                <w:rFonts w:hAnsi="標楷體" w:cstheme="minorBidi" w:hint="eastAsia"/>
                <w:color w:val="auto"/>
              </w:rPr>
              <w:t>及維護</w:t>
            </w:r>
          </w:p>
        </w:tc>
        <w:tc>
          <w:tcPr>
            <w:tcW w:w="1122" w:type="pct"/>
            <w:vAlign w:val="center"/>
          </w:tcPr>
          <w:p w14:paraId="09D3768A" w14:textId="77777777" w:rsidR="00CD437F" w:rsidRPr="006C12FB" w:rsidRDefault="00CD437F" w:rsidP="00583DD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電氣設備或線路不良，發生人員感電</w:t>
            </w:r>
          </w:p>
        </w:tc>
        <w:tc>
          <w:tcPr>
            <w:tcW w:w="1823" w:type="pct"/>
          </w:tcPr>
          <w:p w14:paraId="1077398B" w14:textId="7D10CC2E" w:rsidR="00CD437F" w:rsidRPr="006C12FB" w:rsidRDefault="00CD437F" w:rsidP="00583DD0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對於電氣機具之帶電部分，應設防止感電之護圍或絕緣被覆。</w:t>
            </w:r>
          </w:p>
          <w:p w14:paraId="48E73FD2" w14:textId="77777777" w:rsidR="00CD437F" w:rsidRPr="006C12FB" w:rsidRDefault="00CD437F" w:rsidP="00583DD0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現場準備設置不導電之滅火設備。</w:t>
            </w:r>
          </w:p>
          <w:p w14:paraId="6A882936" w14:textId="77777777" w:rsidR="00CD437F" w:rsidRPr="006C12FB" w:rsidRDefault="00CD437F" w:rsidP="00583DD0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機具/設備自主檢查。</w:t>
            </w:r>
          </w:p>
        </w:tc>
        <w:tc>
          <w:tcPr>
            <w:tcW w:w="792" w:type="pct"/>
          </w:tcPr>
          <w:p w14:paraId="05FF8BD1" w14:textId="07C3804D" w:rsidR="00CD437F" w:rsidRPr="006C12FB" w:rsidRDefault="00CD437F" w:rsidP="00E905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管線之護圍或絕緣被覆裝置及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不導電滅火設備等</w:t>
            </w:r>
          </w:p>
        </w:tc>
      </w:tr>
      <w:tr w:rsidR="00E905D8" w:rsidRPr="006C12FB" w14:paraId="58C66055" w14:textId="06302091" w:rsidTr="00E905D8">
        <w:tc>
          <w:tcPr>
            <w:tcW w:w="421" w:type="pct"/>
            <w:vAlign w:val="center"/>
          </w:tcPr>
          <w:p w14:paraId="46D2DE33" w14:textId="1B20DB0B" w:rsidR="00583DD0" w:rsidRPr="006C12FB" w:rsidRDefault="00583DD0" w:rsidP="00E905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管線</w:t>
            </w:r>
            <w:r w:rsidR="00E905D8" w:rsidRPr="006C12FB">
              <w:rPr>
                <w:rFonts w:ascii="標楷體" w:eastAsia="標楷體" w:hAnsi="標楷體" w:hint="eastAsia"/>
                <w:szCs w:val="24"/>
              </w:rPr>
              <w:t>埋設</w:t>
            </w:r>
            <w:r w:rsidR="00E905D8" w:rsidRPr="006C12FB">
              <w:rPr>
                <w:rFonts w:ascii="標楷體" w:eastAsia="標楷體" w:hAnsi="標楷體" w:hint="eastAsia"/>
              </w:rPr>
              <w:t>及維護作業</w:t>
            </w:r>
          </w:p>
        </w:tc>
        <w:tc>
          <w:tcPr>
            <w:tcW w:w="842" w:type="pct"/>
            <w:vAlign w:val="center"/>
          </w:tcPr>
          <w:p w14:paraId="22A32066" w14:textId="77777777" w:rsidR="00583DD0" w:rsidRPr="006C12FB" w:rsidRDefault="00583DD0" w:rsidP="00583D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管線埋設、</w:t>
            </w:r>
            <w:r w:rsidRPr="006C12FB">
              <w:rPr>
                <w:rFonts w:hAnsi="標楷體" w:cstheme="minorBidi"/>
                <w:color w:val="auto"/>
              </w:rPr>
              <w:t>人孔作業</w:t>
            </w:r>
          </w:p>
        </w:tc>
        <w:tc>
          <w:tcPr>
            <w:tcW w:w="1122" w:type="pct"/>
            <w:vAlign w:val="center"/>
          </w:tcPr>
          <w:p w14:paraId="671EA2AC" w14:textId="77777777" w:rsidR="00583DD0" w:rsidRPr="006C12FB" w:rsidRDefault="00583DD0" w:rsidP="00583DD0">
            <w:pPr>
              <w:pStyle w:val="Default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孔底積水易發生滑</w:t>
            </w:r>
            <w:r w:rsidRPr="006C12FB">
              <w:rPr>
                <w:rFonts w:hAnsi="標楷體" w:cstheme="minorBidi"/>
                <w:color w:val="auto"/>
              </w:rPr>
              <w:t>倒、感電及產生有害氣體等危險。</w:t>
            </w:r>
          </w:p>
        </w:tc>
        <w:tc>
          <w:tcPr>
            <w:tcW w:w="1823" w:type="pct"/>
          </w:tcPr>
          <w:p w14:paraId="1D53947A" w14:textId="699F7BA5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孔底積水應予排除</w:t>
            </w:r>
          </w:p>
          <w:p w14:paraId="2A73C6B1" w14:textId="77777777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電氣機具應有漏電斷路器及接地。</w:t>
            </w:r>
          </w:p>
          <w:p w14:paraId="369A3AE2" w14:textId="77777777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接電應使用插頭，不得使用裸線。</w:t>
            </w:r>
          </w:p>
          <w:p w14:paraId="55D1CDFC" w14:textId="77777777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電源線架高，避免潮濕。</w:t>
            </w:r>
          </w:p>
          <w:p w14:paraId="6CD82D3D" w14:textId="77777777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通路上電線防護。</w:t>
            </w:r>
          </w:p>
          <w:p w14:paraId="3C4C5E31" w14:textId="77777777" w:rsidR="00583DD0" w:rsidRPr="006C12FB" w:rsidRDefault="00583DD0" w:rsidP="00583DD0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C12FB">
              <w:rPr>
                <w:rFonts w:ascii="標楷體" w:eastAsia="標楷體" w:hAnsi="標楷體" w:cs="標楷體" w:hint="eastAsia"/>
                <w:kern w:val="0"/>
                <w:szCs w:val="24"/>
              </w:rPr>
              <w:t>機具</w:t>
            </w:r>
            <w:r w:rsidRPr="006C12FB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6C12FB">
              <w:rPr>
                <w:rFonts w:ascii="標楷體" w:eastAsia="標楷體" w:hAnsi="標楷體" w:cs="標楷體" w:hint="eastAsia"/>
                <w:kern w:val="0"/>
                <w:szCs w:val="24"/>
              </w:rPr>
              <w:t>設備自主檢查。</w:t>
            </w:r>
          </w:p>
        </w:tc>
        <w:tc>
          <w:tcPr>
            <w:tcW w:w="792" w:type="pct"/>
          </w:tcPr>
          <w:p w14:paraId="55044D9C" w14:textId="1CC4A395" w:rsidR="00583DD0" w:rsidRPr="006C12FB" w:rsidRDefault="00E905D8" w:rsidP="00583D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漏電斷路器、接地系統、</w:t>
            </w:r>
            <w:r w:rsidRPr="006C12FB">
              <w:rPr>
                <w:rFonts w:ascii="標楷體" w:eastAsia="標楷體" w:hAnsi="標楷體" w:cs="Times New Roman" w:hint="eastAsia"/>
                <w:kern w:val="0"/>
                <w:szCs w:val="24"/>
              </w:rPr>
              <w:t>管線之護圍或絕緣被覆裝置</w:t>
            </w:r>
            <w:r w:rsidRPr="006C12FB">
              <w:rPr>
                <w:rFonts w:ascii="標楷體" w:eastAsia="標楷體" w:hAnsi="標楷體" w:cs="Times New Roman" w:hint="eastAsia"/>
              </w:rPr>
              <w:t>、</w:t>
            </w:r>
            <w:r w:rsidRPr="006C12FB">
              <w:rPr>
                <w:rFonts w:ascii="標楷體" w:eastAsia="標楷體" w:hAnsi="標楷體" w:hint="eastAsia"/>
                <w:sz w:val="23"/>
                <w:szCs w:val="23"/>
              </w:rPr>
              <w:t>安全帽、防護鞋及防護手套等</w:t>
            </w:r>
          </w:p>
        </w:tc>
      </w:tr>
      <w:tr w:rsidR="00E905D8" w:rsidRPr="006C12FB" w14:paraId="01FB5338" w14:textId="5412D9B4" w:rsidTr="00E905D8">
        <w:tc>
          <w:tcPr>
            <w:tcW w:w="421" w:type="pct"/>
            <w:vAlign w:val="center"/>
          </w:tcPr>
          <w:p w14:paraId="4D6A713F" w14:textId="154F0A8E" w:rsidR="00583DD0" w:rsidRPr="006C12FB" w:rsidRDefault="00583DD0" w:rsidP="00E905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水電作業</w:t>
            </w:r>
          </w:p>
        </w:tc>
        <w:tc>
          <w:tcPr>
            <w:tcW w:w="842" w:type="pct"/>
            <w:vAlign w:val="center"/>
          </w:tcPr>
          <w:p w14:paraId="07876BF6" w14:textId="77777777" w:rsidR="00583DD0" w:rsidRPr="006C12FB" w:rsidRDefault="00583DD0" w:rsidP="00583D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電氣作業</w:t>
            </w:r>
          </w:p>
        </w:tc>
        <w:tc>
          <w:tcPr>
            <w:tcW w:w="1122" w:type="pct"/>
            <w:vAlign w:val="center"/>
          </w:tcPr>
          <w:p w14:paraId="71456952" w14:textId="67F43949" w:rsidR="00583DD0" w:rsidRPr="006C12FB" w:rsidRDefault="00D83840" w:rsidP="00583DD0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color w:val="FF0000"/>
                <w:szCs w:val="24"/>
              </w:rPr>
              <w:t>作業人員</w:t>
            </w:r>
            <w:r w:rsidR="00583DD0" w:rsidRPr="006C12FB">
              <w:rPr>
                <w:rFonts w:ascii="標楷體" w:eastAsia="標楷體" w:hAnsi="標楷體" w:hint="eastAsia"/>
                <w:szCs w:val="24"/>
              </w:rPr>
              <w:t>對作業環境不熟悉</w:t>
            </w:r>
          </w:p>
          <w:p w14:paraId="0EE66E65" w14:textId="77777777" w:rsidR="00583DD0" w:rsidRPr="006C12FB" w:rsidRDefault="00583DD0" w:rsidP="00E905D8">
            <w:pPr>
              <w:pStyle w:val="a3"/>
              <w:numPr>
                <w:ilvl w:val="0"/>
                <w:numId w:val="1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6C12FB">
              <w:rPr>
                <w:rFonts w:ascii="標楷體" w:eastAsia="標楷體" w:hAnsi="標楷體" w:hint="eastAsia"/>
              </w:rPr>
              <w:t>電纜線或手持式電動工</w:t>
            </w:r>
            <w:r w:rsidRPr="006C12FB">
              <w:rPr>
                <w:rFonts w:ascii="標楷體" w:eastAsia="標楷體" w:hAnsi="標楷體"/>
              </w:rPr>
              <w:t>具漏電。</w:t>
            </w:r>
          </w:p>
          <w:p w14:paraId="3925D90E" w14:textId="77777777" w:rsidR="00583DD0" w:rsidRPr="006C12FB" w:rsidRDefault="00583DD0" w:rsidP="00E905D8">
            <w:pPr>
              <w:pStyle w:val="a3"/>
              <w:numPr>
                <w:ilvl w:val="0"/>
                <w:numId w:val="1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6C12FB">
              <w:rPr>
                <w:rFonts w:ascii="標楷體" w:eastAsia="標楷體" w:hAnsi="標楷體" w:hint="eastAsia"/>
              </w:rPr>
              <w:t>施工位置鄰近設備與電</w:t>
            </w:r>
            <w:r w:rsidRPr="006C12FB">
              <w:rPr>
                <w:rFonts w:ascii="標楷體" w:eastAsia="標楷體" w:hAnsi="標楷體"/>
              </w:rPr>
              <w:t>纜線或未關閉連接線路之電源，致接線時發生感電事故。</w:t>
            </w:r>
          </w:p>
          <w:p w14:paraId="7C04C90C" w14:textId="6E613EAE" w:rsidR="00583DD0" w:rsidRPr="006C12FB" w:rsidRDefault="00583DD0" w:rsidP="00E905D8">
            <w:pPr>
              <w:pStyle w:val="a3"/>
              <w:numPr>
                <w:ilvl w:val="0"/>
                <w:numId w:val="18"/>
              </w:numPr>
              <w:ind w:leftChars="0" w:left="255" w:hanging="255"/>
              <w:jc w:val="both"/>
              <w:rPr>
                <w:rFonts w:hAnsi="標楷體"/>
              </w:rPr>
            </w:pPr>
            <w:r w:rsidRPr="006C12FB">
              <w:rPr>
                <w:rFonts w:ascii="標楷體" w:eastAsia="標楷體" w:hAnsi="標楷體" w:hint="eastAsia"/>
              </w:rPr>
              <w:t>電線電纜絕緣破皮接</w:t>
            </w:r>
            <w:r w:rsidRPr="006C12FB">
              <w:rPr>
                <w:rFonts w:ascii="標楷體" w:eastAsia="標楷體" w:hAnsi="標楷體"/>
              </w:rPr>
              <w:t>觸、手部潮溼碰觸電氣設備導致人員感電受傷</w:t>
            </w:r>
            <w:r w:rsidR="00E905D8" w:rsidRPr="006C12F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23" w:type="pct"/>
          </w:tcPr>
          <w:p w14:paraId="5EA1BED4" w14:textId="7F084909" w:rsidR="00583DD0" w:rsidRPr="006C12FB" w:rsidRDefault="00583DD0" w:rsidP="00583DD0">
            <w:pPr>
              <w:pStyle w:val="Default"/>
              <w:numPr>
                <w:ilvl w:val="0"/>
                <w:numId w:val="19"/>
              </w:numPr>
              <w:jc w:val="both"/>
              <w:rPr>
                <w:rFonts w:hAnsi="標楷體" w:cstheme="minorBidi"/>
                <w:color w:val="auto"/>
              </w:rPr>
            </w:pPr>
            <w:r w:rsidRPr="006C12FB">
              <w:rPr>
                <w:rFonts w:hAnsi="標楷體" w:cstheme="minorBidi" w:hint="eastAsia"/>
                <w:color w:val="auto"/>
              </w:rPr>
              <w:t>辦理停電操作許可管制。</w:t>
            </w:r>
          </w:p>
          <w:p w14:paraId="7E22B363" w14:textId="77777777" w:rsidR="00583DD0" w:rsidRPr="006C12FB" w:rsidRDefault="00583DD0" w:rsidP="00583DD0">
            <w:pPr>
              <w:pStyle w:val="Default"/>
              <w:numPr>
                <w:ilvl w:val="0"/>
                <w:numId w:val="19"/>
              </w:numPr>
              <w:jc w:val="both"/>
              <w:rPr>
                <w:rFonts w:hAnsi="標楷體" w:cstheme="minorBidi"/>
                <w:color w:val="auto"/>
              </w:rPr>
            </w:pPr>
            <w:r w:rsidRPr="006C12FB">
              <w:rPr>
                <w:rFonts w:hAnsi="標楷體" w:cstheme="minorBidi" w:hint="eastAsia"/>
                <w:color w:val="auto"/>
              </w:rPr>
              <w:t>電源處設置漏電斷路器，使</w:t>
            </w:r>
            <w:r w:rsidRPr="006C12FB">
              <w:rPr>
                <w:rFonts w:hAnsi="標楷體" w:cstheme="minorBidi"/>
                <w:color w:val="auto"/>
              </w:rPr>
              <w:t>用之電纜線須架高不可置放於施工通道。</w:t>
            </w:r>
          </w:p>
          <w:p w14:paraId="1448DE25" w14:textId="77777777" w:rsidR="00583DD0" w:rsidRPr="006C12FB" w:rsidRDefault="00583DD0" w:rsidP="00583DD0">
            <w:pPr>
              <w:pStyle w:val="Default"/>
              <w:numPr>
                <w:ilvl w:val="0"/>
                <w:numId w:val="19"/>
              </w:numPr>
              <w:jc w:val="both"/>
              <w:rPr>
                <w:rFonts w:hAnsi="標楷體" w:cstheme="minorBidi"/>
                <w:color w:val="auto"/>
              </w:rPr>
            </w:pPr>
            <w:r w:rsidRPr="006C12FB">
              <w:rPr>
                <w:rFonts w:hAnsi="標楷體" w:cstheme="minorBidi"/>
                <w:color w:val="auto"/>
              </w:rPr>
              <w:t>作業前驗電</w:t>
            </w:r>
            <w:r w:rsidRPr="006C12FB">
              <w:rPr>
                <w:rFonts w:hAnsi="標楷體" w:cstheme="minorBidi" w:hint="eastAsia"/>
                <w:color w:val="auto"/>
              </w:rPr>
              <w:t>。</w:t>
            </w:r>
          </w:p>
          <w:p w14:paraId="4A7EEA9D" w14:textId="77777777" w:rsidR="00583DD0" w:rsidRPr="006C12FB" w:rsidRDefault="00583DD0" w:rsidP="00583DD0">
            <w:pPr>
              <w:pStyle w:val="Default"/>
              <w:numPr>
                <w:ilvl w:val="0"/>
                <w:numId w:val="19"/>
              </w:numPr>
              <w:jc w:val="both"/>
              <w:rPr>
                <w:rFonts w:hAnsi="標楷體" w:cs="Times New Roman"/>
                <w:color w:val="auto"/>
              </w:rPr>
            </w:pPr>
            <w:r w:rsidRPr="006C12FB">
              <w:rPr>
                <w:rFonts w:hAnsi="標楷體" w:cstheme="minorBidi"/>
                <w:color w:val="auto"/>
              </w:rPr>
              <w:t>作業人員穿戴絕緣手套</w:t>
            </w:r>
            <w:r w:rsidRPr="006C12FB">
              <w:rPr>
                <w:rFonts w:hAnsi="標楷體" w:cstheme="minorBidi" w:hint="eastAsia"/>
                <w:color w:val="auto"/>
              </w:rPr>
              <w:t>等防護具</w:t>
            </w:r>
            <w:r w:rsidRPr="006C12FB">
              <w:rPr>
                <w:rFonts w:hAnsi="標楷體" w:cstheme="minorBidi"/>
                <w:color w:val="auto"/>
              </w:rPr>
              <w:t>。</w:t>
            </w:r>
          </w:p>
        </w:tc>
        <w:tc>
          <w:tcPr>
            <w:tcW w:w="792" w:type="pct"/>
          </w:tcPr>
          <w:p w14:paraId="3B4C75AA" w14:textId="0EB97D14" w:rsidR="00583DD0" w:rsidRPr="006C12FB" w:rsidRDefault="00E905D8" w:rsidP="00E905D8">
            <w:pPr>
              <w:pStyle w:val="Default"/>
              <w:jc w:val="both"/>
              <w:rPr>
                <w:rFonts w:hAnsi="標楷體" w:cstheme="minorBidi"/>
                <w:color w:val="auto"/>
              </w:rPr>
            </w:pPr>
            <w:r w:rsidRPr="006C12FB">
              <w:rPr>
                <w:rFonts w:hAnsi="標楷體" w:hint="eastAsia"/>
                <w:color w:val="auto"/>
                <w:sz w:val="23"/>
                <w:szCs w:val="23"/>
              </w:rPr>
              <w:t>漏電斷路器、接地系統、</w:t>
            </w:r>
            <w:r w:rsidRPr="006C12FB">
              <w:rPr>
                <w:rFonts w:hAnsi="標楷體" w:cs="Times New Roman" w:hint="eastAsia"/>
                <w:color w:val="auto"/>
              </w:rPr>
              <w:t>管線之護圍或絕緣被覆裝置、</w:t>
            </w:r>
            <w:r w:rsidRPr="006C12FB">
              <w:rPr>
                <w:rFonts w:hAnsi="標楷體" w:hint="eastAsia"/>
                <w:color w:val="auto"/>
                <w:sz w:val="23"/>
                <w:szCs w:val="23"/>
              </w:rPr>
              <w:t>安全帽及防護手套等</w:t>
            </w:r>
          </w:p>
        </w:tc>
      </w:tr>
      <w:tr w:rsidR="00E905D8" w:rsidRPr="006C12FB" w14:paraId="74A8FE16" w14:textId="389E118D" w:rsidTr="00E905D8">
        <w:tc>
          <w:tcPr>
            <w:tcW w:w="421" w:type="pct"/>
            <w:vAlign w:val="center"/>
          </w:tcPr>
          <w:p w14:paraId="21B43814" w14:textId="77777777" w:rsidR="00583DD0" w:rsidRPr="006C12FB" w:rsidRDefault="00583DD0" w:rsidP="00583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吊掛/起重作業</w:t>
            </w:r>
          </w:p>
        </w:tc>
        <w:tc>
          <w:tcPr>
            <w:tcW w:w="842" w:type="pct"/>
            <w:vAlign w:val="center"/>
          </w:tcPr>
          <w:p w14:paraId="19D81B9B" w14:textId="77777777" w:rsidR="00583DD0" w:rsidRPr="006C12FB" w:rsidRDefault="00583DD0" w:rsidP="00583D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協同作業</w:t>
            </w:r>
          </w:p>
        </w:tc>
        <w:tc>
          <w:tcPr>
            <w:tcW w:w="1122" w:type="pct"/>
            <w:vAlign w:val="center"/>
          </w:tcPr>
          <w:p w14:paraId="12A7C69A" w14:textId="77777777" w:rsidR="00583DD0" w:rsidRPr="006C12FB" w:rsidRDefault="00583DD0" w:rsidP="00583DD0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6C12FB">
              <w:rPr>
                <w:rFonts w:hAnsi="標楷體" w:hint="eastAsia"/>
                <w:color w:val="auto"/>
              </w:rPr>
              <w:t>施工位置鄰近設施</w:t>
            </w:r>
            <w:r w:rsidRPr="006C12FB">
              <w:rPr>
                <w:rFonts w:hAnsi="標楷體" w:cstheme="minorBidi"/>
                <w:color w:val="auto"/>
              </w:rPr>
              <w:t>與電纜線</w:t>
            </w:r>
            <w:r w:rsidRPr="006C12FB">
              <w:rPr>
                <w:rFonts w:hAnsi="標楷體" w:cstheme="minorBidi" w:hint="eastAsia"/>
                <w:color w:val="auto"/>
              </w:rPr>
              <w:t>或未關閉連接線路之電源，致接線時發生感電事故</w:t>
            </w:r>
            <w:r w:rsidRPr="006C12FB">
              <w:rPr>
                <w:rFonts w:hAnsi="標楷體" w:cstheme="minorBidi"/>
                <w:color w:val="auto"/>
              </w:rPr>
              <w:t>。</w:t>
            </w:r>
          </w:p>
        </w:tc>
        <w:tc>
          <w:tcPr>
            <w:tcW w:w="1823" w:type="pct"/>
          </w:tcPr>
          <w:p w14:paraId="497ACBC0" w14:textId="64CBE44A" w:rsidR="00583DD0" w:rsidRPr="006C12FB" w:rsidRDefault="00583DD0" w:rsidP="00583DD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作業範圍設置警告標示及適當照明。</w:t>
            </w:r>
          </w:p>
          <w:p w14:paraId="7F009AF1" w14:textId="77777777" w:rsidR="00583DD0" w:rsidRPr="006C12FB" w:rsidRDefault="00583DD0" w:rsidP="00583DD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檢查施工區域之防護設施。</w:t>
            </w:r>
          </w:p>
          <w:p w14:paraId="06E75B5F" w14:textId="042EF8BD" w:rsidR="00583DD0" w:rsidRPr="006C12FB" w:rsidRDefault="00583DD0" w:rsidP="00583DD0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設置漏電斷路器。</w:t>
            </w:r>
          </w:p>
        </w:tc>
        <w:tc>
          <w:tcPr>
            <w:tcW w:w="792" w:type="pct"/>
          </w:tcPr>
          <w:p w14:paraId="726C3E8A" w14:textId="5060BD8F" w:rsidR="00583DD0" w:rsidRPr="006C12FB" w:rsidRDefault="00583DD0" w:rsidP="00583DD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Times New Roman" w:eastAsia="標楷體" w:hAnsi="Times New Roman" w:cs="Times New Roman"/>
                <w:kern w:val="0"/>
                <w:szCs w:val="24"/>
              </w:rPr>
              <w:t>漏電斷路器</w:t>
            </w:r>
            <w:r w:rsidRPr="006C12F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、警報裝置等</w:t>
            </w:r>
          </w:p>
        </w:tc>
      </w:tr>
    </w:tbl>
    <w:p w14:paraId="227C9A76" w14:textId="77777777" w:rsidR="000F6378" w:rsidRPr="00E905D8" w:rsidRDefault="000F6378">
      <w:pPr>
        <w:widowControl/>
        <w:rPr>
          <w:rFonts w:ascii="Times New Roman" w:eastAsia="標楷體" w:hAnsi="Times New Roman" w:cs="Times New Roman"/>
          <w:b/>
          <w:sz w:val="32"/>
          <w:szCs w:val="20"/>
        </w:rPr>
        <w:sectPr w:rsidR="000F6378" w:rsidRPr="00E905D8" w:rsidSect="00C45123">
          <w:pgSz w:w="16838" w:h="11906" w:orient="landscape" w:code="9"/>
          <w:pgMar w:top="1134" w:right="1134" w:bottom="1134" w:left="680" w:header="851" w:footer="210" w:gutter="0"/>
          <w:pgNumType w:start="1"/>
          <w:cols w:space="425"/>
          <w:docGrid w:type="lines" w:linePitch="335"/>
        </w:sectPr>
      </w:pPr>
    </w:p>
    <w:p w14:paraId="670F40F2" w14:textId="59C70FB0" w:rsidR="00C45123" w:rsidRPr="006C12FB" w:rsidRDefault="00F717DD" w:rsidP="00F717DD">
      <w:pPr>
        <w:widowControl/>
        <w:tabs>
          <w:tab w:val="left" w:pos="375"/>
          <w:tab w:val="center" w:pos="4819"/>
        </w:tabs>
        <w:rPr>
          <w:rFonts w:ascii="Times New Roman" w:eastAsia="標楷體" w:hAnsi="Times New Roman" w:cs="Times New Roman"/>
          <w:sz w:val="32"/>
          <w:szCs w:val="20"/>
        </w:rPr>
      </w:pPr>
      <w:r w:rsidRPr="00F717DD">
        <w:rPr>
          <w:rFonts w:ascii="Times New Roman" w:eastAsia="標楷體" w:hAnsi="Times New Roman" w:cs="Times New Roman"/>
          <w:color w:val="FF0000"/>
          <w:sz w:val="32"/>
          <w:szCs w:val="20"/>
        </w:rPr>
        <w:lastRenderedPageBreak/>
        <w:tab/>
      </w:r>
      <w:r w:rsidRPr="006C12FB">
        <w:rPr>
          <w:rFonts w:ascii="Times New Roman" w:eastAsia="標楷體" w:hAnsi="Times New Roman" w:cs="Times New Roman"/>
          <w:sz w:val="32"/>
          <w:szCs w:val="20"/>
        </w:rPr>
        <w:tab/>
      </w:r>
      <w:r w:rsidR="00AF4A9A" w:rsidRPr="006C12FB">
        <w:rPr>
          <w:rFonts w:ascii="Times New Roman" w:eastAsia="標楷體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FD6DC3A" wp14:editId="2B550834">
                <wp:simplePos x="0" y="0"/>
                <wp:positionH relativeFrom="margin">
                  <wp:posOffset>3810</wp:posOffset>
                </wp:positionH>
                <wp:positionV relativeFrom="margin">
                  <wp:posOffset>89535</wp:posOffset>
                </wp:positionV>
                <wp:extent cx="800100" cy="24765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C4D0" w14:textId="781E7100" w:rsidR="00C80EF4" w:rsidRPr="006C12FB" w:rsidRDefault="00C80EF4" w:rsidP="00AF4A9A">
                            <w:pPr>
                              <w:spacing w:line="260" w:lineRule="exact"/>
                            </w:pPr>
                            <w:r w:rsidRPr="006C12FB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0"/>
                              </w:rPr>
                              <w:t>附件</w:t>
                            </w:r>
                            <w:r w:rsidRPr="006C12FB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DC3A" id="_x0000_s1027" type="#_x0000_t202" style="position:absolute;margin-left:.3pt;margin-top:7.05pt;width:63pt;height:19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" stroked="f">
                <v:textbox>
                  <w:txbxContent>
                    <w:p w14:paraId="42E2C4D0" w14:textId="781E7100" w:rsidR="00C80EF4" w:rsidRPr="006C12FB" w:rsidRDefault="00C80EF4" w:rsidP="00AF4A9A">
                      <w:pPr>
                        <w:spacing w:line="260" w:lineRule="exact"/>
                      </w:pPr>
                      <w:r w:rsidRPr="006C12FB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0"/>
                        </w:rPr>
                        <w:t>附件</w:t>
                      </w:r>
                      <w:r w:rsidRPr="006C12FB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1333" w:rsidRPr="006C12FB">
        <w:rPr>
          <w:rFonts w:ascii="Times New Roman" w:eastAsia="標楷體" w:hAnsi="Times New Roman" w:cs="Times New Roman" w:hint="eastAsia"/>
          <w:sz w:val="32"/>
          <w:szCs w:val="20"/>
        </w:rPr>
        <w:t>下水道工程</w:t>
      </w:r>
      <w:r w:rsidR="004C072D" w:rsidRPr="006C12FB">
        <w:rPr>
          <w:rFonts w:ascii="Times New Roman" w:eastAsia="標楷體" w:hAnsi="Times New Roman" w:cs="Times New Roman" w:hint="eastAsia"/>
          <w:sz w:val="32"/>
          <w:szCs w:val="20"/>
        </w:rPr>
        <w:t>監造單位</w:t>
      </w:r>
      <w:r w:rsidR="002E1333" w:rsidRPr="006C12FB">
        <w:rPr>
          <w:rFonts w:ascii="Times New Roman" w:eastAsia="標楷體" w:hAnsi="Times New Roman" w:cs="Times New Roman" w:hint="eastAsia"/>
          <w:sz w:val="32"/>
          <w:szCs w:val="20"/>
        </w:rPr>
        <w:t>感電</w:t>
      </w:r>
      <w:r w:rsidR="009D79E8" w:rsidRPr="006C12FB">
        <w:rPr>
          <w:rFonts w:ascii="Times New Roman" w:eastAsia="標楷體" w:hAnsi="Times New Roman" w:cs="Times New Roman" w:hint="eastAsia"/>
          <w:sz w:val="32"/>
          <w:szCs w:val="20"/>
        </w:rPr>
        <w:t>防護</w:t>
      </w:r>
      <w:r w:rsidR="002E1333" w:rsidRPr="006C12FB">
        <w:rPr>
          <w:rFonts w:ascii="Times New Roman" w:eastAsia="標楷體" w:hAnsi="Times New Roman" w:cs="Times New Roman" w:hint="eastAsia"/>
          <w:sz w:val="32"/>
          <w:szCs w:val="20"/>
        </w:rPr>
        <w:t>抽查</w:t>
      </w:r>
      <w:r w:rsidR="009D79E8" w:rsidRPr="006C12FB">
        <w:rPr>
          <w:rFonts w:ascii="Times New Roman" w:eastAsia="標楷體" w:hAnsi="Times New Roman" w:cs="Times New Roman" w:hint="eastAsia"/>
          <w:sz w:val="32"/>
          <w:szCs w:val="20"/>
        </w:rPr>
        <w:t>紀錄</w:t>
      </w:r>
      <w:r w:rsidR="000F6378" w:rsidRPr="006C12FB">
        <w:rPr>
          <w:rFonts w:ascii="Times New Roman" w:eastAsia="標楷體" w:hAnsi="Times New Roman" w:cs="Times New Roman" w:hint="eastAsia"/>
          <w:sz w:val="32"/>
          <w:szCs w:val="20"/>
        </w:rPr>
        <w:t>彙整表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93"/>
        <w:gridCol w:w="456"/>
        <w:gridCol w:w="822"/>
        <w:gridCol w:w="4393"/>
        <w:gridCol w:w="849"/>
        <w:gridCol w:w="1136"/>
        <w:gridCol w:w="1259"/>
      </w:tblGrid>
      <w:tr w:rsidR="00F717DD" w:rsidRPr="006C12FB" w14:paraId="66EFCD4F" w14:textId="33E5BEB4" w:rsidTr="00E61EB5">
        <w:trPr>
          <w:trHeight w:val="452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1350C" w14:textId="4F306C47" w:rsidR="006F4404" w:rsidRPr="006C12FB" w:rsidRDefault="006F4404" w:rsidP="006F4404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63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1BE7C" w14:textId="377B0D12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D-02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工作井施工作業職業安全衛生抽查紀錄</w:t>
            </w:r>
          </w:p>
        </w:tc>
      </w:tr>
      <w:tr w:rsidR="00F717DD" w:rsidRPr="006C12FB" w14:paraId="110E2053" w14:textId="7C854C45" w:rsidTr="00E61EB5">
        <w:trPr>
          <w:trHeight w:val="165"/>
        </w:trPr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A576DF" w14:textId="3E9BAF29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31DC" w14:textId="574CC81A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管理項目</w:t>
            </w:r>
          </w:p>
        </w:tc>
        <w:tc>
          <w:tcPr>
            <w:tcW w:w="22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672" w14:textId="6DCB432D" w:rsidR="006F4404" w:rsidRPr="006C12FB" w:rsidRDefault="006F4404" w:rsidP="007A3F6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抽查標準</w:t>
            </w:r>
          </w:p>
        </w:tc>
        <w:tc>
          <w:tcPr>
            <w:tcW w:w="10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A1CE" w14:textId="0FB96E09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抽查結果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C003C" w14:textId="1B8AE7A8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缺失說明</w:t>
            </w:r>
          </w:p>
        </w:tc>
      </w:tr>
      <w:tr w:rsidR="00F717DD" w:rsidRPr="006C12FB" w14:paraId="4861196C" w14:textId="77777777" w:rsidTr="00093154">
        <w:trPr>
          <w:trHeight w:val="165"/>
        </w:trPr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9A09373" w14:textId="77777777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59BA" w14:textId="61CE124A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0D95" w14:textId="77777777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3782" w14:textId="2AD7ED33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合格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053E" w14:textId="17896ACD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不合格</w:t>
            </w: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9D585" w14:textId="77777777" w:rsidR="006F4404" w:rsidRPr="006C12FB" w:rsidRDefault="006F4404" w:rsidP="004C072D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F717DD" w:rsidRPr="006C12FB" w14:paraId="65AC35FA" w14:textId="4D31B95D" w:rsidTr="00F717DD"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3AFD0B" w14:textId="77777777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5B90" w14:textId="60457233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470D247C" w14:textId="77777777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0AE1F717" w14:textId="78008577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C460" w14:textId="31779F49" w:rsidR="006F4404" w:rsidRPr="006C12FB" w:rsidRDefault="006F4404" w:rsidP="004C072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87DD" w14:textId="4BA6654F" w:rsidR="006F4404" w:rsidRPr="006C12FB" w:rsidRDefault="006F4404" w:rsidP="004C072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作業場所上方設置高壓電絕緣套管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2630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FF0000"/>
              <w:right w:val="single" w:sz="6" w:space="0" w:color="auto"/>
            </w:tcBorders>
          </w:tcPr>
          <w:p w14:paraId="2796F7C6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10E23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</w:tr>
      <w:tr w:rsidR="00F717DD" w:rsidRPr="006C12FB" w14:paraId="4EC4F4DB" w14:textId="48A81707" w:rsidTr="00F717DD"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AE8E80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B3F0E" w14:textId="690A8C20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A9DD" w14:textId="176D831A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484A" w14:textId="49896EF3" w:rsidR="006F4404" w:rsidRPr="006C12FB" w:rsidRDefault="006F4404" w:rsidP="004C072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發電機接地、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配電箱隔板、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電器保管人員資料、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電線架高並排放整齊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4A40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4D65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8837DD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</w:tr>
      <w:tr w:rsidR="00F717DD" w:rsidRPr="006C12FB" w14:paraId="4CDAC9C1" w14:textId="4BD40EB3" w:rsidTr="00E61EB5"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20749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95A87C" w14:textId="479DAD66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F2553D" w14:textId="57E732D3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BD03A4" w14:textId="387245A8" w:rsidR="006F4404" w:rsidRPr="006C12FB" w:rsidRDefault="006F4404" w:rsidP="004C072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護圍或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絕緣被覆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交流電焊機（不含自動式焊接者），應裝設自動電擊防止裝置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41756E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E869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44B4C8" w14:textId="77777777" w:rsidR="006F4404" w:rsidRPr="006C12FB" w:rsidRDefault="006F4404" w:rsidP="004C072D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</w:tr>
      <w:tr w:rsidR="00F717DD" w:rsidRPr="006C12FB" w14:paraId="2BE2C51F" w14:textId="77777777" w:rsidTr="00E61EB5">
        <w:trPr>
          <w:trHeight w:val="452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5440F" w14:textId="28CECFAB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63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B81E2" w14:textId="59AE3E34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D-03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管線推進施工作業職業安全衛生抽查紀錄</w:t>
            </w:r>
          </w:p>
        </w:tc>
      </w:tr>
      <w:tr w:rsidR="00F717DD" w:rsidRPr="006C12FB" w14:paraId="366A8FB3" w14:textId="77777777" w:rsidTr="00E61EB5">
        <w:trPr>
          <w:trHeight w:val="165"/>
        </w:trPr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FBF7BD" w14:textId="21019AD4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0038" w14:textId="5560ADE4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管理項目</w:t>
            </w:r>
          </w:p>
        </w:tc>
        <w:tc>
          <w:tcPr>
            <w:tcW w:w="22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2288" w14:textId="29DD12C8" w:rsidR="006F4404" w:rsidRPr="006C12FB" w:rsidRDefault="006F4404" w:rsidP="007A3F6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抽查標準</w:t>
            </w:r>
          </w:p>
        </w:tc>
        <w:tc>
          <w:tcPr>
            <w:tcW w:w="10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B277" w14:textId="77777777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抽查結果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2711E" w14:textId="77777777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缺失說明</w:t>
            </w:r>
          </w:p>
        </w:tc>
      </w:tr>
      <w:tr w:rsidR="00F717DD" w:rsidRPr="006C12FB" w14:paraId="5A228AFF" w14:textId="77777777" w:rsidTr="00093154">
        <w:trPr>
          <w:trHeight w:val="165"/>
        </w:trPr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789C93C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8CFC" w14:textId="755C0DC9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79E8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BBBB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合格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D7EA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不合格</w:t>
            </w: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F03D2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F717DD" w:rsidRPr="006C12FB" w14:paraId="20AC08D5" w14:textId="77777777" w:rsidTr="00093154">
        <w:trPr>
          <w:trHeight w:val="401"/>
        </w:trPr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388C5E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2E34" w14:textId="2BF9EE52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4B686B5D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7FEBACF7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8C4D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1029" w14:textId="5824B134" w:rsidR="006F4404" w:rsidRPr="006C12FB" w:rsidRDefault="006F4404" w:rsidP="002E133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發電機接地、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配電箱隔板、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電器保管人員資料</w:t>
            </w:r>
            <w:r w:rsidRPr="006C12FB">
              <w:rPr>
                <w:rFonts w:ascii="標楷體" w:eastAsia="標楷體" w:hAnsi="標楷體" w:hint="eastAsia"/>
                <w:szCs w:val="24"/>
              </w:rPr>
              <w:t>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電線架高並排放整齊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B27D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24B9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7B9B3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6573CEEC" w14:textId="77777777" w:rsidTr="00093154">
        <w:trPr>
          <w:trHeight w:val="141"/>
        </w:trPr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20D2A2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DB9026" w14:textId="4A6DBE0D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C132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6844" w14:textId="5AF18510" w:rsidR="006F4404" w:rsidRPr="006C12FB" w:rsidRDefault="006F4404" w:rsidP="002E1333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E605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4E9E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6E674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5A641231" w14:textId="77777777" w:rsidTr="00E61EB5"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C499E7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D62B52" w14:textId="593D8FDB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48BEBC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9F2E2" w14:textId="7D05A7D8" w:rsidR="006F4404" w:rsidRPr="006C12FB" w:rsidRDefault="006F4404" w:rsidP="002E1333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護圍或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絕緣被覆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交流電焊機（不含自動式焊接者），應裝設自動電擊防止裝置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77B7FA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D991A9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082A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39696B12" w14:textId="77777777" w:rsidTr="00E61EB5">
        <w:trPr>
          <w:trHeight w:val="452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F6786" w14:textId="51EC8DD1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63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AC0F6" w14:textId="7651087C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D-07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用戶接管施工作業職業安全衛生抽查紀錄</w:t>
            </w:r>
          </w:p>
        </w:tc>
      </w:tr>
      <w:tr w:rsidR="00F717DD" w:rsidRPr="006C12FB" w14:paraId="21DFA5F9" w14:textId="77777777" w:rsidTr="00E61EB5">
        <w:trPr>
          <w:trHeight w:val="165"/>
        </w:trPr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A50FB3" w14:textId="7B097A31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52E1" w14:textId="52F33780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管理項目</w:t>
            </w:r>
          </w:p>
        </w:tc>
        <w:tc>
          <w:tcPr>
            <w:tcW w:w="228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4432" w14:textId="212638D5" w:rsidR="006F4404" w:rsidRPr="006C12FB" w:rsidRDefault="006F4404" w:rsidP="007A3F6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抽查標準</w:t>
            </w:r>
          </w:p>
        </w:tc>
        <w:tc>
          <w:tcPr>
            <w:tcW w:w="10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236CB" w14:textId="77777777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/>
                <w:szCs w:val="24"/>
              </w:rPr>
              <w:t>抽查結果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CAA57" w14:textId="77777777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缺失說明</w:t>
            </w:r>
          </w:p>
        </w:tc>
      </w:tr>
      <w:tr w:rsidR="00F717DD" w:rsidRPr="006C12FB" w14:paraId="2002EE05" w14:textId="77777777" w:rsidTr="00093154">
        <w:trPr>
          <w:trHeight w:val="165"/>
        </w:trPr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E26A724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66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02A6" w14:textId="72583CF0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4ED4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0184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合格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1161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不合格</w:t>
            </w: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0636B" w14:textId="77777777" w:rsidR="006F4404" w:rsidRPr="006C12FB" w:rsidRDefault="006F4404" w:rsidP="00A5292C">
            <w:pPr>
              <w:widowControl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F717DD" w:rsidRPr="006C12FB" w14:paraId="159EB7C0" w14:textId="77777777" w:rsidTr="00093154"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74995B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00BF" w14:textId="6BE6F5E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4F936B70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658D8F89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7189" w14:textId="77777777" w:rsidR="006F4404" w:rsidRPr="006C12FB" w:rsidRDefault="006F4404" w:rsidP="002E1333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2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446C" w14:textId="4F8312CA" w:rsidR="006F4404" w:rsidRPr="006C12FB" w:rsidRDefault="006F4404" w:rsidP="002E133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發電機接地、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配電箱隔板、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電器保管人員資料、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電線架高並排放整齊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D128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C7EA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35ACA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2F3C03F8" w14:textId="77777777" w:rsidTr="00093154">
        <w:tc>
          <w:tcPr>
            <w:tcW w:w="361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D84560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BF55B" w14:textId="122BE40B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44CD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54C7" w14:textId="58A3F82B" w:rsidR="006F4404" w:rsidRPr="006C12FB" w:rsidRDefault="006F4404" w:rsidP="002E1333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03C5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A697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619271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2934A6EC" w14:textId="77777777" w:rsidTr="00093154"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278900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7111F1" w14:textId="5BEA435F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A2405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2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D482A5" w14:textId="021E083E" w:rsidR="006F4404" w:rsidRPr="006C12FB" w:rsidRDefault="006F4404" w:rsidP="002E1333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護圍或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絕緣被覆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交流電焊機（不含自動式焊接者），應裝設自動電擊防止裝置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4E1EF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7C808B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5C0B92" w14:textId="77777777" w:rsidR="006F4404" w:rsidRPr="006C12FB" w:rsidRDefault="006F4404" w:rsidP="002E133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52DE4E8" w14:textId="09828915" w:rsidR="002E1333" w:rsidRPr="006C12FB" w:rsidRDefault="002E1333" w:rsidP="000F6378">
      <w:pPr>
        <w:widowControl/>
        <w:jc w:val="both"/>
        <w:rPr>
          <w:rFonts w:ascii="Times New Roman" w:eastAsia="標楷體" w:hAnsi="Times New Roman" w:cs="Times New Roman"/>
          <w:sz w:val="32"/>
          <w:szCs w:val="20"/>
        </w:rPr>
      </w:pPr>
      <w:r w:rsidRPr="006C12FB">
        <w:rPr>
          <w:rFonts w:ascii="Times New Roman" w:eastAsia="標楷體" w:hAnsi="Times New Roman" w:cs="Times New Roman"/>
          <w:sz w:val="32"/>
          <w:szCs w:val="20"/>
        </w:rPr>
        <w:br w:type="page"/>
      </w:r>
    </w:p>
    <w:p w14:paraId="150BB976" w14:textId="5CA27401" w:rsidR="002E1333" w:rsidRPr="006C12FB" w:rsidRDefault="00F717DD" w:rsidP="00F717DD">
      <w:pPr>
        <w:widowControl/>
        <w:tabs>
          <w:tab w:val="left" w:pos="270"/>
          <w:tab w:val="center" w:pos="4819"/>
        </w:tabs>
        <w:rPr>
          <w:rFonts w:ascii="Times New Roman" w:eastAsia="標楷體" w:hAnsi="Times New Roman" w:cs="Times New Roman"/>
          <w:sz w:val="32"/>
          <w:szCs w:val="20"/>
        </w:rPr>
      </w:pPr>
      <w:r w:rsidRPr="006C12FB">
        <w:rPr>
          <w:rFonts w:ascii="Times New Roman" w:eastAsia="標楷體" w:hAnsi="Times New Roman" w:cs="Times New Roman"/>
          <w:sz w:val="32"/>
          <w:szCs w:val="20"/>
        </w:rPr>
        <w:lastRenderedPageBreak/>
        <w:tab/>
      </w:r>
      <w:r w:rsidRPr="006C12FB">
        <w:rPr>
          <w:rFonts w:ascii="Times New Roman" w:eastAsia="標楷體" w:hAnsi="Times New Roman" w:cs="Times New Roman"/>
          <w:b/>
          <w:noProof/>
          <w:sz w:val="32"/>
          <w:szCs w:val="20"/>
        </w:rPr>
        <w:tab/>
      </w:r>
      <w:r w:rsidR="00E61EB5" w:rsidRPr="006C12FB">
        <w:rPr>
          <w:rFonts w:ascii="Times New Roman" w:eastAsia="標楷體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61C4048" wp14:editId="77344A17">
                <wp:simplePos x="0" y="0"/>
                <wp:positionH relativeFrom="margin">
                  <wp:posOffset>0</wp:posOffset>
                </wp:positionH>
                <wp:positionV relativeFrom="margin">
                  <wp:posOffset>45085</wp:posOffset>
                </wp:positionV>
                <wp:extent cx="800100" cy="24765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F2D4" w14:textId="29E6001B" w:rsidR="00C80EF4" w:rsidRPr="006C12FB" w:rsidRDefault="00C80EF4" w:rsidP="00E61EB5">
                            <w:pPr>
                              <w:spacing w:line="260" w:lineRule="exact"/>
                            </w:pPr>
                            <w:r w:rsidRPr="006C12FB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zCs w:val="20"/>
                              </w:rPr>
                              <w:t>附件</w:t>
                            </w:r>
                            <w:r w:rsidRPr="006C12FB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4048" id="_x0000_s1028" type="#_x0000_t202" style="position:absolute;margin-left:0;margin-top:3.55pt;width:63pt;height:19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" stroked="f">
                <v:textbox>
                  <w:txbxContent>
                    <w:p w14:paraId="42E1F2D4" w14:textId="29E6001B" w:rsidR="00C80EF4" w:rsidRPr="006C12FB" w:rsidRDefault="00C80EF4" w:rsidP="00E61EB5">
                      <w:pPr>
                        <w:spacing w:line="260" w:lineRule="exact"/>
                      </w:pPr>
                      <w:r w:rsidRPr="006C12FB"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zCs w:val="20"/>
                        </w:rPr>
                        <w:t>附件</w:t>
                      </w:r>
                      <w:r w:rsidRPr="006C12FB">
                        <w:rPr>
                          <w:rFonts w:ascii="Times New Roman" w:eastAsia="標楷體" w:hAnsi="Times New Roman" w:cs="Times New Roman"/>
                          <w:b/>
                          <w:sz w:val="32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E1333" w:rsidRPr="006C12FB">
        <w:rPr>
          <w:rFonts w:ascii="Times New Roman" w:eastAsia="標楷體" w:hAnsi="Times New Roman" w:cs="Times New Roman" w:hint="eastAsia"/>
          <w:sz w:val="32"/>
          <w:szCs w:val="20"/>
        </w:rPr>
        <w:t>下水道工程施工單位</w:t>
      </w:r>
      <w:r w:rsidR="009D79E8" w:rsidRPr="006C12FB">
        <w:rPr>
          <w:rFonts w:ascii="Times New Roman" w:eastAsia="標楷體" w:hAnsi="Times New Roman" w:cs="Times New Roman" w:hint="eastAsia"/>
          <w:sz w:val="32"/>
          <w:szCs w:val="20"/>
        </w:rPr>
        <w:t>感電防護自主</w:t>
      </w:r>
      <w:r w:rsidR="002E1333" w:rsidRPr="006C12FB">
        <w:rPr>
          <w:rFonts w:ascii="Times New Roman" w:eastAsia="標楷體" w:hAnsi="Times New Roman" w:cs="Times New Roman" w:hint="eastAsia"/>
          <w:sz w:val="32"/>
          <w:szCs w:val="20"/>
        </w:rPr>
        <w:t>檢查彙整表</w:t>
      </w:r>
    </w:p>
    <w:tbl>
      <w:tblPr>
        <w:tblStyle w:val="afa"/>
        <w:tblW w:w="54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814"/>
        <w:gridCol w:w="5375"/>
        <w:gridCol w:w="1981"/>
        <w:gridCol w:w="1412"/>
      </w:tblGrid>
      <w:tr w:rsidR="00F717DD" w:rsidRPr="006C12FB" w14:paraId="2F5B9B68" w14:textId="77777777" w:rsidTr="00E61EB5">
        <w:trPr>
          <w:trHeight w:val="452"/>
          <w:jc w:val="center"/>
        </w:trPr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FD710" w14:textId="3245970E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783" w:type="pct"/>
            <w:gridSpan w:val="5"/>
            <w:tcBorders>
              <w:left w:val="single" w:sz="12" w:space="0" w:color="auto"/>
            </w:tcBorders>
          </w:tcPr>
          <w:p w14:paraId="7DD6AA99" w14:textId="4E84EDB3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E-02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工作井施工作業職業安全衛生自主檢查表</w:t>
            </w:r>
          </w:p>
        </w:tc>
      </w:tr>
      <w:tr w:rsidR="00F717DD" w:rsidRPr="006C12FB" w14:paraId="27ED0EE8" w14:textId="77777777" w:rsidTr="00E61EB5">
        <w:trPr>
          <w:trHeight w:val="680"/>
          <w:jc w:val="center"/>
        </w:trPr>
        <w:tc>
          <w:tcPr>
            <w:tcW w:w="217" w:type="pct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1F2C05" w14:textId="32C0B3B4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05" w:type="pct"/>
            <w:gridSpan w:val="2"/>
            <w:tcBorders>
              <w:left w:val="single" w:sz="12" w:space="0" w:color="auto"/>
            </w:tcBorders>
            <w:vAlign w:val="center"/>
          </w:tcPr>
          <w:p w14:paraId="6865A6F1" w14:textId="7B0A59AD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檢查項目</w:t>
            </w:r>
          </w:p>
        </w:tc>
        <w:tc>
          <w:tcPr>
            <w:tcW w:w="2561" w:type="pct"/>
            <w:vAlign w:val="center"/>
          </w:tcPr>
          <w:p w14:paraId="15CA15CD" w14:textId="77777777" w:rsidR="006F4404" w:rsidRPr="006C12FB" w:rsidRDefault="006F4404" w:rsidP="006F440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設計圖說、規範之</w:t>
            </w:r>
          </w:p>
          <w:p w14:paraId="1EC2544E" w14:textId="525F035E" w:rsidR="006F4404" w:rsidRPr="006C12FB" w:rsidRDefault="006F4404" w:rsidP="007A3F6D">
            <w:pPr>
              <w:widowControl/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檢查標準</w:t>
            </w:r>
          </w:p>
        </w:tc>
        <w:tc>
          <w:tcPr>
            <w:tcW w:w="944" w:type="pct"/>
            <w:vAlign w:val="center"/>
          </w:tcPr>
          <w:p w14:paraId="2028E544" w14:textId="70090C0A" w:rsidR="006F4404" w:rsidRPr="006C12FB" w:rsidRDefault="006F4404" w:rsidP="006F440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實際檢查情形（敘述檢查值）</w:t>
            </w:r>
          </w:p>
        </w:tc>
        <w:tc>
          <w:tcPr>
            <w:tcW w:w="673" w:type="pct"/>
            <w:vAlign w:val="center"/>
          </w:tcPr>
          <w:p w14:paraId="5BF02CA1" w14:textId="3C627731" w:rsidR="006F4404" w:rsidRPr="006C12FB" w:rsidRDefault="006F4404" w:rsidP="006F44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檢查結果</w:t>
            </w:r>
          </w:p>
        </w:tc>
      </w:tr>
      <w:tr w:rsidR="00F717DD" w:rsidRPr="006C12FB" w14:paraId="50F8EDF8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FB4619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7" w:type="pct"/>
            <w:vMerge w:val="restart"/>
            <w:tcBorders>
              <w:left w:val="single" w:sz="12" w:space="0" w:color="auto"/>
            </w:tcBorders>
            <w:vAlign w:val="center"/>
          </w:tcPr>
          <w:p w14:paraId="78C046F6" w14:textId="61E8A47D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036F4D26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5FEF4EFE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388" w:type="pct"/>
            <w:vMerge w:val="restart"/>
            <w:vAlign w:val="center"/>
          </w:tcPr>
          <w:p w14:paraId="7AB65C35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561" w:type="pct"/>
            <w:vAlign w:val="center"/>
          </w:tcPr>
          <w:p w14:paraId="40FC59B6" w14:textId="2A389ACA" w:rsidR="006F4404" w:rsidRPr="006C12FB" w:rsidRDefault="006F4404" w:rsidP="009D79E8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 w:hint="eastAsia"/>
                <w:szCs w:val="24"/>
              </w:rPr>
              <w:t>作業場所上方設置高壓電絕緣套管</w:t>
            </w:r>
          </w:p>
        </w:tc>
        <w:tc>
          <w:tcPr>
            <w:tcW w:w="944" w:type="pct"/>
          </w:tcPr>
          <w:p w14:paraId="26868014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73" w:type="pct"/>
          </w:tcPr>
          <w:p w14:paraId="10EC36A4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F717DD" w:rsidRPr="006C12FB" w14:paraId="76568B46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217008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</w:tcPr>
          <w:p w14:paraId="78CE2C5D" w14:textId="26BCFC22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</w:tcPr>
          <w:p w14:paraId="1888F3DC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vAlign w:val="center"/>
          </w:tcPr>
          <w:p w14:paraId="58FFED00" w14:textId="3562D60E" w:rsidR="006F4404" w:rsidRPr="006C12FB" w:rsidRDefault="006F4404" w:rsidP="009D79E8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發電機接地、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配電箱隔板、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電器保管人員資料、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電線架高並排放整齊</w:t>
            </w:r>
          </w:p>
        </w:tc>
        <w:tc>
          <w:tcPr>
            <w:tcW w:w="944" w:type="pct"/>
          </w:tcPr>
          <w:p w14:paraId="010B64D6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73" w:type="pct"/>
          </w:tcPr>
          <w:p w14:paraId="2D281912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F717DD" w:rsidRPr="006C12FB" w14:paraId="48BFD8B0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EDDA103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29E98F" w14:textId="0CD3A7EB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  <w:tcBorders>
              <w:bottom w:val="single" w:sz="12" w:space="0" w:color="auto"/>
            </w:tcBorders>
          </w:tcPr>
          <w:p w14:paraId="6FF2158C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tcBorders>
              <w:bottom w:val="single" w:sz="12" w:space="0" w:color="auto"/>
            </w:tcBorders>
            <w:vAlign w:val="center"/>
          </w:tcPr>
          <w:p w14:paraId="35318CC7" w14:textId="315965D8" w:rsidR="006F4404" w:rsidRPr="006C12FB" w:rsidRDefault="006F4404" w:rsidP="009D79E8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護圍或</w:t>
            </w:r>
            <w:r w:rsidRPr="006C12FB">
              <w:rPr>
                <w:rFonts w:ascii="標楷體" w:eastAsia="標楷體" w:hAnsi="標楷體"/>
                <w:szCs w:val="24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絕緣被覆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Cs w:val="24"/>
              </w:rPr>
              <w:t>; □</w:t>
            </w:r>
            <w:r w:rsidRPr="006C12FB">
              <w:rPr>
                <w:rFonts w:ascii="標楷體" w:eastAsia="標楷體" w:hAnsi="標楷體" w:hint="eastAsia"/>
                <w:szCs w:val="24"/>
              </w:rPr>
              <w:t>交流電焊機（不含自動式焊接者），應裝設自動電擊防止裝置</w:t>
            </w:r>
          </w:p>
        </w:tc>
        <w:tc>
          <w:tcPr>
            <w:tcW w:w="944" w:type="pct"/>
            <w:tcBorders>
              <w:bottom w:val="single" w:sz="12" w:space="0" w:color="auto"/>
            </w:tcBorders>
          </w:tcPr>
          <w:p w14:paraId="19D6639D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673" w:type="pct"/>
            <w:tcBorders>
              <w:bottom w:val="single" w:sz="12" w:space="0" w:color="auto"/>
            </w:tcBorders>
          </w:tcPr>
          <w:p w14:paraId="50B84870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F717DD" w:rsidRPr="006C12FB" w14:paraId="34A56935" w14:textId="77777777" w:rsidTr="00E61EB5">
        <w:trPr>
          <w:trHeight w:val="452"/>
          <w:jc w:val="center"/>
        </w:trPr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30AF5" w14:textId="195B2C2A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783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2E8B647" w14:textId="0776C43D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/>
                <w:sz w:val="28"/>
                <w:szCs w:val="20"/>
              </w:rPr>
              <w:t>E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-03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管線推進施工作業職業安全衛生自主檢查表</w:t>
            </w:r>
          </w:p>
        </w:tc>
      </w:tr>
      <w:tr w:rsidR="00F717DD" w:rsidRPr="006C12FB" w14:paraId="42C24C45" w14:textId="77777777" w:rsidTr="00E61EB5">
        <w:trPr>
          <w:trHeight w:val="1015"/>
          <w:jc w:val="center"/>
        </w:trPr>
        <w:tc>
          <w:tcPr>
            <w:tcW w:w="217" w:type="pct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34DE9" w14:textId="59B9FE54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C1DE90" w14:textId="76D85F0C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檢查項目</w:t>
            </w:r>
          </w:p>
        </w:tc>
        <w:tc>
          <w:tcPr>
            <w:tcW w:w="2561" w:type="pct"/>
            <w:tcBorders>
              <w:top w:val="single" w:sz="6" w:space="0" w:color="auto"/>
            </w:tcBorders>
            <w:vAlign w:val="center"/>
          </w:tcPr>
          <w:p w14:paraId="5B78FB3C" w14:textId="77777777" w:rsidR="006F4404" w:rsidRPr="006C12FB" w:rsidRDefault="006F4404" w:rsidP="006F440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設計圖說、規範之</w:t>
            </w:r>
          </w:p>
          <w:p w14:paraId="50840FA8" w14:textId="22110BA3" w:rsidR="006F4404" w:rsidRPr="006C12FB" w:rsidRDefault="006F4404" w:rsidP="007A3F6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檢查標準</w:t>
            </w:r>
          </w:p>
        </w:tc>
        <w:tc>
          <w:tcPr>
            <w:tcW w:w="944" w:type="pct"/>
            <w:tcBorders>
              <w:top w:val="single" w:sz="6" w:space="0" w:color="auto"/>
            </w:tcBorders>
            <w:vAlign w:val="center"/>
          </w:tcPr>
          <w:p w14:paraId="75597599" w14:textId="2CAC2C5F" w:rsidR="006F4404" w:rsidRPr="006C12FB" w:rsidRDefault="006F4404" w:rsidP="006F4404">
            <w:pPr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實際檢查情形（敘述檢查值）</w:t>
            </w:r>
          </w:p>
        </w:tc>
        <w:tc>
          <w:tcPr>
            <w:tcW w:w="673" w:type="pct"/>
            <w:tcBorders>
              <w:top w:val="single" w:sz="6" w:space="0" w:color="auto"/>
            </w:tcBorders>
            <w:vAlign w:val="center"/>
          </w:tcPr>
          <w:p w14:paraId="0401590F" w14:textId="7B7E4845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檢查結果</w:t>
            </w:r>
          </w:p>
        </w:tc>
      </w:tr>
      <w:tr w:rsidR="00F717DD" w:rsidRPr="006C12FB" w14:paraId="08115FD1" w14:textId="77777777" w:rsidTr="00E61EB5">
        <w:trPr>
          <w:trHeight w:val="401"/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511B37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7" w:type="pct"/>
            <w:vMerge w:val="restart"/>
            <w:tcBorders>
              <w:left w:val="single" w:sz="12" w:space="0" w:color="auto"/>
            </w:tcBorders>
            <w:vAlign w:val="center"/>
          </w:tcPr>
          <w:p w14:paraId="3BBDC489" w14:textId="1090DBE8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7A298B44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26D0A531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388" w:type="pct"/>
            <w:vMerge w:val="restart"/>
            <w:vAlign w:val="center"/>
          </w:tcPr>
          <w:p w14:paraId="2D5E1B73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561" w:type="pct"/>
            <w:vMerge w:val="restart"/>
            <w:vAlign w:val="center"/>
          </w:tcPr>
          <w:p w14:paraId="0E4FCBAB" w14:textId="77777777" w:rsidR="006F4404" w:rsidRPr="006C12FB" w:rsidRDefault="006F4404" w:rsidP="00A5292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發電機接地、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配電箱隔板、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/>
                <w:szCs w:val="24"/>
              </w:rPr>
              <w:t>電器保管人員資料</w:t>
            </w:r>
            <w:r w:rsidRPr="006C12FB">
              <w:rPr>
                <w:rFonts w:ascii="標楷體" w:eastAsia="標楷體" w:hAnsi="標楷體" w:hint="eastAsia"/>
                <w:szCs w:val="24"/>
              </w:rPr>
              <w:t>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Cs w:val="24"/>
              </w:rPr>
              <w:t>電線架高並排放整齊</w:t>
            </w:r>
          </w:p>
        </w:tc>
        <w:tc>
          <w:tcPr>
            <w:tcW w:w="944" w:type="pct"/>
            <w:vAlign w:val="center"/>
          </w:tcPr>
          <w:p w14:paraId="44A1F556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144DCF2B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1E5AB18A" w14:textId="77777777" w:rsidTr="00E61EB5">
        <w:trPr>
          <w:trHeight w:val="141"/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50158" w14:textId="77777777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</w:tcPr>
          <w:p w14:paraId="1D959B70" w14:textId="628DCED7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  <w:vAlign w:val="center"/>
          </w:tcPr>
          <w:p w14:paraId="0F78C83F" w14:textId="77777777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vMerge/>
            <w:vAlign w:val="center"/>
          </w:tcPr>
          <w:p w14:paraId="27A6C0FA" w14:textId="77777777" w:rsidR="006F4404" w:rsidRPr="006C12FB" w:rsidRDefault="006F4404" w:rsidP="00A5292C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4" w:type="pct"/>
            <w:vAlign w:val="center"/>
          </w:tcPr>
          <w:p w14:paraId="6D3FCB83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  <w:vAlign w:val="center"/>
          </w:tcPr>
          <w:p w14:paraId="436F4299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321CEB4F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6F88CE5" w14:textId="77777777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59B953" w14:textId="735174BE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  <w:tcBorders>
              <w:bottom w:val="single" w:sz="12" w:space="0" w:color="auto"/>
            </w:tcBorders>
            <w:vAlign w:val="center"/>
          </w:tcPr>
          <w:p w14:paraId="452775DA" w14:textId="77777777" w:rsidR="006F4404" w:rsidRPr="006C12FB" w:rsidRDefault="006F4404" w:rsidP="00A5292C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tcBorders>
              <w:bottom w:val="single" w:sz="12" w:space="0" w:color="auto"/>
            </w:tcBorders>
            <w:vAlign w:val="center"/>
          </w:tcPr>
          <w:p w14:paraId="15E0F7BA" w14:textId="42D33B95" w:rsidR="006F4404" w:rsidRPr="006C12FB" w:rsidRDefault="006F4404" w:rsidP="00A5292C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護圍或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絕緣被覆</w:t>
            </w:r>
            <w:r w:rsidRPr="006C12FB">
              <w:rPr>
                <w:rFonts w:ascii="標楷體" w:eastAsia="標楷體" w:hAnsi="標楷體"/>
                <w:sz w:val="22"/>
              </w:rPr>
              <w:t>; □</w:t>
            </w:r>
            <w:r w:rsidRPr="006C12FB">
              <w:rPr>
                <w:rFonts w:ascii="標楷體" w:eastAsia="標楷體" w:hAnsi="標楷體" w:hint="eastAsia"/>
                <w:sz w:val="22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 w:val="22"/>
              </w:rPr>
              <w:t>; □</w:t>
            </w:r>
            <w:r w:rsidRPr="006C12FB">
              <w:rPr>
                <w:rFonts w:ascii="標楷體" w:eastAsia="標楷體" w:hAnsi="標楷體" w:hint="eastAsia"/>
                <w:sz w:val="22"/>
              </w:rPr>
              <w:t>交流電焊機（不含自動式焊接者），應裝設自動電擊防止裝置</w:t>
            </w:r>
          </w:p>
        </w:tc>
        <w:tc>
          <w:tcPr>
            <w:tcW w:w="944" w:type="pct"/>
            <w:tcBorders>
              <w:bottom w:val="single" w:sz="12" w:space="0" w:color="auto"/>
            </w:tcBorders>
            <w:vAlign w:val="center"/>
          </w:tcPr>
          <w:p w14:paraId="0C24EDD4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  <w:tcBorders>
              <w:bottom w:val="single" w:sz="12" w:space="0" w:color="auto"/>
            </w:tcBorders>
            <w:vAlign w:val="center"/>
          </w:tcPr>
          <w:p w14:paraId="7FC48B32" w14:textId="77777777" w:rsidR="006F4404" w:rsidRPr="006C12FB" w:rsidRDefault="006F4404" w:rsidP="00A5292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2483F1C6" w14:textId="77777777" w:rsidTr="00E61EB5">
        <w:trPr>
          <w:trHeight w:val="452"/>
          <w:jc w:val="center"/>
        </w:trPr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E851E" w14:textId="3D9FC790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編號</w:t>
            </w:r>
          </w:p>
        </w:tc>
        <w:tc>
          <w:tcPr>
            <w:tcW w:w="4783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A7C1024" w14:textId="5841E802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/>
                <w:sz w:val="28"/>
                <w:szCs w:val="20"/>
              </w:rPr>
              <w:t>E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-07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表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 xml:space="preserve"> </w:t>
            </w:r>
            <w:r w:rsidRPr="006C12FB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用戶接管施工作業職業安全衛生自主檢查表</w:t>
            </w:r>
          </w:p>
        </w:tc>
      </w:tr>
      <w:tr w:rsidR="00F717DD" w:rsidRPr="006C12FB" w14:paraId="71E8ADF4" w14:textId="77777777" w:rsidTr="00E61EB5">
        <w:trPr>
          <w:trHeight w:val="1015"/>
          <w:jc w:val="center"/>
        </w:trPr>
        <w:tc>
          <w:tcPr>
            <w:tcW w:w="217" w:type="pct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3EAE2" w14:textId="35B7C451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eastAsia="標楷體" w:hAnsi="標楷體" w:hint="eastAsia"/>
                <w:szCs w:val="24"/>
              </w:rPr>
              <w:t>參考內容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4DEF159" w14:textId="71F5BB6B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eastAsia="標楷體" w:hAnsi="標楷體" w:hint="eastAsia"/>
                <w:szCs w:val="24"/>
              </w:rPr>
              <w:t>檢查項目</w:t>
            </w:r>
          </w:p>
        </w:tc>
        <w:tc>
          <w:tcPr>
            <w:tcW w:w="2561" w:type="pct"/>
            <w:tcBorders>
              <w:top w:val="single" w:sz="6" w:space="0" w:color="auto"/>
            </w:tcBorders>
            <w:vAlign w:val="center"/>
          </w:tcPr>
          <w:p w14:paraId="26705FC1" w14:textId="77777777" w:rsidR="006F4404" w:rsidRPr="006C12FB" w:rsidRDefault="006F4404" w:rsidP="006F4404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設計圖說、規範之</w:t>
            </w:r>
          </w:p>
          <w:p w14:paraId="27DDDAEB" w14:textId="1248EBDA" w:rsidR="006F4404" w:rsidRPr="006C12FB" w:rsidRDefault="006F4404" w:rsidP="007A3F6D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檢查標準</w:t>
            </w:r>
            <w:bookmarkStart w:id="0" w:name="_GoBack"/>
            <w:bookmarkEnd w:id="0"/>
          </w:p>
        </w:tc>
        <w:tc>
          <w:tcPr>
            <w:tcW w:w="944" w:type="pct"/>
            <w:tcBorders>
              <w:top w:val="single" w:sz="6" w:space="0" w:color="auto"/>
            </w:tcBorders>
            <w:vAlign w:val="center"/>
          </w:tcPr>
          <w:p w14:paraId="05243F51" w14:textId="301F3FA7" w:rsidR="006F4404" w:rsidRPr="006C12FB" w:rsidRDefault="006F4404" w:rsidP="006F4404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標楷體" w:eastAsia="標楷體" w:hAnsi="標楷體"/>
                <w:szCs w:val="24"/>
              </w:rPr>
              <w:t>實際檢查情形（敘述檢查值）</w:t>
            </w:r>
          </w:p>
        </w:tc>
        <w:tc>
          <w:tcPr>
            <w:tcW w:w="673" w:type="pct"/>
            <w:tcBorders>
              <w:top w:val="single" w:sz="6" w:space="0" w:color="auto"/>
            </w:tcBorders>
            <w:vAlign w:val="center"/>
          </w:tcPr>
          <w:p w14:paraId="5A9DC703" w14:textId="708796E8" w:rsidR="006F4404" w:rsidRPr="006C12FB" w:rsidRDefault="006F4404" w:rsidP="006F4404">
            <w:pPr>
              <w:widowControl/>
              <w:jc w:val="center"/>
              <w:rPr>
                <w:rFonts w:eastAsia="標楷體" w:hAnsi="標楷體"/>
                <w:szCs w:val="24"/>
              </w:rPr>
            </w:pPr>
            <w:r w:rsidRPr="006C12FB">
              <w:rPr>
                <w:rFonts w:ascii="標楷體" w:eastAsia="標楷體" w:hAnsi="標楷體"/>
                <w:szCs w:val="24"/>
              </w:rPr>
              <w:t>檢查結果</w:t>
            </w:r>
          </w:p>
        </w:tc>
      </w:tr>
      <w:tr w:rsidR="00F717DD" w:rsidRPr="006C12FB" w14:paraId="32DCB695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7FF6DFB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17" w:type="pct"/>
            <w:vMerge w:val="restart"/>
            <w:tcBorders>
              <w:left w:val="single" w:sz="12" w:space="0" w:color="auto"/>
            </w:tcBorders>
            <w:vAlign w:val="center"/>
          </w:tcPr>
          <w:p w14:paraId="302E1737" w14:textId="2BF6D969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施</w:t>
            </w:r>
          </w:p>
          <w:p w14:paraId="733D59DE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工</w:t>
            </w:r>
          </w:p>
          <w:p w14:paraId="13AD7F08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前</w:t>
            </w:r>
          </w:p>
        </w:tc>
        <w:tc>
          <w:tcPr>
            <w:tcW w:w="388" w:type="pct"/>
            <w:vMerge w:val="restart"/>
            <w:vAlign w:val="center"/>
          </w:tcPr>
          <w:p w14:paraId="01EF003F" w14:textId="77777777" w:rsidR="006F4404" w:rsidRPr="006C12FB" w:rsidRDefault="006F4404" w:rsidP="009D79E8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12FB">
              <w:rPr>
                <w:rFonts w:ascii="Times New Roman" w:eastAsia="標楷體" w:hAnsi="Times New Roman" w:cs="Times New Roman" w:hint="eastAsia"/>
                <w:szCs w:val="20"/>
              </w:rPr>
              <w:t>感電防護</w:t>
            </w:r>
          </w:p>
        </w:tc>
        <w:tc>
          <w:tcPr>
            <w:tcW w:w="2561" w:type="pct"/>
            <w:vMerge w:val="restart"/>
            <w:vAlign w:val="center"/>
          </w:tcPr>
          <w:p w14:paraId="48E9160D" w14:textId="33737957" w:rsidR="006F4404" w:rsidRPr="006C12FB" w:rsidRDefault="006F4404" w:rsidP="009D79E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發電機接地、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配電箱隔板、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電器保管人員資料、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電線架高並排放整齊</w:t>
            </w:r>
          </w:p>
        </w:tc>
        <w:tc>
          <w:tcPr>
            <w:tcW w:w="944" w:type="pct"/>
          </w:tcPr>
          <w:p w14:paraId="6094D8C7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</w:tcPr>
          <w:p w14:paraId="494D3AFC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528AF625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60245C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</w:tcPr>
          <w:p w14:paraId="58552E38" w14:textId="5D2B120B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</w:tcPr>
          <w:p w14:paraId="56DB0E1B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vMerge/>
            <w:vAlign w:val="center"/>
          </w:tcPr>
          <w:p w14:paraId="2CB91400" w14:textId="77777777" w:rsidR="006F4404" w:rsidRPr="006C12FB" w:rsidRDefault="006F4404" w:rsidP="009D79E8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44" w:type="pct"/>
          </w:tcPr>
          <w:p w14:paraId="031A1EAE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</w:tcPr>
          <w:p w14:paraId="1C17A7BE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17DD" w:rsidRPr="006C12FB" w14:paraId="3DC20FE0" w14:textId="77777777" w:rsidTr="00E61EB5">
        <w:trPr>
          <w:jc w:val="center"/>
        </w:trPr>
        <w:tc>
          <w:tcPr>
            <w:tcW w:w="21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87B132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</w:tcPr>
          <w:p w14:paraId="3811DD48" w14:textId="7B5FBAA1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388" w:type="pct"/>
            <w:vMerge/>
          </w:tcPr>
          <w:p w14:paraId="2062E5F4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</w:p>
        </w:tc>
        <w:tc>
          <w:tcPr>
            <w:tcW w:w="2561" w:type="pct"/>
            <w:vAlign w:val="center"/>
          </w:tcPr>
          <w:p w14:paraId="0D1C9078" w14:textId="62E1A0D5" w:rsidR="006F4404" w:rsidRPr="006C12FB" w:rsidRDefault="006F4404" w:rsidP="009D79E8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電氣機具之帶電部分設防止感電之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護圍或</w:t>
            </w:r>
            <w:r w:rsidRPr="006C12FB">
              <w:rPr>
                <w:rFonts w:ascii="標楷體" w:eastAsia="標楷體" w:hAnsi="標楷體"/>
                <w:sz w:val="22"/>
              </w:rPr>
              <w:t>□</w:t>
            </w:r>
            <w:r w:rsidRPr="006C12FB">
              <w:rPr>
                <w:rFonts w:ascii="標楷體" w:eastAsia="標楷體" w:hAnsi="標楷體" w:hint="eastAsia"/>
                <w:sz w:val="22"/>
              </w:rPr>
              <w:t>絕緣被覆</w:t>
            </w:r>
            <w:r w:rsidRPr="006C12FB">
              <w:rPr>
                <w:rFonts w:ascii="標楷體" w:eastAsia="標楷體" w:hAnsi="標楷體"/>
                <w:sz w:val="22"/>
              </w:rPr>
              <w:t>; □</w:t>
            </w:r>
            <w:r w:rsidRPr="006C12FB">
              <w:rPr>
                <w:rFonts w:ascii="標楷體" w:eastAsia="標楷體" w:hAnsi="標楷體" w:hint="eastAsia"/>
                <w:sz w:val="22"/>
              </w:rPr>
              <w:t>分電盤設置合格漏電斷路器</w:t>
            </w:r>
            <w:r w:rsidRPr="006C12FB">
              <w:rPr>
                <w:rFonts w:ascii="標楷體" w:eastAsia="標楷體" w:hAnsi="標楷體"/>
                <w:sz w:val="22"/>
              </w:rPr>
              <w:t>; □</w:t>
            </w:r>
            <w:r w:rsidRPr="006C12FB">
              <w:rPr>
                <w:rFonts w:ascii="標楷體" w:eastAsia="標楷體" w:hAnsi="標楷體" w:hint="eastAsia"/>
                <w:sz w:val="22"/>
              </w:rPr>
              <w:t>交流電焊機（不含自動式焊接者），應裝設自動電擊防止裝置</w:t>
            </w:r>
          </w:p>
        </w:tc>
        <w:tc>
          <w:tcPr>
            <w:tcW w:w="944" w:type="pct"/>
          </w:tcPr>
          <w:p w14:paraId="556AA185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3" w:type="pct"/>
          </w:tcPr>
          <w:p w14:paraId="76C34F31" w14:textId="77777777" w:rsidR="006F4404" w:rsidRPr="006C12FB" w:rsidRDefault="006F4404" w:rsidP="009D79E8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FD193C3" w14:textId="77777777" w:rsidR="000F6378" w:rsidRPr="006C12FB" w:rsidRDefault="000F6378" w:rsidP="000F6378">
      <w:pPr>
        <w:widowControl/>
        <w:jc w:val="both"/>
        <w:rPr>
          <w:rFonts w:ascii="Times New Roman" w:eastAsia="標楷體" w:hAnsi="Times New Roman" w:cs="Times New Roman"/>
          <w:sz w:val="32"/>
          <w:szCs w:val="20"/>
        </w:rPr>
      </w:pPr>
    </w:p>
    <w:sectPr w:rsidR="000F6378" w:rsidRPr="006C12FB" w:rsidSect="000F6378">
      <w:pgSz w:w="11906" w:h="16838" w:code="9"/>
      <w:pgMar w:top="1134" w:right="1134" w:bottom="680" w:left="1134" w:header="851" w:footer="210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5C1B" w14:textId="77777777" w:rsidR="00E2621C" w:rsidRDefault="00E2621C" w:rsidP="00E94B27">
      <w:r>
        <w:separator/>
      </w:r>
    </w:p>
  </w:endnote>
  <w:endnote w:type="continuationSeparator" w:id="0">
    <w:p w14:paraId="276F3E13" w14:textId="77777777" w:rsidR="00E2621C" w:rsidRDefault="00E2621C" w:rsidP="00E9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MS Gothic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97596" w14:textId="77777777" w:rsidR="00E2621C" w:rsidRDefault="00E2621C" w:rsidP="00E94B27">
      <w:r>
        <w:separator/>
      </w:r>
    </w:p>
  </w:footnote>
  <w:footnote w:type="continuationSeparator" w:id="0">
    <w:p w14:paraId="7A48F9D6" w14:textId="77777777" w:rsidR="00E2621C" w:rsidRDefault="00E2621C" w:rsidP="00E9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2503"/>
    <w:multiLevelType w:val="hybridMultilevel"/>
    <w:tmpl w:val="4922EB3A"/>
    <w:lvl w:ilvl="0" w:tplc="7E0E65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9B25FE"/>
    <w:multiLevelType w:val="hybridMultilevel"/>
    <w:tmpl w:val="3BCAFDD0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63EB0"/>
    <w:multiLevelType w:val="hybridMultilevel"/>
    <w:tmpl w:val="37229782"/>
    <w:lvl w:ilvl="0" w:tplc="4C68CA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F4E49"/>
    <w:multiLevelType w:val="hybridMultilevel"/>
    <w:tmpl w:val="7286EA1A"/>
    <w:lvl w:ilvl="0" w:tplc="986E3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B3318"/>
    <w:multiLevelType w:val="hybridMultilevel"/>
    <w:tmpl w:val="A77CCDFE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32B52"/>
    <w:multiLevelType w:val="hybridMultilevel"/>
    <w:tmpl w:val="C100B922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5D5683"/>
    <w:multiLevelType w:val="hybridMultilevel"/>
    <w:tmpl w:val="F1A268B8"/>
    <w:lvl w:ilvl="0" w:tplc="4C68CA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D0EFB"/>
    <w:multiLevelType w:val="hybridMultilevel"/>
    <w:tmpl w:val="180E3B3C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6A2192"/>
    <w:multiLevelType w:val="hybridMultilevel"/>
    <w:tmpl w:val="4922EB3A"/>
    <w:lvl w:ilvl="0" w:tplc="7E0E65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864F0"/>
    <w:multiLevelType w:val="hybridMultilevel"/>
    <w:tmpl w:val="19644FB2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541BD"/>
    <w:multiLevelType w:val="hybridMultilevel"/>
    <w:tmpl w:val="537AE998"/>
    <w:lvl w:ilvl="0" w:tplc="1E04C5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BF48F7"/>
    <w:multiLevelType w:val="hybridMultilevel"/>
    <w:tmpl w:val="A8880FB8"/>
    <w:lvl w:ilvl="0" w:tplc="7AC07C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E65272"/>
    <w:multiLevelType w:val="hybridMultilevel"/>
    <w:tmpl w:val="364431EA"/>
    <w:lvl w:ilvl="0" w:tplc="986E3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F365B"/>
    <w:multiLevelType w:val="hybridMultilevel"/>
    <w:tmpl w:val="3E5CD87C"/>
    <w:lvl w:ilvl="0" w:tplc="BD3AFB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B94025"/>
    <w:multiLevelType w:val="hybridMultilevel"/>
    <w:tmpl w:val="0528473C"/>
    <w:lvl w:ilvl="0" w:tplc="4B7C36D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B2B8F"/>
    <w:multiLevelType w:val="hybridMultilevel"/>
    <w:tmpl w:val="D1DA325A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C28A8"/>
    <w:multiLevelType w:val="hybridMultilevel"/>
    <w:tmpl w:val="04EEA01E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3E185C"/>
    <w:multiLevelType w:val="hybridMultilevel"/>
    <w:tmpl w:val="96CE03B8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8E6843"/>
    <w:multiLevelType w:val="hybridMultilevel"/>
    <w:tmpl w:val="7286EA1A"/>
    <w:lvl w:ilvl="0" w:tplc="986E3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201B34"/>
    <w:multiLevelType w:val="hybridMultilevel"/>
    <w:tmpl w:val="7C822700"/>
    <w:lvl w:ilvl="0" w:tplc="72E4FC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A09B5"/>
    <w:multiLevelType w:val="hybridMultilevel"/>
    <w:tmpl w:val="9F089D26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0F653A"/>
    <w:multiLevelType w:val="hybridMultilevel"/>
    <w:tmpl w:val="73AADACE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6B1CE4"/>
    <w:multiLevelType w:val="hybridMultilevel"/>
    <w:tmpl w:val="250A37B0"/>
    <w:lvl w:ilvl="0" w:tplc="D3C4B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815393"/>
    <w:multiLevelType w:val="hybridMultilevel"/>
    <w:tmpl w:val="1EDA0ABE"/>
    <w:lvl w:ilvl="0" w:tplc="8564F4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F1E6F"/>
    <w:multiLevelType w:val="hybridMultilevel"/>
    <w:tmpl w:val="946C7C54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F7105F"/>
    <w:multiLevelType w:val="hybridMultilevel"/>
    <w:tmpl w:val="1EDA0ABE"/>
    <w:lvl w:ilvl="0" w:tplc="8564F4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C3385A"/>
    <w:multiLevelType w:val="hybridMultilevel"/>
    <w:tmpl w:val="250A37B0"/>
    <w:lvl w:ilvl="0" w:tplc="D3C4B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40EB2"/>
    <w:multiLevelType w:val="hybridMultilevel"/>
    <w:tmpl w:val="4922EB3A"/>
    <w:lvl w:ilvl="0" w:tplc="7E0E65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F0D36FE"/>
    <w:multiLevelType w:val="hybridMultilevel"/>
    <w:tmpl w:val="DDA217C6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5173B7"/>
    <w:multiLevelType w:val="hybridMultilevel"/>
    <w:tmpl w:val="D76A9ACC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2C2985"/>
    <w:multiLevelType w:val="hybridMultilevel"/>
    <w:tmpl w:val="45D68766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A82694"/>
    <w:multiLevelType w:val="hybridMultilevel"/>
    <w:tmpl w:val="F08A8906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CE5C30"/>
    <w:multiLevelType w:val="hybridMultilevel"/>
    <w:tmpl w:val="CE08B688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412946"/>
    <w:multiLevelType w:val="hybridMultilevel"/>
    <w:tmpl w:val="097E8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678FC"/>
    <w:multiLevelType w:val="hybridMultilevel"/>
    <w:tmpl w:val="37229782"/>
    <w:lvl w:ilvl="0" w:tplc="4C68CA4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84327C"/>
    <w:multiLevelType w:val="hybridMultilevel"/>
    <w:tmpl w:val="A77CCDFE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2C545C"/>
    <w:multiLevelType w:val="hybridMultilevel"/>
    <w:tmpl w:val="4922EB3A"/>
    <w:lvl w:ilvl="0" w:tplc="7E0E65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73404B0"/>
    <w:multiLevelType w:val="hybridMultilevel"/>
    <w:tmpl w:val="54D4A2D8"/>
    <w:lvl w:ilvl="0" w:tplc="9FD676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BA4D5D"/>
    <w:multiLevelType w:val="hybridMultilevel"/>
    <w:tmpl w:val="425C3EF8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8C1566"/>
    <w:multiLevelType w:val="hybridMultilevel"/>
    <w:tmpl w:val="A77CCDFE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6C0658"/>
    <w:multiLevelType w:val="hybridMultilevel"/>
    <w:tmpl w:val="CBB2048E"/>
    <w:lvl w:ilvl="0" w:tplc="D382A53E">
      <w:start w:val="1"/>
      <w:numFmt w:val="decimal"/>
      <w:suff w:val="nothing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1" w15:restartNumberingAfterBreak="0">
    <w:nsid w:val="71AD39A4"/>
    <w:multiLevelType w:val="hybridMultilevel"/>
    <w:tmpl w:val="750E00F2"/>
    <w:lvl w:ilvl="0" w:tplc="EA2062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9E521E3A">
      <w:start w:val="1"/>
      <w:numFmt w:val="taiwaneseCountingThousand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ED256C"/>
    <w:multiLevelType w:val="hybridMultilevel"/>
    <w:tmpl w:val="AB7AEA32"/>
    <w:lvl w:ilvl="0" w:tplc="8564F4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043197"/>
    <w:multiLevelType w:val="hybridMultilevel"/>
    <w:tmpl w:val="59F21442"/>
    <w:lvl w:ilvl="0" w:tplc="AB4AD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5C0387"/>
    <w:multiLevelType w:val="hybridMultilevel"/>
    <w:tmpl w:val="B3D8111C"/>
    <w:lvl w:ilvl="0" w:tplc="C0F4DF6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36"/>
  </w:num>
  <w:num w:numId="3">
    <w:abstractNumId w:val="0"/>
  </w:num>
  <w:num w:numId="4">
    <w:abstractNumId w:val="8"/>
  </w:num>
  <w:num w:numId="5">
    <w:abstractNumId w:val="27"/>
  </w:num>
  <w:num w:numId="6">
    <w:abstractNumId w:val="40"/>
  </w:num>
  <w:num w:numId="7">
    <w:abstractNumId w:val="41"/>
  </w:num>
  <w:num w:numId="8">
    <w:abstractNumId w:val="10"/>
  </w:num>
  <w:num w:numId="9">
    <w:abstractNumId w:val="23"/>
  </w:num>
  <w:num w:numId="10">
    <w:abstractNumId w:val="6"/>
  </w:num>
  <w:num w:numId="11">
    <w:abstractNumId w:val="34"/>
  </w:num>
  <w:num w:numId="12">
    <w:abstractNumId w:val="42"/>
  </w:num>
  <w:num w:numId="13">
    <w:abstractNumId w:val="2"/>
  </w:num>
  <w:num w:numId="14">
    <w:abstractNumId w:val="11"/>
  </w:num>
  <w:num w:numId="15">
    <w:abstractNumId w:val="37"/>
  </w:num>
  <w:num w:numId="16">
    <w:abstractNumId w:val="18"/>
  </w:num>
  <w:num w:numId="17">
    <w:abstractNumId w:val="14"/>
  </w:num>
  <w:num w:numId="18">
    <w:abstractNumId w:val="44"/>
  </w:num>
  <w:num w:numId="19">
    <w:abstractNumId w:val="3"/>
  </w:num>
  <w:num w:numId="20">
    <w:abstractNumId w:val="12"/>
  </w:num>
  <w:num w:numId="21">
    <w:abstractNumId w:val="13"/>
  </w:num>
  <w:num w:numId="22">
    <w:abstractNumId w:val="19"/>
  </w:num>
  <w:num w:numId="23">
    <w:abstractNumId w:val="21"/>
  </w:num>
  <w:num w:numId="24">
    <w:abstractNumId w:val="7"/>
  </w:num>
  <w:num w:numId="25">
    <w:abstractNumId w:val="1"/>
  </w:num>
  <w:num w:numId="26">
    <w:abstractNumId w:val="9"/>
  </w:num>
  <w:num w:numId="27">
    <w:abstractNumId w:val="17"/>
  </w:num>
  <w:num w:numId="28">
    <w:abstractNumId w:val="24"/>
  </w:num>
  <w:num w:numId="29">
    <w:abstractNumId w:val="28"/>
  </w:num>
  <w:num w:numId="30">
    <w:abstractNumId w:val="29"/>
  </w:num>
  <w:num w:numId="31">
    <w:abstractNumId w:val="5"/>
  </w:num>
  <w:num w:numId="32">
    <w:abstractNumId w:val="20"/>
  </w:num>
  <w:num w:numId="33">
    <w:abstractNumId w:val="16"/>
  </w:num>
  <w:num w:numId="34">
    <w:abstractNumId w:val="15"/>
  </w:num>
  <w:num w:numId="35">
    <w:abstractNumId w:val="38"/>
  </w:num>
  <w:num w:numId="36">
    <w:abstractNumId w:val="32"/>
  </w:num>
  <w:num w:numId="37">
    <w:abstractNumId w:val="30"/>
  </w:num>
  <w:num w:numId="38">
    <w:abstractNumId w:val="43"/>
  </w:num>
  <w:num w:numId="39">
    <w:abstractNumId w:val="31"/>
  </w:num>
  <w:num w:numId="40">
    <w:abstractNumId w:val="39"/>
  </w:num>
  <w:num w:numId="41">
    <w:abstractNumId w:val="26"/>
  </w:num>
  <w:num w:numId="42">
    <w:abstractNumId w:val="22"/>
  </w:num>
  <w:num w:numId="43">
    <w:abstractNumId w:val="25"/>
  </w:num>
  <w:num w:numId="44">
    <w:abstractNumId w:val="35"/>
  </w:num>
  <w:num w:numId="45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2"/>
    <w:rsid w:val="0000442C"/>
    <w:rsid w:val="00006DE1"/>
    <w:rsid w:val="00006FF0"/>
    <w:rsid w:val="00010311"/>
    <w:rsid w:val="00013525"/>
    <w:rsid w:val="0001768F"/>
    <w:rsid w:val="000260DC"/>
    <w:rsid w:val="000300CA"/>
    <w:rsid w:val="0003429B"/>
    <w:rsid w:val="0003447D"/>
    <w:rsid w:val="0004023C"/>
    <w:rsid w:val="00040512"/>
    <w:rsid w:val="00041759"/>
    <w:rsid w:val="00045315"/>
    <w:rsid w:val="00056223"/>
    <w:rsid w:val="0005681E"/>
    <w:rsid w:val="0006171F"/>
    <w:rsid w:val="000663FA"/>
    <w:rsid w:val="00066E1C"/>
    <w:rsid w:val="000671F9"/>
    <w:rsid w:val="00076916"/>
    <w:rsid w:val="00080A99"/>
    <w:rsid w:val="00080C64"/>
    <w:rsid w:val="0008183C"/>
    <w:rsid w:val="0008465F"/>
    <w:rsid w:val="00084773"/>
    <w:rsid w:val="0009093B"/>
    <w:rsid w:val="00090A2C"/>
    <w:rsid w:val="00093154"/>
    <w:rsid w:val="00093418"/>
    <w:rsid w:val="000A1270"/>
    <w:rsid w:val="000B179F"/>
    <w:rsid w:val="000B4564"/>
    <w:rsid w:val="000C2E80"/>
    <w:rsid w:val="000E03FD"/>
    <w:rsid w:val="000E2F07"/>
    <w:rsid w:val="000E644B"/>
    <w:rsid w:val="000E7833"/>
    <w:rsid w:val="000F4C70"/>
    <w:rsid w:val="000F6378"/>
    <w:rsid w:val="000F7A1A"/>
    <w:rsid w:val="00100A93"/>
    <w:rsid w:val="00101E9B"/>
    <w:rsid w:val="001036A0"/>
    <w:rsid w:val="00105A74"/>
    <w:rsid w:val="001060C6"/>
    <w:rsid w:val="001268D2"/>
    <w:rsid w:val="0012734A"/>
    <w:rsid w:val="00133BA2"/>
    <w:rsid w:val="00136BF6"/>
    <w:rsid w:val="0013776D"/>
    <w:rsid w:val="001464D5"/>
    <w:rsid w:val="00153DEE"/>
    <w:rsid w:val="001653D7"/>
    <w:rsid w:val="0016680D"/>
    <w:rsid w:val="001753EE"/>
    <w:rsid w:val="00183FE4"/>
    <w:rsid w:val="001859BC"/>
    <w:rsid w:val="0019344E"/>
    <w:rsid w:val="00194A29"/>
    <w:rsid w:val="00197C01"/>
    <w:rsid w:val="001A0C7C"/>
    <w:rsid w:val="001A7D36"/>
    <w:rsid w:val="001B1260"/>
    <w:rsid w:val="001C0E50"/>
    <w:rsid w:val="001C3A27"/>
    <w:rsid w:val="001C48EB"/>
    <w:rsid w:val="001C4E7C"/>
    <w:rsid w:val="001D0C44"/>
    <w:rsid w:val="001D5562"/>
    <w:rsid w:val="001E269E"/>
    <w:rsid w:val="001E2FE8"/>
    <w:rsid w:val="001E4921"/>
    <w:rsid w:val="001E6B32"/>
    <w:rsid w:val="001F1A4A"/>
    <w:rsid w:val="001F2547"/>
    <w:rsid w:val="00200634"/>
    <w:rsid w:val="00203AD9"/>
    <w:rsid w:val="0020490A"/>
    <w:rsid w:val="00210740"/>
    <w:rsid w:val="002218A3"/>
    <w:rsid w:val="002225CA"/>
    <w:rsid w:val="00225AB7"/>
    <w:rsid w:val="00227671"/>
    <w:rsid w:val="002323E6"/>
    <w:rsid w:val="0023304C"/>
    <w:rsid w:val="00234D17"/>
    <w:rsid w:val="00243DD5"/>
    <w:rsid w:val="00247BD9"/>
    <w:rsid w:val="00253898"/>
    <w:rsid w:val="002569AD"/>
    <w:rsid w:val="0026584A"/>
    <w:rsid w:val="00266922"/>
    <w:rsid w:val="00266FDD"/>
    <w:rsid w:val="00267524"/>
    <w:rsid w:val="00267B24"/>
    <w:rsid w:val="00274792"/>
    <w:rsid w:val="00276B4F"/>
    <w:rsid w:val="00290CD2"/>
    <w:rsid w:val="00293E87"/>
    <w:rsid w:val="002A6543"/>
    <w:rsid w:val="002A68E6"/>
    <w:rsid w:val="002A7FE2"/>
    <w:rsid w:val="002B29C5"/>
    <w:rsid w:val="002B3D18"/>
    <w:rsid w:val="002B52B9"/>
    <w:rsid w:val="002C4949"/>
    <w:rsid w:val="002D036F"/>
    <w:rsid w:val="002D7BCF"/>
    <w:rsid w:val="002E063F"/>
    <w:rsid w:val="002E1333"/>
    <w:rsid w:val="002E3CA5"/>
    <w:rsid w:val="002E667A"/>
    <w:rsid w:val="003020C8"/>
    <w:rsid w:val="0030213C"/>
    <w:rsid w:val="00302EFF"/>
    <w:rsid w:val="00303C7B"/>
    <w:rsid w:val="003102FE"/>
    <w:rsid w:val="00310DF4"/>
    <w:rsid w:val="00313287"/>
    <w:rsid w:val="003138CB"/>
    <w:rsid w:val="00330919"/>
    <w:rsid w:val="00335EB8"/>
    <w:rsid w:val="00347B8D"/>
    <w:rsid w:val="003518C8"/>
    <w:rsid w:val="00355C18"/>
    <w:rsid w:val="00357520"/>
    <w:rsid w:val="00365FB4"/>
    <w:rsid w:val="00370A02"/>
    <w:rsid w:val="0037149C"/>
    <w:rsid w:val="00377931"/>
    <w:rsid w:val="003809FD"/>
    <w:rsid w:val="00381A31"/>
    <w:rsid w:val="00381C4D"/>
    <w:rsid w:val="0038250F"/>
    <w:rsid w:val="00383B33"/>
    <w:rsid w:val="00396DB6"/>
    <w:rsid w:val="003A2786"/>
    <w:rsid w:val="003A2A26"/>
    <w:rsid w:val="003A533A"/>
    <w:rsid w:val="003A79C6"/>
    <w:rsid w:val="003B369B"/>
    <w:rsid w:val="003C470F"/>
    <w:rsid w:val="003C580C"/>
    <w:rsid w:val="003D2117"/>
    <w:rsid w:val="003D433E"/>
    <w:rsid w:val="003E1E7B"/>
    <w:rsid w:val="003E2BB2"/>
    <w:rsid w:val="003E30C9"/>
    <w:rsid w:val="003E4516"/>
    <w:rsid w:val="003E61F8"/>
    <w:rsid w:val="003F0E64"/>
    <w:rsid w:val="003F6D52"/>
    <w:rsid w:val="00411000"/>
    <w:rsid w:val="0041614D"/>
    <w:rsid w:val="00421969"/>
    <w:rsid w:val="00421990"/>
    <w:rsid w:val="0044116C"/>
    <w:rsid w:val="00441BE6"/>
    <w:rsid w:val="00450227"/>
    <w:rsid w:val="00451486"/>
    <w:rsid w:val="00454DFC"/>
    <w:rsid w:val="00462A1D"/>
    <w:rsid w:val="00471EDE"/>
    <w:rsid w:val="00481D25"/>
    <w:rsid w:val="0048350A"/>
    <w:rsid w:val="00483C78"/>
    <w:rsid w:val="00483DAC"/>
    <w:rsid w:val="00490094"/>
    <w:rsid w:val="00492BBD"/>
    <w:rsid w:val="00494C92"/>
    <w:rsid w:val="004A1D9E"/>
    <w:rsid w:val="004A3A98"/>
    <w:rsid w:val="004B1BD2"/>
    <w:rsid w:val="004B2C49"/>
    <w:rsid w:val="004B3111"/>
    <w:rsid w:val="004B63EC"/>
    <w:rsid w:val="004B70AF"/>
    <w:rsid w:val="004C072D"/>
    <w:rsid w:val="004C1900"/>
    <w:rsid w:val="004D18D9"/>
    <w:rsid w:val="004D2418"/>
    <w:rsid w:val="004D3CFB"/>
    <w:rsid w:val="004D6844"/>
    <w:rsid w:val="004D6EBA"/>
    <w:rsid w:val="004D7046"/>
    <w:rsid w:val="004E351B"/>
    <w:rsid w:val="004E68A4"/>
    <w:rsid w:val="004E76CF"/>
    <w:rsid w:val="004F2D70"/>
    <w:rsid w:val="004F3979"/>
    <w:rsid w:val="004F53F5"/>
    <w:rsid w:val="00501C70"/>
    <w:rsid w:val="005037A0"/>
    <w:rsid w:val="00504784"/>
    <w:rsid w:val="00514E2E"/>
    <w:rsid w:val="005219C2"/>
    <w:rsid w:val="0052314F"/>
    <w:rsid w:val="00525C4B"/>
    <w:rsid w:val="00533F50"/>
    <w:rsid w:val="00534323"/>
    <w:rsid w:val="0053728B"/>
    <w:rsid w:val="005426B5"/>
    <w:rsid w:val="0054764C"/>
    <w:rsid w:val="00547D8D"/>
    <w:rsid w:val="00553366"/>
    <w:rsid w:val="005537E3"/>
    <w:rsid w:val="00555B38"/>
    <w:rsid w:val="0056224F"/>
    <w:rsid w:val="00577AA8"/>
    <w:rsid w:val="00580948"/>
    <w:rsid w:val="005819F4"/>
    <w:rsid w:val="00583B3D"/>
    <w:rsid w:val="00583DD0"/>
    <w:rsid w:val="0058786D"/>
    <w:rsid w:val="00590EEF"/>
    <w:rsid w:val="00594188"/>
    <w:rsid w:val="005956DB"/>
    <w:rsid w:val="005A0DFE"/>
    <w:rsid w:val="005A2170"/>
    <w:rsid w:val="005A62F4"/>
    <w:rsid w:val="005B2079"/>
    <w:rsid w:val="005B28FC"/>
    <w:rsid w:val="005C1BBB"/>
    <w:rsid w:val="005C4A81"/>
    <w:rsid w:val="005C5E02"/>
    <w:rsid w:val="005E1AAB"/>
    <w:rsid w:val="005E1CD0"/>
    <w:rsid w:val="005F2F45"/>
    <w:rsid w:val="005F5962"/>
    <w:rsid w:val="00605D86"/>
    <w:rsid w:val="006129A0"/>
    <w:rsid w:val="00613ED5"/>
    <w:rsid w:val="00614693"/>
    <w:rsid w:val="00616449"/>
    <w:rsid w:val="006233F2"/>
    <w:rsid w:val="0062412B"/>
    <w:rsid w:val="0062679B"/>
    <w:rsid w:val="00627C4C"/>
    <w:rsid w:val="00641667"/>
    <w:rsid w:val="006475F5"/>
    <w:rsid w:val="00650899"/>
    <w:rsid w:val="00654259"/>
    <w:rsid w:val="006605B9"/>
    <w:rsid w:val="006625DA"/>
    <w:rsid w:val="00662DD7"/>
    <w:rsid w:val="00672A24"/>
    <w:rsid w:val="006756BF"/>
    <w:rsid w:val="006756FB"/>
    <w:rsid w:val="00676D1D"/>
    <w:rsid w:val="00676E51"/>
    <w:rsid w:val="00681578"/>
    <w:rsid w:val="00690A33"/>
    <w:rsid w:val="006962F3"/>
    <w:rsid w:val="006A4755"/>
    <w:rsid w:val="006A6A30"/>
    <w:rsid w:val="006B12A6"/>
    <w:rsid w:val="006B21CB"/>
    <w:rsid w:val="006C12FB"/>
    <w:rsid w:val="006C353C"/>
    <w:rsid w:val="006C5802"/>
    <w:rsid w:val="006D0DEF"/>
    <w:rsid w:val="006D3D4E"/>
    <w:rsid w:val="006F4404"/>
    <w:rsid w:val="007054B5"/>
    <w:rsid w:val="00726AF6"/>
    <w:rsid w:val="007324AA"/>
    <w:rsid w:val="007427BA"/>
    <w:rsid w:val="00742903"/>
    <w:rsid w:val="00762BE4"/>
    <w:rsid w:val="00765EB1"/>
    <w:rsid w:val="00767B74"/>
    <w:rsid w:val="007714D6"/>
    <w:rsid w:val="007716D6"/>
    <w:rsid w:val="007731D2"/>
    <w:rsid w:val="00775D45"/>
    <w:rsid w:val="00777D4C"/>
    <w:rsid w:val="007800B2"/>
    <w:rsid w:val="00781663"/>
    <w:rsid w:val="00782B0D"/>
    <w:rsid w:val="007842C0"/>
    <w:rsid w:val="00784BDC"/>
    <w:rsid w:val="007933E5"/>
    <w:rsid w:val="007A1145"/>
    <w:rsid w:val="007A3DDF"/>
    <w:rsid w:val="007A3F6D"/>
    <w:rsid w:val="007A4D05"/>
    <w:rsid w:val="007B1137"/>
    <w:rsid w:val="007B4B0C"/>
    <w:rsid w:val="007B64D0"/>
    <w:rsid w:val="007B7BB9"/>
    <w:rsid w:val="007C0703"/>
    <w:rsid w:val="007C1922"/>
    <w:rsid w:val="007C37A4"/>
    <w:rsid w:val="007C5BD0"/>
    <w:rsid w:val="007C6352"/>
    <w:rsid w:val="007D0114"/>
    <w:rsid w:val="007D3D1D"/>
    <w:rsid w:val="007D4D82"/>
    <w:rsid w:val="007E006C"/>
    <w:rsid w:val="007E3BA3"/>
    <w:rsid w:val="007E4A73"/>
    <w:rsid w:val="007E5D1D"/>
    <w:rsid w:val="007F11DF"/>
    <w:rsid w:val="007F6AAC"/>
    <w:rsid w:val="008005A8"/>
    <w:rsid w:val="00800608"/>
    <w:rsid w:val="00800FC9"/>
    <w:rsid w:val="00803197"/>
    <w:rsid w:val="00803DE7"/>
    <w:rsid w:val="0080787A"/>
    <w:rsid w:val="00814419"/>
    <w:rsid w:val="00821283"/>
    <w:rsid w:val="008228AD"/>
    <w:rsid w:val="0082382C"/>
    <w:rsid w:val="00823B60"/>
    <w:rsid w:val="008311F3"/>
    <w:rsid w:val="008325F1"/>
    <w:rsid w:val="0083263E"/>
    <w:rsid w:val="00843C28"/>
    <w:rsid w:val="00843C5A"/>
    <w:rsid w:val="00846FE3"/>
    <w:rsid w:val="0084784C"/>
    <w:rsid w:val="008510D0"/>
    <w:rsid w:val="00854190"/>
    <w:rsid w:val="008574C0"/>
    <w:rsid w:val="00872ACD"/>
    <w:rsid w:val="0089210F"/>
    <w:rsid w:val="00892FF4"/>
    <w:rsid w:val="008932B6"/>
    <w:rsid w:val="0089351E"/>
    <w:rsid w:val="00893C3F"/>
    <w:rsid w:val="00894C68"/>
    <w:rsid w:val="00895A9B"/>
    <w:rsid w:val="008A1DCF"/>
    <w:rsid w:val="008A293D"/>
    <w:rsid w:val="008B2E92"/>
    <w:rsid w:val="008B30C4"/>
    <w:rsid w:val="008B78ED"/>
    <w:rsid w:val="008C03A7"/>
    <w:rsid w:val="008C6B8D"/>
    <w:rsid w:val="008D19E9"/>
    <w:rsid w:val="008D506B"/>
    <w:rsid w:val="008E1904"/>
    <w:rsid w:val="008E5CE2"/>
    <w:rsid w:val="008E724C"/>
    <w:rsid w:val="008F579E"/>
    <w:rsid w:val="008F5AE4"/>
    <w:rsid w:val="00907EE6"/>
    <w:rsid w:val="009103A6"/>
    <w:rsid w:val="00911D9C"/>
    <w:rsid w:val="009121D1"/>
    <w:rsid w:val="00915CB4"/>
    <w:rsid w:val="00921861"/>
    <w:rsid w:val="00923B03"/>
    <w:rsid w:val="00926C67"/>
    <w:rsid w:val="00934C50"/>
    <w:rsid w:val="00936D6D"/>
    <w:rsid w:val="0094069E"/>
    <w:rsid w:val="0094262C"/>
    <w:rsid w:val="00945061"/>
    <w:rsid w:val="00955822"/>
    <w:rsid w:val="0096320B"/>
    <w:rsid w:val="009768A8"/>
    <w:rsid w:val="00981EB9"/>
    <w:rsid w:val="00990589"/>
    <w:rsid w:val="009A2201"/>
    <w:rsid w:val="009A2C08"/>
    <w:rsid w:val="009A79D1"/>
    <w:rsid w:val="009B15C3"/>
    <w:rsid w:val="009B2394"/>
    <w:rsid w:val="009B4096"/>
    <w:rsid w:val="009C00B6"/>
    <w:rsid w:val="009C118D"/>
    <w:rsid w:val="009C7845"/>
    <w:rsid w:val="009D7486"/>
    <w:rsid w:val="009D79E8"/>
    <w:rsid w:val="009E14E3"/>
    <w:rsid w:val="009E2FD1"/>
    <w:rsid w:val="009E5474"/>
    <w:rsid w:val="009F7382"/>
    <w:rsid w:val="00A022C9"/>
    <w:rsid w:val="00A035A0"/>
    <w:rsid w:val="00A142C0"/>
    <w:rsid w:val="00A14E1D"/>
    <w:rsid w:val="00A22204"/>
    <w:rsid w:val="00A36D6B"/>
    <w:rsid w:val="00A5292C"/>
    <w:rsid w:val="00A61463"/>
    <w:rsid w:val="00A628E6"/>
    <w:rsid w:val="00A644D9"/>
    <w:rsid w:val="00A64684"/>
    <w:rsid w:val="00A82C98"/>
    <w:rsid w:val="00A87C90"/>
    <w:rsid w:val="00A87E09"/>
    <w:rsid w:val="00A87E5C"/>
    <w:rsid w:val="00A92472"/>
    <w:rsid w:val="00A95DAD"/>
    <w:rsid w:val="00AB0600"/>
    <w:rsid w:val="00AB12D7"/>
    <w:rsid w:val="00AB2CBD"/>
    <w:rsid w:val="00AB4F94"/>
    <w:rsid w:val="00AB58B5"/>
    <w:rsid w:val="00AC206F"/>
    <w:rsid w:val="00AC3E7F"/>
    <w:rsid w:val="00AC6470"/>
    <w:rsid w:val="00AD3ED2"/>
    <w:rsid w:val="00AD442F"/>
    <w:rsid w:val="00AD56C3"/>
    <w:rsid w:val="00AE01BD"/>
    <w:rsid w:val="00AF4A9A"/>
    <w:rsid w:val="00B01E48"/>
    <w:rsid w:val="00B03A9F"/>
    <w:rsid w:val="00B11344"/>
    <w:rsid w:val="00B11938"/>
    <w:rsid w:val="00B11F92"/>
    <w:rsid w:val="00B22AF7"/>
    <w:rsid w:val="00B2355C"/>
    <w:rsid w:val="00B236C3"/>
    <w:rsid w:val="00B26853"/>
    <w:rsid w:val="00B30F32"/>
    <w:rsid w:val="00B35298"/>
    <w:rsid w:val="00B37B92"/>
    <w:rsid w:val="00B41483"/>
    <w:rsid w:val="00B44029"/>
    <w:rsid w:val="00B46E95"/>
    <w:rsid w:val="00B57250"/>
    <w:rsid w:val="00B60518"/>
    <w:rsid w:val="00B656CF"/>
    <w:rsid w:val="00B662DC"/>
    <w:rsid w:val="00B665CE"/>
    <w:rsid w:val="00B725F6"/>
    <w:rsid w:val="00B839EF"/>
    <w:rsid w:val="00B8724D"/>
    <w:rsid w:val="00B9035C"/>
    <w:rsid w:val="00BA2321"/>
    <w:rsid w:val="00BA5801"/>
    <w:rsid w:val="00BA6870"/>
    <w:rsid w:val="00BB6968"/>
    <w:rsid w:val="00BC0D85"/>
    <w:rsid w:val="00BC1AF4"/>
    <w:rsid w:val="00BC79CC"/>
    <w:rsid w:val="00BD22BC"/>
    <w:rsid w:val="00BD5939"/>
    <w:rsid w:val="00BD6E4E"/>
    <w:rsid w:val="00BE0205"/>
    <w:rsid w:val="00BE091B"/>
    <w:rsid w:val="00BE24CF"/>
    <w:rsid w:val="00BE7113"/>
    <w:rsid w:val="00BF1C07"/>
    <w:rsid w:val="00C101BE"/>
    <w:rsid w:val="00C14D7E"/>
    <w:rsid w:val="00C17C10"/>
    <w:rsid w:val="00C20B6B"/>
    <w:rsid w:val="00C2513A"/>
    <w:rsid w:val="00C2579A"/>
    <w:rsid w:val="00C273E6"/>
    <w:rsid w:val="00C36900"/>
    <w:rsid w:val="00C40BEA"/>
    <w:rsid w:val="00C44ABF"/>
    <w:rsid w:val="00C45123"/>
    <w:rsid w:val="00C464C0"/>
    <w:rsid w:val="00C51954"/>
    <w:rsid w:val="00C54011"/>
    <w:rsid w:val="00C55984"/>
    <w:rsid w:val="00C6050A"/>
    <w:rsid w:val="00C622D5"/>
    <w:rsid w:val="00C64C5B"/>
    <w:rsid w:val="00C7088C"/>
    <w:rsid w:val="00C773A4"/>
    <w:rsid w:val="00C80EF4"/>
    <w:rsid w:val="00C8658A"/>
    <w:rsid w:val="00C869E1"/>
    <w:rsid w:val="00C90BD0"/>
    <w:rsid w:val="00C914B4"/>
    <w:rsid w:val="00C92385"/>
    <w:rsid w:val="00C93E3B"/>
    <w:rsid w:val="00CA1742"/>
    <w:rsid w:val="00CA29C4"/>
    <w:rsid w:val="00CA37D3"/>
    <w:rsid w:val="00CA68CE"/>
    <w:rsid w:val="00CA78BB"/>
    <w:rsid w:val="00CB2260"/>
    <w:rsid w:val="00CB4521"/>
    <w:rsid w:val="00CB5BD0"/>
    <w:rsid w:val="00CB7CD6"/>
    <w:rsid w:val="00CB7E4E"/>
    <w:rsid w:val="00CC2E5D"/>
    <w:rsid w:val="00CC55E5"/>
    <w:rsid w:val="00CD324B"/>
    <w:rsid w:val="00CD437F"/>
    <w:rsid w:val="00CE20FF"/>
    <w:rsid w:val="00CE3123"/>
    <w:rsid w:val="00CF2012"/>
    <w:rsid w:val="00CF50A7"/>
    <w:rsid w:val="00CF58F4"/>
    <w:rsid w:val="00CF601B"/>
    <w:rsid w:val="00D11EB5"/>
    <w:rsid w:val="00D146E3"/>
    <w:rsid w:val="00D178A8"/>
    <w:rsid w:val="00D21856"/>
    <w:rsid w:val="00D30C5B"/>
    <w:rsid w:val="00D36CDF"/>
    <w:rsid w:val="00D4225C"/>
    <w:rsid w:val="00D42475"/>
    <w:rsid w:val="00D425FE"/>
    <w:rsid w:val="00D46DDF"/>
    <w:rsid w:val="00D538D5"/>
    <w:rsid w:val="00D57F5C"/>
    <w:rsid w:val="00D66975"/>
    <w:rsid w:val="00D752E0"/>
    <w:rsid w:val="00D75308"/>
    <w:rsid w:val="00D8087C"/>
    <w:rsid w:val="00D82E14"/>
    <w:rsid w:val="00D83840"/>
    <w:rsid w:val="00D90E68"/>
    <w:rsid w:val="00D92BD7"/>
    <w:rsid w:val="00D94503"/>
    <w:rsid w:val="00D95BE8"/>
    <w:rsid w:val="00DA595C"/>
    <w:rsid w:val="00DA65BE"/>
    <w:rsid w:val="00DB2BDC"/>
    <w:rsid w:val="00DB4F16"/>
    <w:rsid w:val="00DC1E64"/>
    <w:rsid w:val="00DC5A4B"/>
    <w:rsid w:val="00DD2DBE"/>
    <w:rsid w:val="00DE46F8"/>
    <w:rsid w:val="00DE63F7"/>
    <w:rsid w:val="00DF0284"/>
    <w:rsid w:val="00DF1BB1"/>
    <w:rsid w:val="00DF548C"/>
    <w:rsid w:val="00DF60E9"/>
    <w:rsid w:val="00DF787C"/>
    <w:rsid w:val="00E02903"/>
    <w:rsid w:val="00E07C10"/>
    <w:rsid w:val="00E1199F"/>
    <w:rsid w:val="00E14119"/>
    <w:rsid w:val="00E21CF3"/>
    <w:rsid w:val="00E22082"/>
    <w:rsid w:val="00E2253D"/>
    <w:rsid w:val="00E26200"/>
    <w:rsid w:val="00E2621C"/>
    <w:rsid w:val="00E27CD9"/>
    <w:rsid w:val="00E32F03"/>
    <w:rsid w:val="00E33014"/>
    <w:rsid w:val="00E362EB"/>
    <w:rsid w:val="00E44371"/>
    <w:rsid w:val="00E4537C"/>
    <w:rsid w:val="00E461E8"/>
    <w:rsid w:val="00E5028E"/>
    <w:rsid w:val="00E507A7"/>
    <w:rsid w:val="00E52598"/>
    <w:rsid w:val="00E5685D"/>
    <w:rsid w:val="00E6166F"/>
    <w:rsid w:val="00E6186C"/>
    <w:rsid w:val="00E61EB5"/>
    <w:rsid w:val="00E65205"/>
    <w:rsid w:val="00E65C21"/>
    <w:rsid w:val="00E660B6"/>
    <w:rsid w:val="00E6718E"/>
    <w:rsid w:val="00E67EBB"/>
    <w:rsid w:val="00E740B3"/>
    <w:rsid w:val="00E83BE1"/>
    <w:rsid w:val="00E905D8"/>
    <w:rsid w:val="00E93E85"/>
    <w:rsid w:val="00E94B27"/>
    <w:rsid w:val="00E962B8"/>
    <w:rsid w:val="00E96964"/>
    <w:rsid w:val="00E97F7B"/>
    <w:rsid w:val="00EA303A"/>
    <w:rsid w:val="00EB12AC"/>
    <w:rsid w:val="00EB1A95"/>
    <w:rsid w:val="00EB2B11"/>
    <w:rsid w:val="00EB333D"/>
    <w:rsid w:val="00EB37CA"/>
    <w:rsid w:val="00EC0018"/>
    <w:rsid w:val="00EC28FD"/>
    <w:rsid w:val="00EC3632"/>
    <w:rsid w:val="00EC5911"/>
    <w:rsid w:val="00EC5FE1"/>
    <w:rsid w:val="00ED253F"/>
    <w:rsid w:val="00EE2918"/>
    <w:rsid w:val="00EE56DD"/>
    <w:rsid w:val="00EF0E78"/>
    <w:rsid w:val="00EF675A"/>
    <w:rsid w:val="00F0042D"/>
    <w:rsid w:val="00F02D9F"/>
    <w:rsid w:val="00F12108"/>
    <w:rsid w:val="00F1226C"/>
    <w:rsid w:val="00F1585B"/>
    <w:rsid w:val="00F2223E"/>
    <w:rsid w:val="00F23DDB"/>
    <w:rsid w:val="00F240F2"/>
    <w:rsid w:val="00F25648"/>
    <w:rsid w:val="00F30E45"/>
    <w:rsid w:val="00F42AA6"/>
    <w:rsid w:val="00F42B1D"/>
    <w:rsid w:val="00F52827"/>
    <w:rsid w:val="00F54499"/>
    <w:rsid w:val="00F555C2"/>
    <w:rsid w:val="00F563F9"/>
    <w:rsid w:val="00F6100B"/>
    <w:rsid w:val="00F62990"/>
    <w:rsid w:val="00F64AE8"/>
    <w:rsid w:val="00F71525"/>
    <w:rsid w:val="00F717DD"/>
    <w:rsid w:val="00F7306E"/>
    <w:rsid w:val="00F7397B"/>
    <w:rsid w:val="00F74E58"/>
    <w:rsid w:val="00F757A1"/>
    <w:rsid w:val="00F802E5"/>
    <w:rsid w:val="00F818FA"/>
    <w:rsid w:val="00F81B30"/>
    <w:rsid w:val="00F829FF"/>
    <w:rsid w:val="00F84AAE"/>
    <w:rsid w:val="00F878DA"/>
    <w:rsid w:val="00F94CCB"/>
    <w:rsid w:val="00FA0224"/>
    <w:rsid w:val="00FA3E42"/>
    <w:rsid w:val="00FA562A"/>
    <w:rsid w:val="00FA7163"/>
    <w:rsid w:val="00FB0483"/>
    <w:rsid w:val="00FB396C"/>
    <w:rsid w:val="00FC1567"/>
    <w:rsid w:val="00FC4322"/>
    <w:rsid w:val="00FD3272"/>
    <w:rsid w:val="00FD550F"/>
    <w:rsid w:val="00FD5D84"/>
    <w:rsid w:val="00FE06C1"/>
    <w:rsid w:val="00FE4E11"/>
    <w:rsid w:val="00FE7D43"/>
    <w:rsid w:val="00FF087A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E38D2"/>
  <w15:docId w15:val="{6626CE2C-ED2A-46DF-BF44-FDF1DC4D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7A"/>
    <w:pPr>
      <w:widowControl w:val="0"/>
    </w:pPr>
  </w:style>
  <w:style w:type="paragraph" w:styleId="1">
    <w:name w:val="heading 1"/>
    <w:aliases w:val="ISO標題 1"/>
    <w:basedOn w:val="a"/>
    <w:next w:val="a"/>
    <w:link w:val="10"/>
    <w:qFormat/>
    <w:rsid w:val="00726A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F548C"/>
    <w:pPr>
      <w:keepNext/>
      <w:spacing w:line="360" w:lineRule="auto"/>
      <w:outlineLvl w:val="1"/>
    </w:pPr>
    <w:rPr>
      <w:rFonts w:ascii="Arial" w:eastAsia="新細明體" w:hAnsi="Arial" w:cs="Times New Roman"/>
      <w:bCs/>
      <w:sz w:val="34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ISO標題 4"/>
    <w:basedOn w:val="a"/>
    <w:next w:val="a"/>
    <w:link w:val="40"/>
    <w:unhideWhenUsed/>
    <w:qFormat/>
    <w:rsid w:val="00726AF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92"/>
    <w:pPr>
      <w:ind w:leftChars="200" w:left="480"/>
    </w:pPr>
  </w:style>
  <w:style w:type="paragraph" w:styleId="a4">
    <w:name w:val="Body Text Indent"/>
    <w:basedOn w:val="a"/>
    <w:link w:val="a5"/>
    <w:rsid w:val="00AB2CBD"/>
    <w:pPr>
      <w:ind w:left="1800" w:hanging="1080"/>
      <w:jc w:val="both"/>
    </w:pPr>
    <w:rPr>
      <w:rFonts w:ascii="全真楷書" w:eastAsia="全真楷書" w:hAnsi="Times New Roman" w:cs="Times New Roman"/>
      <w:b/>
      <w:sz w:val="22"/>
      <w:szCs w:val="20"/>
    </w:rPr>
  </w:style>
  <w:style w:type="character" w:customStyle="1" w:styleId="a5">
    <w:name w:val="本文縮排 字元"/>
    <w:basedOn w:val="a0"/>
    <w:link w:val="a4"/>
    <w:rsid w:val="00AB2CBD"/>
    <w:rPr>
      <w:rFonts w:ascii="全真楷書" w:eastAsia="全真楷書" w:hAnsi="Times New Roman" w:cs="Times New Roman"/>
      <w:b/>
      <w:sz w:val="22"/>
      <w:szCs w:val="20"/>
    </w:rPr>
  </w:style>
  <w:style w:type="paragraph" w:styleId="a6">
    <w:name w:val="Block Text"/>
    <w:basedOn w:val="a"/>
    <w:rsid w:val="00AB2CBD"/>
    <w:pPr>
      <w:snapToGrid w:val="0"/>
      <w:spacing w:line="240" w:lineRule="atLeast"/>
      <w:ind w:left="658" w:right="113" w:hanging="272"/>
      <w:jc w:val="both"/>
      <w:textDirection w:val="lrTbV"/>
    </w:pPr>
    <w:rPr>
      <w:rFonts w:ascii="標楷體" w:eastAsia="標楷體" w:hAnsi="Times New Roman" w:cs="Times New Roman"/>
      <w:spacing w:val="2"/>
      <w:sz w:val="28"/>
      <w:szCs w:val="20"/>
    </w:rPr>
  </w:style>
  <w:style w:type="paragraph" w:styleId="21">
    <w:name w:val="Body Text Indent 2"/>
    <w:basedOn w:val="a"/>
    <w:link w:val="22"/>
    <w:rsid w:val="00AB2CB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AB2CBD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rsid w:val="00AB2CBD"/>
    <w:pPr>
      <w:tabs>
        <w:tab w:val="center" w:pos="4153"/>
        <w:tab w:val="right" w:pos="8306"/>
      </w:tabs>
      <w:snapToGrid w:val="0"/>
    </w:pPr>
    <w:rPr>
      <w:rFonts w:ascii="Times New Roman" w:eastAsia="全真楷書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CBD"/>
    <w:rPr>
      <w:rFonts w:ascii="Times New Roman" w:eastAsia="全真楷書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AB2CBD"/>
  </w:style>
  <w:style w:type="paragraph" w:styleId="aa">
    <w:name w:val="Body Text"/>
    <w:basedOn w:val="a"/>
    <w:link w:val="ab"/>
    <w:rsid w:val="00AB2CBD"/>
    <w:pPr>
      <w:spacing w:line="280" w:lineRule="exact"/>
      <w:jc w:val="center"/>
    </w:pPr>
    <w:rPr>
      <w:rFonts w:ascii="標楷體" w:eastAsia="標楷體" w:hAnsi="Times New Roman" w:cs="Times New Roman"/>
      <w:sz w:val="20"/>
      <w:szCs w:val="20"/>
    </w:rPr>
  </w:style>
  <w:style w:type="character" w:customStyle="1" w:styleId="ab">
    <w:name w:val="本文 字元"/>
    <w:basedOn w:val="a0"/>
    <w:link w:val="aa"/>
    <w:rsid w:val="00AB2CBD"/>
    <w:rPr>
      <w:rFonts w:ascii="標楷體" w:eastAsia="標楷體" w:hAnsi="Times New Roman" w:cs="Times New Roman"/>
      <w:sz w:val="20"/>
      <w:szCs w:val="20"/>
    </w:rPr>
  </w:style>
  <w:style w:type="character" w:customStyle="1" w:styleId="ac">
    <w:name w:val="文件引導模式 字元"/>
    <w:basedOn w:val="a0"/>
    <w:link w:val="ad"/>
    <w:semiHidden/>
    <w:rsid w:val="00AB2CBD"/>
    <w:rPr>
      <w:rFonts w:ascii="Arial" w:eastAsia="新細明體" w:hAnsi="Arial" w:cs="Times New Roman"/>
      <w:szCs w:val="20"/>
      <w:shd w:val="clear" w:color="auto" w:fill="000080"/>
    </w:rPr>
  </w:style>
  <w:style w:type="paragraph" w:styleId="ad">
    <w:name w:val="Document Map"/>
    <w:basedOn w:val="a"/>
    <w:link w:val="ac"/>
    <w:semiHidden/>
    <w:rsid w:val="00AB2CBD"/>
    <w:pPr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ae">
    <w:name w:val="header"/>
    <w:basedOn w:val="a"/>
    <w:link w:val="af"/>
    <w:uiPriority w:val="99"/>
    <w:rsid w:val="00AB2C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B2CBD"/>
    <w:rPr>
      <w:rFonts w:ascii="Times New Roman" w:eastAsia="新細明體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AB2CBD"/>
    <w:pPr>
      <w:spacing w:line="280" w:lineRule="exact"/>
      <w:ind w:left="2912" w:hanging="2280"/>
      <w:jc w:val="both"/>
    </w:pPr>
    <w:rPr>
      <w:rFonts w:ascii="標楷體" w:eastAsia="標楷體" w:hAnsi="標楷體" w:cs="Times New Roman"/>
      <w:b/>
      <w:szCs w:val="20"/>
      <w:u w:val="single"/>
      <w:shd w:val="pct15" w:color="auto" w:fill="FFFFFF"/>
    </w:rPr>
  </w:style>
  <w:style w:type="character" w:customStyle="1" w:styleId="32">
    <w:name w:val="本文縮排 3 字元"/>
    <w:basedOn w:val="a0"/>
    <w:link w:val="31"/>
    <w:rsid w:val="00AB2CBD"/>
    <w:rPr>
      <w:rFonts w:ascii="標楷體" w:eastAsia="標楷體" w:hAnsi="標楷體" w:cs="Times New Roman"/>
      <w:b/>
      <w:szCs w:val="20"/>
      <w:u w:val="single"/>
    </w:rPr>
  </w:style>
  <w:style w:type="paragraph" w:styleId="af0">
    <w:name w:val="Note Heading"/>
    <w:basedOn w:val="a"/>
    <w:next w:val="a"/>
    <w:link w:val="af1"/>
    <w:rsid w:val="00AB2CBD"/>
    <w:pPr>
      <w:jc w:val="center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註釋標題 字元"/>
    <w:basedOn w:val="a0"/>
    <w:link w:val="af0"/>
    <w:rsid w:val="00AB2CBD"/>
    <w:rPr>
      <w:rFonts w:ascii="Times New Roman" w:eastAsia="標楷體" w:hAnsi="Times New Roman" w:cs="Times New Roman"/>
      <w:sz w:val="28"/>
      <w:szCs w:val="24"/>
    </w:rPr>
  </w:style>
  <w:style w:type="paragraph" w:styleId="af2">
    <w:name w:val="Closing"/>
    <w:basedOn w:val="a"/>
    <w:link w:val="af3"/>
    <w:rsid w:val="00AB2CBD"/>
    <w:pPr>
      <w:ind w:leftChars="1800" w:left="10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3">
    <w:name w:val="結語 字元"/>
    <w:basedOn w:val="a0"/>
    <w:link w:val="af2"/>
    <w:rsid w:val="00AB2CBD"/>
    <w:rPr>
      <w:rFonts w:ascii="Times New Roman" w:eastAsia="標楷體" w:hAnsi="Times New Roman" w:cs="Times New Roman"/>
      <w:sz w:val="28"/>
      <w:szCs w:val="24"/>
    </w:rPr>
  </w:style>
  <w:style w:type="character" w:customStyle="1" w:styleId="af4">
    <w:name w:val="註解方塊文字 字元"/>
    <w:basedOn w:val="a0"/>
    <w:link w:val="af5"/>
    <w:semiHidden/>
    <w:rsid w:val="00AB2CBD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"/>
    <w:link w:val="af4"/>
    <w:semiHidden/>
    <w:rsid w:val="00AB2CBD"/>
    <w:rPr>
      <w:rFonts w:ascii="Arial" w:eastAsia="新細明體" w:hAnsi="Arial" w:cs="Times New Roman"/>
      <w:sz w:val="18"/>
      <w:szCs w:val="18"/>
    </w:rPr>
  </w:style>
  <w:style w:type="character" w:customStyle="1" w:styleId="af6">
    <w:name w:val="註解文字 字元"/>
    <w:basedOn w:val="a0"/>
    <w:link w:val="af7"/>
    <w:semiHidden/>
    <w:rsid w:val="00AB2CBD"/>
    <w:rPr>
      <w:rFonts w:ascii="Times New Roman" w:eastAsia="新細明體" w:hAnsi="Times New Roman" w:cs="Times New Roman"/>
      <w:szCs w:val="24"/>
    </w:rPr>
  </w:style>
  <w:style w:type="paragraph" w:styleId="af7">
    <w:name w:val="annotation text"/>
    <w:basedOn w:val="a"/>
    <w:link w:val="af6"/>
    <w:semiHidden/>
    <w:rsid w:val="00AB2CBD"/>
    <w:rPr>
      <w:rFonts w:ascii="Times New Roman" w:eastAsia="新細明體" w:hAnsi="Times New Roman" w:cs="Times New Roman"/>
      <w:szCs w:val="24"/>
    </w:rPr>
  </w:style>
  <w:style w:type="character" w:customStyle="1" w:styleId="af8">
    <w:name w:val="註解主旨 字元"/>
    <w:basedOn w:val="af6"/>
    <w:link w:val="af9"/>
    <w:semiHidden/>
    <w:rsid w:val="00AB2CBD"/>
    <w:rPr>
      <w:rFonts w:ascii="Times New Roman" w:eastAsia="新細明體" w:hAnsi="Times New Roman" w:cs="Times New Roman"/>
      <w:b/>
      <w:bCs/>
      <w:szCs w:val="24"/>
    </w:rPr>
  </w:style>
  <w:style w:type="paragraph" w:styleId="af9">
    <w:name w:val="annotation subject"/>
    <w:basedOn w:val="af7"/>
    <w:next w:val="af7"/>
    <w:link w:val="af8"/>
    <w:semiHidden/>
    <w:rsid w:val="00AB2CBD"/>
    <w:rPr>
      <w:b/>
      <w:bCs/>
    </w:rPr>
  </w:style>
  <w:style w:type="character" w:customStyle="1" w:styleId="20">
    <w:name w:val="標題 2 字元"/>
    <w:basedOn w:val="a0"/>
    <w:link w:val="2"/>
    <w:rsid w:val="00DF548C"/>
    <w:rPr>
      <w:rFonts w:ascii="Arial" w:eastAsia="新細明體" w:hAnsi="Arial" w:cs="Times New Roman"/>
      <w:bCs/>
      <w:sz w:val="34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F548C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a">
    <w:name w:val="Table Grid"/>
    <w:basedOn w:val="a1"/>
    <w:uiPriority w:val="39"/>
    <w:rsid w:val="00F1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."/>
    <w:basedOn w:val="a"/>
    <w:link w:val="12"/>
    <w:rsid w:val="00EC5911"/>
    <w:pPr>
      <w:widowControl/>
      <w:adjustRightInd w:val="0"/>
      <w:spacing w:line="360" w:lineRule="auto"/>
      <w:ind w:left="1080" w:right="332" w:hanging="22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2">
    <w:name w:val="1. 字元"/>
    <w:link w:val="11"/>
    <w:rsid w:val="00EC5911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b">
    <w:name w:val="表格內文字"/>
    <w:basedOn w:val="a"/>
    <w:rsid w:val="00EC5911"/>
    <w:pPr>
      <w:widowControl/>
      <w:spacing w:line="300" w:lineRule="exact"/>
      <w:ind w:left="357" w:firstLineChars="200" w:firstLine="200"/>
    </w:pPr>
    <w:rPr>
      <w:rFonts w:ascii="Times New Roman" w:eastAsia="標楷體" w:hAnsi="Times New Roman" w:cs="Times New Roman"/>
      <w:szCs w:val="24"/>
    </w:rPr>
  </w:style>
  <w:style w:type="character" w:customStyle="1" w:styleId="40">
    <w:name w:val="標題 4 字元"/>
    <w:aliases w:val="ISO標題 4 字元"/>
    <w:basedOn w:val="a0"/>
    <w:link w:val="4"/>
    <w:uiPriority w:val="9"/>
    <w:semiHidden/>
    <w:rsid w:val="00726AF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aliases w:val="ISO標題 1 字元"/>
    <w:basedOn w:val="a0"/>
    <w:link w:val="1"/>
    <w:rsid w:val="00726A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ISO1">
    <w:name w:val="ISO內文1"/>
    <w:basedOn w:val="a"/>
    <w:autoRedefine/>
    <w:rsid w:val="00726AF6"/>
    <w:pPr>
      <w:keepNext/>
      <w:adjustRightInd w:val="0"/>
      <w:spacing w:line="360" w:lineRule="auto"/>
      <w:ind w:left="567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8311F3"/>
    <w:pPr>
      <w:autoSpaceDE w:val="0"/>
      <w:autoSpaceDN w:val="0"/>
      <w:ind w:left="110"/>
    </w:pPr>
    <w:rPr>
      <w:rFonts w:ascii="SimSun" w:eastAsia="SimSun" w:hAnsi="SimSun" w:cs="SimSun"/>
      <w:kern w:val="0"/>
      <w:sz w:val="22"/>
    </w:rPr>
  </w:style>
  <w:style w:type="paragraph" w:styleId="13">
    <w:name w:val="toc 1"/>
    <w:aliases w:val="ISO目錄 1"/>
    <w:basedOn w:val="a"/>
    <w:next w:val="a"/>
    <w:autoRedefine/>
    <w:uiPriority w:val="39"/>
    <w:rsid w:val="005F5962"/>
    <w:pPr>
      <w:keepNext/>
      <w:tabs>
        <w:tab w:val="right" w:leader="dot" w:pos="9922"/>
      </w:tabs>
      <w:adjustRightInd w:val="0"/>
      <w:spacing w:line="360" w:lineRule="auto"/>
      <w:ind w:leftChars="100" w:left="284" w:rightChars="100" w:right="240" w:hanging="284"/>
      <w:textAlignment w:val="baseline"/>
    </w:pPr>
    <w:rPr>
      <w:rFonts w:ascii="Times New Roman" w:eastAsia="標楷體" w:hAnsi="Times New Roman" w:cs="Times New Roman"/>
      <w:noProof/>
      <w:kern w:val="0"/>
      <w:szCs w:val="24"/>
    </w:rPr>
  </w:style>
  <w:style w:type="character" w:styleId="afc">
    <w:name w:val="Hyperlink"/>
    <w:basedOn w:val="a0"/>
    <w:uiPriority w:val="99"/>
    <w:rsid w:val="005F5962"/>
    <w:rPr>
      <w:color w:val="0000FF"/>
      <w:u w:val="single"/>
    </w:rPr>
  </w:style>
  <w:style w:type="character" w:styleId="afd">
    <w:name w:val="Placeholder Text"/>
    <w:basedOn w:val="a0"/>
    <w:uiPriority w:val="99"/>
    <w:semiHidden/>
    <w:rsid w:val="00F829FF"/>
    <w:rPr>
      <w:color w:val="808080"/>
    </w:rPr>
  </w:style>
  <w:style w:type="paragraph" w:styleId="afe">
    <w:name w:val="List"/>
    <w:basedOn w:val="a"/>
    <w:uiPriority w:val="99"/>
    <w:unhideWhenUsed/>
    <w:rsid w:val="000E03FD"/>
    <w:pPr>
      <w:ind w:leftChars="200" w:left="100" w:hangingChars="200" w:hanging="200"/>
      <w:contextualSpacing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">
    <w:name w:val="表目錄"/>
    <w:basedOn w:val="a"/>
    <w:link w:val="aff0"/>
    <w:autoRedefine/>
    <w:qFormat/>
    <w:rsid w:val="00D82E14"/>
    <w:pPr>
      <w:adjustRightInd w:val="0"/>
      <w:snapToGrid w:val="0"/>
      <w:spacing w:before="120"/>
      <w:jc w:val="center"/>
    </w:pPr>
    <w:rPr>
      <w:rFonts w:ascii="Arial" w:eastAsia="標楷體" w:hAnsi="Arial" w:cs="Times New Roman"/>
      <w:b/>
      <w:sz w:val="32"/>
      <w:szCs w:val="32"/>
    </w:rPr>
  </w:style>
  <w:style w:type="character" w:customStyle="1" w:styleId="aff0">
    <w:name w:val="表目錄 字元"/>
    <w:link w:val="aff"/>
    <w:rsid w:val="00D82E14"/>
    <w:rPr>
      <w:rFonts w:ascii="Arial" w:eastAsia="標楷體" w:hAnsi="Arial" w:cs="Times New Roman"/>
      <w:b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3575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57520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C451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6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4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94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8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930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688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105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0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7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0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56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88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2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896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63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8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0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1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FC79-CDFD-4792-9C78-4FCA6544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1705</Words>
  <Characters>9722</Characters>
  <Application>Microsoft Office Word</Application>
  <DocSecurity>0</DocSecurity>
  <Lines>81</Lines>
  <Paragraphs>22</Paragraphs>
  <ScaleCrop>false</ScaleCrop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孫肇駿</dc:creator>
  <cp:keywords/>
  <dc:description/>
  <cp:lastModifiedBy>潘嘉興</cp:lastModifiedBy>
  <cp:revision>3</cp:revision>
  <cp:lastPrinted>2024-02-27T06:22:00Z</cp:lastPrinted>
  <dcterms:created xsi:type="dcterms:W3CDTF">2024-03-26T08:15:00Z</dcterms:created>
  <dcterms:modified xsi:type="dcterms:W3CDTF">2024-03-26T08:17:00Z</dcterms:modified>
</cp:coreProperties>
</file>