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04" w:rsidRPr="002D7494" w:rsidRDefault="00A870C6" w:rsidP="00891204">
      <w:pPr>
        <w:rPr>
          <w:sz w:val="32"/>
          <w:szCs w:val="32"/>
        </w:rPr>
      </w:pPr>
      <w:r>
        <w:rPr>
          <w:rFonts w:hint="eastAsia"/>
          <w:sz w:val="32"/>
          <w:szCs w:val="32"/>
          <w:u w:val="single"/>
        </w:rPr>
        <w:t xml:space="preserve">        </w:t>
      </w:r>
      <w:r w:rsidRPr="00A870C6">
        <w:rPr>
          <w:rFonts w:hint="eastAsia"/>
          <w:sz w:val="32"/>
          <w:szCs w:val="32"/>
        </w:rPr>
        <w:t>縣</w:t>
      </w:r>
      <w:r w:rsidRPr="00A870C6">
        <w:rPr>
          <w:rFonts w:hint="eastAsia"/>
          <w:sz w:val="32"/>
          <w:szCs w:val="32"/>
        </w:rPr>
        <w:t>(</w:t>
      </w:r>
      <w:r w:rsidRPr="00A870C6">
        <w:rPr>
          <w:rFonts w:hint="eastAsia"/>
          <w:sz w:val="32"/>
          <w:szCs w:val="32"/>
        </w:rPr>
        <w:t>市</w:t>
      </w:r>
      <w:r w:rsidRPr="00A870C6">
        <w:rPr>
          <w:rFonts w:hint="eastAsia"/>
          <w:sz w:val="32"/>
          <w:szCs w:val="32"/>
        </w:rPr>
        <w:t>)</w:t>
      </w:r>
      <w:r w:rsidR="00891204" w:rsidRPr="00A870C6">
        <w:rPr>
          <w:rFonts w:hint="eastAsia"/>
          <w:sz w:val="32"/>
          <w:szCs w:val="32"/>
        </w:rPr>
        <w:t>社</w:t>
      </w:r>
      <w:r w:rsidR="00891204" w:rsidRPr="002D7494">
        <w:rPr>
          <w:rFonts w:hint="eastAsia"/>
          <w:sz w:val="32"/>
          <w:szCs w:val="32"/>
        </w:rPr>
        <w:t>會住宅</w:t>
      </w:r>
      <w:r w:rsidR="00891204" w:rsidRPr="002D7494">
        <w:rPr>
          <w:rFonts w:hAnsi="標楷體" w:hint="eastAsia"/>
          <w:sz w:val="32"/>
          <w:szCs w:val="32"/>
        </w:rPr>
        <w:t>承租</w:t>
      </w:r>
      <w:r w:rsidR="00891204" w:rsidRPr="002D7494">
        <w:rPr>
          <w:rFonts w:hint="eastAsia"/>
          <w:sz w:val="32"/>
          <w:szCs w:val="32"/>
        </w:rPr>
        <w:t>情形</w:t>
      </w:r>
      <w:r w:rsidR="00891204" w:rsidRPr="002D7494">
        <w:rPr>
          <w:rFonts w:hint="eastAsia"/>
          <w:sz w:val="32"/>
          <w:szCs w:val="32"/>
        </w:rPr>
        <w:t>-</w:t>
      </w:r>
      <w:r w:rsidR="00891204" w:rsidRPr="002D7494">
        <w:rPr>
          <w:rFonts w:hint="eastAsia"/>
          <w:sz w:val="32"/>
          <w:szCs w:val="32"/>
        </w:rPr>
        <w:t>按</w:t>
      </w:r>
      <w:r w:rsidR="000F34F8" w:rsidRPr="002D7494">
        <w:rPr>
          <w:rFonts w:hint="eastAsia"/>
          <w:sz w:val="32"/>
          <w:szCs w:val="32"/>
        </w:rPr>
        <w:t>申請人具</w:t>
      </w:r>
      <w:r w:rsidR="00891204" w:rsidRPr="002D7494">
        <w:rPr>
          <w:rFonts w:hint="eastAsia"/>
          <w:sz w:val="32"/>
          <w:szCs w:val="32"/>
        </w:rPr>
        <w:t>經濟或社會弱勢身分別分</w:t>
      </w:r>
      <w:r w:rsidR="00891204" w:rsidRPr="002D7494">
        <w:rPr>
          <w:rFonts w:hAnsi="標楷體"/>
          <w:sz w:val="32"/>
          <w:szCs w:val="32"/>
        </w:rPr>
        <w:t>編製說明</w:t>
      </w:r>
    </w:p>
    <w:p w:rsidR="00891204" w:rsidRPr="002D7494" w:rsidRDefault="00891204" w:rsidP="00891204">
      <w:pPr>
        <w:pStyle w:val="a3"/>
        <w:numPr>
          <w:ilvl w:val="0"/>
          <w:numId w:val="8"/>
        </w:numPr>
        <w:ind w:leftChars="0"/>
        <w:jc w:val="left"/>
      </w:pPr>
      <w:r w:rsidRPr="002D7494">
        <w:rPr>
          <w:rFonts w:hAnsi="標楷體"/>
        </w:rPr>
        <w:t>統計範圍及對象：凡於</w:t>
      </w:r>
      <w:r w:rsidR="004C3D94" w:rsidRPr="002D7494">
        <w:rPr>
          <w:rFonts w:hAnsi="標楷體" w:hint="eastAsia"/>
          <w:lang w:eastAsia="zh-HK"/>
        </w:rPr>
        <w:t>本</w:t>
      </w:r>
      <w:r w:rsidRPr="002D7494">
        <w:rPr>
          <w:rFonts w:hAnsi="標楷體"/>
        </w:rPr>
        <w:t>府社會住宅</w:t>
      </w:r>
      <w:r w:rsidRPr="002D7494">
        <w:rPr>
          <w:rFonts w:hAnsi="標楷體" w:hint="eastAsia"/>
        </w:rPr>
        <w:t>出租</w:t>
      </w:r>
      <w:r w:rsidRPr="002D7494">
        <w:rPr>
          <w:rFonts w:hAnsi="標楷體"/>
        </w:rPr>
        <w:t>之情形，均為統計對象。</w:t>
      </w:r>
    </w:p>
    <w:p w:rsidR="00891204" w:rsidRPr="002D7494" w:rsidRDefault="00891204" w:rsidP="00891204">
      <w:pPr>
        <w:pStyle w:val="a3"/>
        <w:numPr>
          <w:ilvl w:val="0"/>
          <w:numId w:val="8"/>
        </w:numPr>
        <w:ind w:leftChars="0"/>
        <w:jc w:val="left"/>
      </w:pPr>
      <w:r w:rsidRPr="002D7494">
        <w:rPr>
          <w:rFonts w:hAnsi="標楷體"/>
        </w:rPr>
        <w:t>統計標準時間：靜態資料以</w:t>
      </w:r>
      <w:r w:rsidRPr="002D7494">
        <w:rPr>
          <w:rFonts w:hAnsi="標楷體" w:hint="eastAsia"/>
        </w:rPr>
        <w:t>6</w:t>
      </w:r>
      <w:r w:rsidRPr="002D7494">
        <w:rPr>
          <w:rFonts w:hAnsi="標楷體"/>
        </w:rPr>
        <w:t>月底及</w:t>
      </w:r>
      <w:r w:rsidRPr="002D7494">
        <w:rPr>
          <w:rFonts w:hAnsi="標楷體" w:hint="eastAsia"/>
        </w:rPr>
        <w:t>12</w:t>
      </w:r>
      <w:r w:rsidRPr="002D7494">
        <w:rPr>
          <w:rFonts w:hAnsi="標楷體"/>
        </w:rPr>
        <w:t>月底之事實為準。</w:t>
      </w:r>
    </w:p>
    <w:p w:rsidR="00891204" w:rsidRPr="002D7494" w:rsidRDefault="00891204" w:rsidP="00891204">
      <w:pPr>
        <w:pStyle w:val="a3"/>
        <w:numPr>
          <w:ilvl w:val="0"/>
          <w:numId w:val="8"/>
        </w:numPr>
        <w:ind w:leftChars="0"/>
        <w:jc w:val="left"/>
      </w:pPr>
      <w:r w:rsidRPr="002D7494">
        <w:rPr>
          <w:rFonts w:hAnsi="標楷體"/>
        </w:rPr>
        <w:t>分類標準：</w:t>
      </w:r>
    </w:p>
    <w:p w:rsidR="00891204" w:rsidRPr="002D7494" w:rsidRDefault="00891204" w:rsidP="00891204">
      <w:pPr>
        <w:pStyle w:val="a3"/>
        <w:numPr>
          <w:ilvl w:val="0"/>
          <w:numId w:val="9"/>
        </w:numPr>
        <w:ind w:leftChars="0"/>
        <w:jc w:val="left"/>
      </w:pPr>
      <w:r w:rsidRPr="002D7494">
        <w:rPr>
          <w:rFonts w:hAnsi="標楷體" w:hint="eastAsia"/>
        </w:rPr>
        <w:t>依住宅法第</w:t>
      </w:r>
      <w:r w:rsidRPr="002D7494">
        <w:rPr>
          <w:rFonts w:hAnsi="標楷體" w:hint="eastAsia"/>
        </w:rPr>
        <w:t>4</w:t>
      </w:r>
      <w:r w:rsidRPr="002D7494">
        <w:rPr>
          <w:rFonts w:hAnsi="標楷體" w:hint="eastAsia"/>
        </w:rPr>
        <w:t>條經濟或社會弱勢身分別分類</w:t>
      </w:r>
      <w:r w:rsidRPr="002D7494">
        <w:rPr>
          <w:rFonts w:hAnsi="標楷體"/>
        </w:rPr>
        <w:t>。</w:t>
      </w:r>
    </w:p>
    <w:p w:rsidR="00891204" w:rsidRPr="002D7494" w:rsidRDefault="00891204" w:rsidP="00891204">
      <w:pPr>
        <w:pStyle w:val="a3"/>
        <w:numPr>
          <w:ilvl w:val="0"/>
          <w:numId w:val="9"/>
        </w:numPr>
        <w:jc w:val="left"/>
        <w:rPr>
          <w:rFonts w:hAnsi="標楷體"/>
        </w:rPr>
      </w:pPr>
      <w:r w:rsidRPr="002D7494">
        <w:rPr>
          <w:rFonts w:hAnsi="標楷體" w:hint="eastAsia"/>
        </w:rPr>
        <w:t>經濟或社會弱勢身分別為低收入戶或中低收入戶、特殊境遇家庭、育有未成年子女</w:t>
      </w:r>
      <w:r w:rsidRPr="002D7494">
        <w:rPr>
          <w:rFonts w:hAnsi="標楷體" w:hint="eastAsia"/>
        </w:rPr>
        <w:t>3</w:t>
      </w:r>
      <w:r w:rsidRPr="002D7494">
        <w:rPr>
          <w:rFonts w:hAnsi="標楷體" w:hint="eastAsia"/>
        </w:rPr>
        <w:t>人以上、於安置教養機構或寄養家庭結束安置無法返家，未滿</w:t>
      </w:r>
      <w:r w:rsidRPr="002D7494">
        <w:rPr>
          <w:rFonts w:hAnsi="標楷體" w:hint="eastAsia"/>
        </w:rPr>
        <w:t>25</w:t>
      </w:r>
      <w:r w:rsidRPr="002D7494">
        <w:rPr>
          <w:rFonts w:hAnsi="標楷體" w:hint="eastAsia"/>
        </w:rPr>
        <w:t>歲、</w:t>
      </w:r>
      <w:r w:rsidRPr="002D7494">
        <w:rPr>
          <w:rFonts w:hAnsi="標楷體" w:hint="eastAsia"/>
        </w:rPr>
        <w:t>65</w:t>
      </w:r>
      <w:r w:rsidRPr="002D7494">
        <w:rPr>
          <w:rFonts w:hAnsi="標楷體" w:hint="eastAsia"/>
        </w:rPr>
        <w:t>歲以上之老人、受家庭暴力或性侵害之受害者及其子女、身心障礙者、感染人類免疫缺乏病毒者或罹患後天免疫缺乏症候群者、原住民、災民、遊民、其他經主管機關認定者</w:t>
      </w:r>
      <w:r w:rsidRPr="002D7494">
        <w:rPr>
          <w:rFonts w:hAnsi="標楷體"/>
        </w:rPr>
        <w:t>。</w:t>
      </w:r>
    </w:p>
    <w:p w:rsidR="00891204" w:rsidRPr="002D7494" w:rsidRDefault="00D87F42" w:rsidP="00891204">
      <w:pPr>
        <w:pStyle w:val="a3"/>
        <w:numPr>
          <w:ilvl w:val="0"/>
          <w:numId w:val="8"/>
        </w:numPr>
        <w:ind w:leftChars="0"/>
        <w:jc w:val="left"/>
      </w:pPr>
      <w:r>
        <w:rPr>
          <w:rFonts w:ascii="標楷體" w:hAnsi="標楷體" w:cs="標楷體" w:hint="eastAsia"/>
          <w:color w:val="000000"/>
        </w:rPr>
        <w:t>統計項目定義：</w:t>
      </w:r>
    </w:p>
    <w:p w:rsidR="00891204" w:rsidRPr="002D7494" w:rsidRDefault="00891204" w:rsidP="00891204">
      <w:pPr>
        <w:pStyle w:val="a3"/>
        <w:numPr>
          <w:ilvl w:val="0"/>
          <w:numId w:val="10"/>
        </w:numPr>
        <w:ind w:leftChars="0" w:left="936" w:hanging="454"/>
        <w:jc w:val="left"/>
      </w:pPr>
      <w:r w:rsidRPr="002D7494">
        <w:rPr>
          <w:rFonts w:hAnsi="標楷體" w:hint="eastAsia"/>
        </w:rPr>
        <w:t>低收入戶或中低收入戶</w:t>
      </w:r>
      <w:r w:rsidRPr="002D7494">
        <w:rPr>
          <w:rFonts w:hAnsi="標楷體"/>
        </w:rPr>
        <w:t>：</w:t>
      </w:r>
      <w:r w:rsidRPr="002D7494">
        <w:rPr>
          <w:rFonts w:hAnsi="標楷體" w:hint="eastAsia"/>
        </w:rPr>
        <w:t>低收入戶依社會救助法第</w:t>
      </w:r>
      <w:r w:rsidRPr="002D7494">
        <w:rPr>
          <w:rFonts w:ascii="標楷體" w:hAnsi="標楷體" w:hint="eastAsia"/>
        </w:rPr>
        <w:t>4</w:t>
      </w:r>
      <w:r w:rsidRPr="002D7494">
        <w:rPr>
          <w:rFonts w:hAnsi="標楷體" w:hint="eastAsia"/>
        </w:rPr>
        <w:t>條規定，指經申請戶籍所在地直轄市、縣（市）主管機關審核認定，符合家庭總收入平均分配全家人口，每人每月在最低生活費以下，且家庭財產未超過中央、直轄市主管機關公告之當年度一定金額者，中低收入戶依社會救助法第</w:t>
      </w:r>
      <w:r w:rsidRPr="002D7494">
        <w:rPr>
          <w:rFonts w:ascii="標楷體" w:hAnsi="標楷體" w:hint="eastAsia"/>
        </w:rPr>
        <w:t>4</w:t>
      </w:r>
      <w:r w:rsidRPr="002D7494">
        <w:rPr>
          <w:rFonts w:hAnsi="標楷體" w:hint="eastAsia"/>
        </w:rPr>
        <w:t>條之</w:t>
      </w:r>
      <w:r w:rsidRPr="002D7494">
        <w:rPr>
          <w:rFonts w:hAnsi="標楷體" w:hint="eastAsia"/>
        </w:rPr>
        <w:t>1</w:t>
      </w:r>
      <w:r w:rsidRPr="002D7494">
        <w:rPr>
          <w:rFonts w:hAnsi="標楷體" w:hint="eastAsia"/>
        </w:rPr>
        <w:t>規定，</w:t>
      </w:r>
      <w:r w:rsidRPr="002D7494">
        <w:rPr>
          <w:rFonts w:hAnsi="標楷體"/>
        </w:rPr>
        <w:t>指經申請戶籍所在地直轄市、縣</w:t>
      </w:r>
      <w:r w:rsidRPr="002D7494">
        <w:rPr>
          <w:rFonts w:hAnsi="標楷體"/>
        </w:rPr>
        <w:t xml:space="preserve"> (</w:t>
      </w:r>
      <w:r w:rsidRPr="002D7494">
        <w:rPr>
          <w:rFonts w:hAnsi="標楷體"/>
        </w:rPr>
        <w:t>市</w:t>
      </w:r>
      <w:r w:rsidRPr="002D7494">
        <w:rPr>
          <w:rFonts w:hAnsi="標楷體"/>
        </w:rPr>
        <w:t xml:space="preserve">) </w:t>
      </w:r>
      <w:r w:rsidRPr="002D7494">
        <w:rPr>
          <w:rFonts w:hAnsi="標楷體"/>
        </w:rPr>
        <w:t>政府主管機關審核認定</w:t>
      </w:r>
      <w:r w:rsidRPr="002D7494">
        <w:rPr>
          <w:rFonts w:hAnsi="標楷體" w:hint="eastAsia"/>
        </w:rPr>
        <w:t>，符合家庭總收入平均分配全家人口，每人每月不超過最低生活費</w:t>
      </w:r>
      <w:r w:rsidRPr="002D7494">
        <w:rPr>
          <w:rFonts w:hAnsi="標楷體" w:hint="eastAsia"/>
        </w:rPr>
        <w:t>1.5</w:t>
      </w:r>
      <w:r w:rsidRPr="002D7494">
        <w:rPr>
          <w:rFonts w:hAnsi="標楷體" w:hint="eastAsia"/>
        </w:rPr>
        <w:t>倍，且家庭財產未超過中央、直轄市主管機關公告之當年度一定金額。</w:t>
      </w:r>
    </w:p>
    <w:p w:rsidR="00891204" w:rsidRPr="002D7494" w:rsidRDefault="00891204" w:rsidP="00891204">
      <w:pPr>
        <w:pStyle w:val="a3"/>
        <w:numPr>
          <w:ilvl w:val="0"/>
          <w:numId w:val="10"/>
        </w:numPr>
        <w:ind w:leftChars="0" w:left="936" w:hanging="454"/>
        <w:jc w:val="left"/>
        <w:rPr>
          <w:rFonts w:hAnsi="標楷體"/>
        </w:rPr>
      </w:pPr>
      <w:r w:rsidRPr="002D7494">
        <w:rPr>
          <w:rFonts w:hAnsi="標楷體" w:hint="eastAsia"/>
        </w:rPr>
        <w:t>特殊境遇家庭</w:t>
      </w:r>
      <w:r w:rsidRPr="002D7494">
        <w:t>：</w:t>
      </w:r>
      <w:r w:rsidRPr="002D7494">
        <w:rPr>
          <w:rFonts w:hAnsi="標楷體" w:hint="eastAsia"/>
        </w:rPr>
        <w:t>依特殊境遇家庭扶助條</w:t>
      </w:r>
      <w:r w:rsidRPr="002D7494">
        <w:rPr>
          <w:rFonts w:ascii="標楷體" w:hAnsi="標楷體" w:hint="eastAsia"/>
        </w:rPr>
        <w:t>例第4條規定</w:t>
      </w:r>
      <w:r w:rsidRPr="002D7494">
        <w:rPr>
          <w:rFonts w:hAnsi="標楷體" w:hint="eastAsia"/>
        </w:rPr>
        <w:t>，申請人其家庭總收入按全家人口平均分配，每人每月未超過政府當年公布最低生活費</w:t>
      </w:r>
      <w:r w:rsidRPr="002D7494">
        <w:rPr>
          <w:rFonts w:hAnsi="標楷體" w:hint="eastAsia"/>
        </w:rPr>
        <w:t>2.5</w:t>
      </w:r>
      <w:r w:rsidRPr="002D7494">
        <w:rPr>
          <w:rFonts w:hAnsi="標楷體" w:hint="eastAsia"/>
        </w:rPr>
        <w:t>倍及臺灣地區平均每人每月消費支出</w:t>
      </w:r>
      <w:r w:rsidRPr="002D7494">
        <w:rPr>
          <w:rFonts w:hAnsi="標楷體" w:hint="eastAsia"/>
        </w:rPr>
        <w:t>1.5</w:t>
      </w:r>
      <w:r w:rsidRPr="002D7494">
        <w:rPr>
          <w:rFonts w:hAnsi="標楷體" w:hint="eastAsia"/>
        </w:rPr>
        <w:t>倍，且家庭財產未超過中央主管機關公告之一定金額，並具有第</w:t>
      </w:r>
      <w:r w:rsidR="00D40DF4" w:rsidRPr="002D7494">
        <w:rPr>
          <w:rFonts w:hAnsi="標楷體" w:hint="eastAsia"/>
        </w:rPr>
        <w:t>4</w:t>
      </w:r>
      <w:r w:rsidRPr="002D7494">
        <w:rPr>
          <w:rFonts w:hAnsi="標楷體" w:hint="eastAsia"/>
        </w:rPr>
        <w:t>條所列情形之一者。</w:t>
      </w:r>
    </w:p>
    <w:p w:rsidR="00891204" w:rsidRPr="002D7494" w:rsidRDefault="00891204" w:rsidP="00891204">
      <w:pPr>
        <w:pStyle w:val="a3"/>
        <w:numPr>
          <w:ilvl w:val="0"/>
          <w:numId w:val="10"/>
        </w:numPr>
        <w:ind w:leftChars="0" w:left="936" w:hanging="454"/>
        <w:jc w:val="left"/>
        <w:rPr>
          <w:rFonts w:hAnsi="標楷體"/>
        </w:rPr>
      </w:pPr>
      <w:r w:rsidRPr="002D7494">
        <w:rPr>
          <w:rFonts w:hAnsi="標楷體" w:hint="eastAsia"/>
        </w:rPr>
        <w:t>育有未成年子女</w:t>
      </w:r>
      <w:r w:rsidRPr="002D7494">
        <w:rPr>
          <w:rFonts w:hAnsi="標楷體" w:hint="eastAsia"/>
        </w:rPr>
        <w:t>3</w:t>
      </w:r>
      <w:r w:rsidRPr="002D7494">
        <w:rPr>
          <w:rFonts w:hAnsi="標楷體" w:hint="eastAsia"/>
        </w:rPr>
        <w:t>人以上</w:t>
      </w:r>
      <w:r w:rsidRPr="002D7494">
        <w:rPr>
          <w:rFonts w:hAnsi="標楷體"/>
        </w:rPr>
        <w:t>：</w:t>
      </w:r>
      <w:r w:rsidRPr="002D7494">
        <w:rPr>
          <w:rFonts w:hAnsi="標楷體" w:hint="eastAsia"/>
        </w:rPr>
        <w:t>依民法第</w:t>
      </w:r>
      <w:r w:rsidRPr="002D7494">
        <w:rPr>
          <w:rFonts w:hAnsi="標楷體" w:hint="eastAsia"/>
        </w:rPr>
        <w:t>12</w:t>
      </w:r>
      <w:r w:rsidRPr="002D7494">
        <w:rPr>
          <w:rFonts w:hAnsi="標楷體" w:hint="eastAsia"/>
        </w:rPr>
        <w:t>條規定，撫養</w:t>
      </w:r>
      <w:r w:rsidR="00757C44" w:rsidRPr="002D7494">
        <w:rPr>
          <w:rFonts w:hAnsi="標楷體" w:hint="eastAsia"/>
        </w:rPr>
        <w:t>未滿</w:t>
      </w:r>
      <w:r w:rsidRPr="002D7494">
        <w:rPr>
          <w:rFonts w:hAnsi="標楷體" w:hint="eastAsia"/>
        </w:rPr>
        <w:t>20</w:t>
      </w:r>
      <w:r w:rsidRPr="002D7494">
        <w:rPr>
          <w:rFonts w:hAnsi="標楷體" w:hint="eastAsia"/>
        </w:rPr>
        <w:t>歲未成年子女</w:t>
      </w:r>
      <w:r w:rsidRPr="002D7494">
        <w:rPr>
          <w:rFonts w:hAnsi="標楷體" w:hint="eastAsia"/>
        </w:rPr>
        <w:t>3</w:t>
      </w:r>
      <w:r w:rsidRPr="002D7494">
        <w:rPr>
          <w:rFonts w:hAnsi="標楷體" w:hint="eastAsia"/>
        </w:rPr>
        <w:t>人以上之家庭。</w:t>
      </w:r>
    </w:p>
    <w:p w:rsidR="00891204" w:rsidRPr="002D7494" w:rsidRDefault="00891204" w:rsidP="00891204">
      <w:pPr>
        <w:pStyle w:val="a3"/>
        <w:numPr>
          <w:ilvl w:val="0"/>
          <w:numId w:val="10"/>
        </w:numPr>
        <w:ind w:leftChars="0" w:left="936" w:hanging="454"/>
        <w:jc w:val="left"/>
        <w:rPr>
          <w:rFonts w:hAnsi="標楷體"/>
        </w:rPr>
      </w:pPr>
      <w:r w:rsidRPr="002D7494">
        <w:rPr>
          <w:rFonts w:hAnsi="標楷體" w:hint="eastAsia"/>
        </w:rPr>
        <w:t>於安置教養機構或寄養家庭結束安置無法返家，未滿</w:t>
      </w:r>
      <w:r w:rsidRPr="002D7494">
        <w:rPr>
          <w:rFonts w:hAnsi="標楷體" w:hint="eastAsia"/>
        </w:rPr>
        <w:t>25</w:t>
      </w:r>
      <w:r w:rsidRPr="002D7494">
        <w:rPr>
          <w:rFonts w:hAnsi="標楷體" w:hint="eastAsia"/>
        </w:rPr>
        <w:t>歲</w:t>
      </w:r>
      <w:r w:rsidRPr="002D7494">
        <w:rPr>
          <w:rFonts w:hAnsi="標楷體"/>
        </w:rPr>
        <w:t>：</w:t>
      </w:r>
      <w:r w:rsidRPr="002D7494">
        <w:rPr>
          <w:rFonts w:hAnsi="標楷體" w:hint="eastAsia"/>
        </w:rPr>
        <w:t>未滿</w:t>
      </w:r>
      <w:r w:rsidRPr="002D7494">
        <w:rPr>
          <w:rFonts w:hAnsi="標楷體" w:hint="eastAsia"/>
        </w:rPr>
        <w:t>25</w:t>
      </w:r>
      <w:r w:rsidRPr="002D7494">
        <w:rPr>
          <w:rFonts w:hAnsi="標楷體" w:hint="eastAsia"/>
        </w:rPr>
        <w:t>歲並於安置教養機構或寄養家庭結束安置後，無法返家者。</w:t>
      </w:r>
    </w:p>
    <w:p w:rsidR="00891204" w:rsidRPr="002D7494" w:rsidRDefault="008E41B0" w:rsidP="00891204">
      <w:pPr>
        <w:pStyle w:val="a3"/>
        <w:numPr>
          <w:ilvl w:val="0"/>
          <w:numId w:val="10"/>
        </w:numPr>
        <w:ind w:leftChars="0" w:left="936" w:hanging="454"/>
        <w:jc w:val="left"/>
        <w:rPr>
          <w:rFonts w:hAnsi="標楷體"/>
        </w:rPr>
      </w:pPr>
      <w:r w:rsidRPr="002D7494">
        <w:rPr>
          <w:rFonts w:hAnsi="標楷體" w:hint="eastAsia"/>
          <w:lang w:eastAsia="zh-HK"/>
        </w:rPr>
        <w:t>年滿</w:t>
      </w:r>
      <w:r w:rsidR="00891204" w:rsidRPr="002D7494">
        <w:rPr>
          <w:rFonts w:hAnsi="標楷體" w:hint="eastAsia"/>
        </w:rPr>
        <w:t>65</w:t>
      </w:r>
      <w:r w:rsidR="00891204" w:rsidRPr="002D7494">
        <w:rPr>
          <w:rFonts w:hAnsi="標楷體" w:hint="eastAsia"/>
        </w:rPr>
        <w:t>歲以上</w:t>
      </w:r>
      <w:r w:rsidRPr="002D7494">
        <w:rPr>
          <w:rFonts w:hAnsi="標楷體" w:hint="eastAsia"/>
          <w:lang w:eastAsia="zh-HK"/>
        </w:rPr>
        <w:t>者</w:t>
      </w:r>
      <w:r w:rsidR="00891204" w:rsidRPr="002D7494">
        <w:rPr>
          <w:rFonts w:hAnsi="標楷體"/>
        </w:rPr>
        <w:t>：</w:t>
      </w:r>
      <w:r w:rsidR="00891204" w:rsidRPr="002D7494">
        <w:rPr>
          <w:rFonts w:hAnsi="標楷體" w:hint="eastAsia"/>
        </w:rPr>
        <w:t>依老人福利法規定，年滿</w:t>
      </w:r>
      <w:r w:rsidR="00891204" w:rsidRPr="002D7494">
        <w:rPr>
          <w:rFonts w:hAnsi="標楷體" w:hint="eastAsia"/>
        </w:rPr>
        <w:t>65</w:t>
      </w:r>
      <w:r w:rsidR="00891204" w:rsidRPr="002D7494">
        <w:rPr>
          <w:rFonts w:hAnsi="標楷體" w:hint="eastAsia"/>
        </w:rPr>
        <w:t>歲</w:t>
      </w:r>
      <w:r w:rsidR="00891204" w:rsidRPr="002D7494">
        <w:rPr>
          <w:rFonts w:hAnsi="標楷體" w:hint="eastAsia"/>
        </w:rPr>
        <w:t>(</w:t>
      </w:r>
      <w:r w:rsidR="00891204" w:rsidRPr="002D7494">
        <w:rPr>
          <w:rFonts w:hAnsi="標楷體" w:hint="eastAsia"/>
        </w:rPr>
        <w:t>含</w:t>
      </w:r>
      <w:r w:rsidR="00891204" w:rsidRPr="002D7494">
        <w:rPr>
          <w:rFonts w:hAnsi="標楷體" w:hint="eastAsia"/>
        </w:rPr>
        <w:t>)</w:t>
      </w:r>
      <w:r w:rsidR="00891204" w:rsidRPr="002D7494">
        <w:rPr>
          <w:rFonts w:hAnsi="標楷體" w:hint="eastAsia"/>
        </w:rPr>
        <w:t>以上者。</w:t>
      </w:r>
    </w:p>
    <w:p w:rsidR="00891204" w:rsidRPr="002D7494" w:rsidRDefault="00891204" w:rsidP="00891204">
      <w:pPr>
        <w:pStyle w:val="a3"/>
        <w:numPr>
          <w:ilvl w:val="0"/>
          <w:numId w:val="10"/>
        </w:numPr>
        <w:ind w:leftChars="0" w:left="936" w:hanging="454"/>
        <w:jc w:val="left"/>
        <w:rPr>
          <w:rFonts w:hAnsi="標楷體"/>
        </w:rPr>
      </w:pPr>
      <w:r w:rsidRPr="002D7494">
        <w:rPr>
          <w:rFonts w:hAnsi="標楷體" w:hint="eastAsia"/>
        </w:rPr>
        <w:t>受家庭暴力或性侵害之受害者及其子女</w:t>
      </w:r>
      <w:r w:rsidRPr="002D7494">
        <w:rPr>
          <w:rFonts w:hAnsi="標楷體"/>
        </w:rPr>
        <w:t>：</w:t>
      </w:r>
      <w:r w:rsidRPr="002D7494">
        <w:rPr>
          <w:rFonts w:hAnsi="標楷體" w:hint="eastAsia"/>
        </w:rPr>
        <w:t>依家庭暴力防治法第</w:t>
      </w:r>
      <w:r w:rsidRPr="002D7494">
        <w:rPr>
          <w:rFonts w:hAnsi="標楷體" w:hint="eastAsia"/>
        </w:rPr>
        <w:t>2</w:t>
      </w:r>
      <w:r w:rsidRPr="002D7494">
        <w:rPr>
          <w:rFonts w:hAnsi="標楷體" w:hint="eastAsia"/>
        </w:rPr>
        <w:t>條第</w:t>
      </w:r>
      <w:r w:rsidRPr="002D7494">
        <w:rPr>
          <w:rFonts w:hAnsi="標楷體" w:hint="eastAsia"/>
        </w:rPr>
        <w:t>1</w:t>
      </w:r>
      <w:r w:rsidRPr="002D7494">
        <w:rPr>
          <w:rFonts w:hAnsi="標楷體" w:hint="eastAsia"/>
        </w:rPr>
        <w:t>項之規定，遭受家庭成員間實施身體</w:t>
      </w:r>
      <w:r w:rsidR="00757C44" w:rsidRPr="002D7494">
        <w:rPr>
          <w:rFonts w:hAnsi="標楷體" w:hint="eastAsia"/>
        </w:rPr>
        <w:t>、</w:t>
      </w:r>
      <w:r w:rsidRPr="002D7494">
        <w:rPr>
          <w:rFonts w:hAnsi="標楷體" w:hint="eastAsia"/>
        </w:rPr>
        <w:t>精神</w:t>
      </w:r>
      <w:r w:rsidR="00757C44" w:rsidRPr="002D7494">
        <w:rPr>
          <w:rFonts w:hAnsi="標楷體" w:hint="eastAsia"/>
        </w:rPr>
        <w:t>或經濟</w:t>
      </w:r>
      <w:r w:rsidRPr="002D7494">
        <w:rPr>
          <w:rFonts w:hAnsi="標楷體" w:hint="eastAsia"/>
        </w:rPr>
        <w:t>上</w:t>
      </w:r>
      <w:r w:rsidRPr="002D7494">
        <w:rPr>
          <w:rFonts w:hAnsi="標楷體" w:hint="eastAsia"/>
        </w:rPr>
        <w:lastRenderedPageBreak/>
        <w:t>不法侵害之行為，或刑法相關規定，遭受以強暴、脅迫、恐嚇、催眠術或其他違反其意願之方法而為性交或猥褻者。</w:t>
      </w:r>
    </w:p>
    <w:p w:rsidR="00891204" w:rsidRPr="002D7494" w:rsidRDefault="00891204" w:rsidP="00891204">
      <w:pPr>
        <w:pStyle w:val="a3"/>
        <w:numPr>
          <w:ilvl w:val="0"/>
          <w:numId w:val="10"/>
        </w:numPr>
        <w:ind w:leftChars="0" w:left="936" w:hanging="454"/>
        <w:jc w:val="left"/>
        <w:rPr>
          <w:rFonts w:hAnsi="標楷體"/>
        </w:rPr>
      </w:pPr>
      <w:r w:rsidRPr="002D7494">
        <w:rPr>
          <w:rFonts w:hAnsi="標楷體" w:hint="eastAsia"/>
        </w:rPr>
        <w:t>身心障礙者</w:t>
      </w:r>
      <w:r w:rsidRPr="002D7494">
        <w:rPr>
          <w:rFonts w:hAnsi="標楷體"/>
        </w:rPr>
        <w:t>：</w:t>
      </w:r>
      <w:r w:rsidRPr="002D7494">
        <w:rPr>
          <w:rFonts w:hAnsi="標楷體" w:hint="eastAsia"/>
        </w:rPr>
        <w:t>依身心障礙者權益保障法第</w:t>
      </w:r>
      <w:r w:rsidR="00757C44" w:rsidRPr="002D7494">
        <w:rPr>
          <w:rFonts w:hAnsi="標楷體" w:hint="eastAsia"/>
        </w:rPr>
        <w:t>5</w:t>
      </w:r>
      <w:r w:rsidRPr="002D7494">
        <w:rPr>
          <w:rFonts w:hAnsi="標楷體" w:hint="eastAsia"/>
        </w:rPr>
        <w:t>條之規定，身體系統構造或功能，有損傷或不全導致顯著偏離或喪失，影響其活動與參與社會生活，經醫事、社會工作、特殊教育與職業輔導評量等相關專業人員組成之專業團隊鑑定及評估，領有身心障礙證明者。</w:t>
      </w:r>
    </w:p>
    <w:p w:rsidR="00891204" w:rsidRPr="002D7494" w:rsidRDefault="00891204" w:rsidP="00891204">
      <w:pPr>
        <w:pStyle w:val="a3"/>
        <w:numPr>
          <w:ilvl w:val="0"/>
          <w:numId w:val="10"/>
        </w:numPr>
        <w:ind w:leftChars="0" w:left="936" w:hanging="454"/>
        <w:jc w:val="left"/>
        <w:rPr>
          <w:rFonts w:hAnsi="標楷體"/>
        </w:rPr>
      </w:pPr>
      <w:r w:rsidRPr="002D7494">
        <w:rPr>
          <w:rFonts w:hAnsi="標楷體" w:hint="eastAsia"/>
        </w:rPr>
        <w:t>感染人類免疫缺乏病毒者或罹患後天免疫缺乏症候群者</w:t>
      </w:r>
      <w:r w:rsidRPr="002D7494">
        <w:rPr>
          <w:rFonts w:hAnsi="標楷體"/>
        </w:rPr>
        <w:t>：</w:t>
      </w:r>
      <w:r w:rsidRPr="002D7494">
        <w:rPr>
          <w:rFonts w:hAnsi="標楷體" w:hint="eastAsia"/>
        </w:rPr>
        <w:t>罹患人類免疫缺乏病毒者或後天免疫缺乏症候群者。</w:t>
      </w:r>
    </w:p>
    <w:p w:rsidR="00891204" w:rsidRPr="002D7494" w:rsidRDefault="00891204" w:rsidP="00891204">
      <w:pPr>
        <w:pStyle w:val="a3"/>
        <w:numPr>
          <w:ilvl w:val="0"/>
          <w:numId w:val="10"/>
        </w:numPr>
        <w:ind w:leftChars="0" w:left="936" w:hanging="454"/>
        <w:jc w:val="left"/>
        <w:rPr>
          <w:rFonts w:hAnsi="標楷體"/>
        </w:rPr>
      </w:pPr>
      <w:r w:rsidRPr="002D7494">
        <w:rPr>
          <w:rFonts w:hAnsi="標楷體" w:hint="eastAsia"/>
        </w:rPr>
        <w:t>原住民</w:t>
      </w:r>
      <w:r w:rsidRPr="002D7494">
        <w:rPr>
          <w:rFonts w:hAnsi="標楷體"/>
        </w:rPr>
        <w:t>：</w:t>
      </w:r>
      <w:r w:rsidRPr="002D7494">
        <w:rPr>
          <w:rFonts w:hAnsi="標楷體" w:hint="eastAsia"/>
        </w:rPr>
        <w:t>依原住民身分法第</w:t>
      </w:r>
      <w:r w:rsidRPr="002D7494">
        <w:rPr>
          <w:rFonts w:hAnsi="標楷體" w:hint="eastAsia"/>
        </w:rPr>
        <w:t>2</w:t>
      </w:r>
      <w:r w:rsidRPr="002D7494">
        <w:rPr>
          <w:rFonts w:hAnsi="標楷體" w:hint="eastAsia"/>
        </w:rPr>
        <w:t>條之規定，</w:t>
      </w:r>
      <w:r w:rsidR="00147EBD" w:rsidRPr="002D7494">
        <w:rPr>
          <w:rFonts w:hAnsi="標楷體" w:hint="eastAsia"/>
        </w:rPr>
        <w:t>包括</w:t>
      </w:r>
      <w:r w:rsidRPr="002D7494">
        <w:rPr>
          <w:rFonts w:hAnsi="標楷體" w:hint="eastAsia"/>
        </w:rPr>
        <w:t>山地原住民及平地原住民者。</w:t>
      </w:r>
    </w:p>
    <w:p w:rsidR="00891204" w:rsidRPr="002D7494" w:rsidRDefault="00891204" w:rsidP="00891204">
      <w:pPr>
        <w:pStyle w:val="a3"/>
        <w:numPr>
          <w:ilvl w:val="0"/>
          <w:numId w:val="10"/>
        </w:numPr>
        <w:ind w:leftChars="0" w:left="936" w:hanging="454"/>
        <w:jc w:val="left"/>
        <w:rPr>
          <w:rFonts w:hAnsi="標楷體"/>
        </w:rPr>
      </w:pPr>
      <w:r w:rsidRPr="002D7494">
        <w:rPr>
          <w:rFonts w:hAnsi="標楷體" w:hint="eastAsia"/>
        </w:rPr>
        <w:t>災民</w:t>
      </w:r>
      <w:r w:rsidRPr="002D7494">
        <w:rPr>
          <w:rFonts w:hAnsi="標楷體"/>
        </w:rPr>
        <w:t>：</w:t>
      </w:r>
      <w:r w:rsidRPr="002D7494">
        <w:rPr>
          <w:rFonts w:hAnsi="標楷體" w:hint="eastAsia"/>
        </w:rPr>
        <w:t>依災害防救法第</w:t>
      </w:r>
      <w:r w:rsidRPr="002D7494">
        <w:rPr>
          <w:rFonts w:hAnsi="標楷體" w:hint="eastAsia"/>
        </w:rPr>
        <w:t>2</w:t>
      </w:r>
      <w:r w:rsidRPr="002D7494">
        <w:rPr>
          <w:rFonts w:hAnsi="標楷體" w:hint="eastAsia"/>
        </w:rPr>
        <w:t>條第</w:t>
      </w:r>
      <w:r w:rsidRPr="002D7494">
        <w:rPr>
          <w:rFonts w:hAnsi="標楷體" w:hint="eastAsia"/>
        </w:rPr>
        <w:t>1</w:t>
      </w:r>
      <w:r w:rsidRPr="002D7494">
        <w:rPr>
          <w:rFonts w:hAnsi="標楷體" w:hint="eastAsia"/>
        </w:rPr>
        <w:t>項之規定，遭受災難所造成之禍害者。</w:t>
      </w:r>
    </w:p>
    <w:p w:rsidR="00891204" w:rsidRPr="002D7494" w:rsidRDefault="00A66C53" w:rsidP="00A66C53">
      <w:pPr>
        <w:pStyle w:val="a3"/>
        <w:ind w:leftChars="0" w:left="482"/>
        <w:jc w:val="left"/>
        <w:rPr>
          <w:rFonts w:hAnsi="標楷體"/>
        </w:rPr>
      </w:pPr>
      <w:r w:rsidRPr="002D7494">
        <w:rPr>
          <w:rFonts w:hAnsi="標楷體" w:hint="eastAsia"/>
        </w:rPr>
        <w:t>(</w:t>
      </w:r>
      <w:r w:rsidRPr="002D7494">
        <w:rPr>
          <w:rFonts w:hAnsi="標楷體" w:hint="eastAsia"/>
          <w:lang w:eastAsia="zh-HK"/>
        </w:rPr>
        <w:t>十一</w:t>
      </w:r>
      <w:r w:rsidRPr="002D7494">
        <w:rPr>
          <w:rFonts w:hAnsi="標楷體" w:hint="eastAsia"/>
        </w:rPr>
        <w:t>)</w:t>
      </w:r>
      <w:r w:rsidR="00891204" w:rsidRPr="002D7494">
        <w:rPr>
          <w:rFonts w:hAnsi="標楷體" w:hint="eastAsia"/>
        </w:rPr>
        <w:t>遊民</w:t>
      </w:r>
      <w:r w:rsidR="00891204" w:rsidRPr="002D7494">
        <w:rPr>
          <w:rFonts w:hAnsi="標楷體"/>
        </w:rPr>
        <w:t>：</w:t>
      </w:r>
      <w:r w:rsidR="00891204" w:rsidRPr="002D7494">
        <w:rPr>
          <w:rFonts w:hAnsi="標楷體" w:hint="eastAsia"/>
        </w:rPr>
        <w:t>指經常性露宿街頭、公共場所或居無定所者；依各縣（市）遊民安置輔導自治條例規定之定義。</w:t>
      </w:r>
    </w:p>
    <w:p w:rsidR="00891204" w:rsidRPr="002D7494" w:rsidRDefault="00A66C53" w:rsidP="00A66C53">
      <w:pPr>
        <w:ind w:firstLine="480"/>
        <w:jc w:val="left"/>
        <w:rPr>
          <w:rFonts w:hAnsi="標楷體"/>
        </w:rPr>
      </w:pPr>
      <w:r w:rsidRPr="002D7494">
        <w:rPr>
          <w:rFonts w:hAnsi="標楷體" w:hint="eastAsia"/>
        </w:rPr>
        <w:t>(</w:t>
      </w:r>
      <w:r w:rsidRPr="002D7494">
        <w:rPr>
          <w:rFonts w:hAnsi="標楷體" w:hint="eastAsia"/>
          <w:lang w:eastAsia="zh-HK"/>
        </w:rPr>
        <w:t>十二</w:t>
      </w:r>
      <w:r w:rsidRPr="002D7494">
        <w:rPr>
          <w:rFonts w:hAnsi="標楷體" w:hint="eastAsia"/>
        </w:rPr>
        <w:t>)</w:t>
      </w:r>
      <w:r w:rsidR="00891204" w:rsidRPr="002D7494">
        <w:rPr>
          <w:rFonts w:hAnsi="標楷體" w:hint="eastAsia"/>
        </w:rPr>
        <w:t>其他經主管機關認定者</w:t>
      </w:r>
      <w:r w:rsidR="00891204" w:rsidRPr="002D7494">
        <w:rPr>
          <w:rFonts w:hAnsi="標楷體"/>
        </w:rPr>
        <w:t>：</w:t>
      </w:r>
      <w:r w:rsidR="00891204" w:rsidRPr="002D7494">
        <w:rPr>
          <w:rFonts w:hAnsi="標楷體" w:hint="eastAsia"/>
        </w:rPr>
        <w:t>排除上開身分，其他經主管機關認定者。</w:t>
      </w:r>
    </w:p>
    <w:p w:rsidR="00891204" w:rsidRPr="002D7494" w:rsidRDefault="00891204" w:rsidP="00FF2988">
      <w:pPr>
        <w:pStyle w:val="a3"/>
        <w:numPr>
          <w:ilvl w:val="0"/>
          <w:numId w:val="8"/>
        </w:numPr>
        <w:ind w:leftChars="0"/>
        <w:jc w:val="left"/>
      </w:pPr>
      <w:r w:rsidRPr="002D7494">
        <w:rPr>
          <w:rFonts w:hAnsi="標楷體"/>
        </w:rPr>
        <w:t>資料蒐集方法及編製程序：</w:t>
      </w:r>
      <w:r w:rsidR="004C3D94" w:rsidRPr="002D7494">
        <w:rPr>
          <w:rFonts w:ascii="標楷體" w:hAnsi="標楷體" w:cs="新細明體" w:hint="eastAsia"/>
          <w:kern w:val="0"/>
        </w:rPr>
        <w:t>依據</w:t>
      </w:r>
      <w:r w:rsidR="002369C0">
        <w:rPr>
          <w:rFonts w:ascii="標楷體" w:hAnsi="標楷體" w:cs="新細明體" w:hint="eastAsia"/>
          <w:kern w:val="0"/>
        </w:rPr>
        <w:t>本</w:t>
      </w:r>
      <w:r w:rsidR="004C3D94" w:rsidRPr="002D7494">
        <w:rPr>
          <w:rFonts w:ascii="標楷體" w:hAnsi="標楷體" w:cs="新細明體" w:hint="eastAsia"/>
          <w:kern w:val="0"/>
        </w:rPr>
        <w:t>府</w:t>
      </w:r>
      <w:r w:rsidR="00FF2988" w:rsidRPr="00FF2988">
        <w:rPr>
          <w:rFonts w:ascii="標楷體" w:hAnsi="標楷體" w:cs="新細明體" w:hint="eastAsia"/>
          <w:kern w:val="0"/>
        </w:rPr>
        <w:t>社會住宅</w:t>
      </w:r>
      <w:r w:rsidR="004C3D94" w:rsidRPr="002D7494">
        <w:rPr>
          <w:rFonts w:hAnsi="標楷體"/>
        </w:rPr>
        <w:t>資料彙編</w:t>
      </w:r>
      <w:r w:rsidR="004C3D94" w:rsidRPr="002D7494">
        <w:rPr>
          <w:rFonts w:hAnsi="標楷體" w:hint="eastAsia"/>
        </w:rPr>
        <w:t>。</w:t>
      </w:r>
    </w:p>
    <w:p w:rsidR="00891204" w:rsidRPr="002D7494" w:rsidRDefault="00891204" w:rsidP="00891204">
      <w:pPr>
        <w:pStyle w:val="a3"/>
        <w:numPr>
          <w:ilvl w:val="0"/>
          <w:numId w:val="8"/>
        </w:numPr>
        <w:ind w:leftChars="0"/>
        <w:jc w:val="left"/>
      </w:pPr>
      <w:r w:rsidRPr="002D7494">
        <w:rPr>
          <w:rFonts w:hAnsi="標楷體"/>
        </w:rPr>
        <w:t>編送對象：</w:t>
      </w:r>
      <w:r w:rsidR="004C3D94" w:rsidRPr="002D7494">
        <w:rPr>
          <w:rFonts w:ascii="標楷體" w:hAnsi="標楷體" w:hint="eastAsia"/>
          <w:kern w:val="0"/>
        </w:rPr>
        <w:t>本表編製</w:t>
      </w:r>
      <w:r w:rsidR="004C3D94" w:rsidRPr="002D7494">
        <w:rPr>
          <w:kern w:val="0"/>
        </w:rPr>
        <w:t>2</w:t>
      </w:r>
      <w:r w:rsidR="004C3D94" w:rsidRPr="002D7494">
        <w:rPr>
          <w:rFonts w:ascii="標楷體" w:hAnsi="標楷體" w:hint="eastAsia"/>
          <w:kern w:val="0"/>
        </w:rPr>
        <w:t>份，經陳核後，</w:t>
      </w:r>
      <w:r w:rsidR="004C3D94" w:rsidRPr="002D7494">
        <w:rPr>
          <w:kern w:val="0"/>
        </w:rPr>
        <w:t>1</w:t>
      </w:r>
      <w:r w:rsidR="004C3D94" w:rsidRPr="002D7494">
        <w:rPr>
          <w:rFonts w:ascii="標楷體" w:hAnsi="標楷體" w:hint="eastAsia"/>
          <w:kern w:val="0"/>
        </w:rPr>
        <w:t>份送主計處</w:t>
      </w:r>
      <w:bookmarkStart w:id="0" w:name="_GoBack"/>
      <w:bookmarkEnd w:id="0"/>
      <w:r w:rsidR="004C3D94" w:rsidRPr="002D7494">
        <w:rPr>
          <w:rFonts w:ascii="標楷體" w:hAnsi="標楷體" w:hint="eastAsia"/>
          <w:kern w:val="0"/>
        </w:rPr>
        <w:t>，</w:t>
      </w:r>
      <w:r w:rsidR="004C3D94" w:rsidRPr="002D7494">
        <w:rPr>
          <w:kern w:val="0"/>
        </w:rPr>
        <w:t>1</w:t>
      </w:r>
      <w:r w:rsidR="004C3D94" w:rsidRPr="002D7494">
        <w:rPr>
          <w:rFonts w:ascii="標楷體" w:hAnsi="標楷體" w:hint="eastAsia"/>
          <w:kern w:val="0"/>
        </w:rPr>
        <w:t>份自存外，資料並經由網際網路報送內政部營建署統計資料庫。</w:t>
      </w:r>
    </w:p>
    <w:p w:rsidR="00891204" w:rsidRPr="002D7494" w:rsidRDefault="00891204" w:rsidP="00891204">
      <w:pPr>
        <w:widowControl/>
        <w:rPr>
          <w:rFonts w:hAnsi="標楷體"/>
        </w:rPr>
      </w:pPr>
    </w:p>
    <w:sectPr w:rsidR="00891204" w:rsidRPr="002D7494" w:rsidSect="00022BA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82" w:rsidRDefault="00437782" w:rsidP="00105DD1">
      <w:r>
        <w:separator/>
      </w:r>
    </w:p>
  </w:endnote>
  <w:endnote w:type="continuationSeparator" w:id="0">
    <w:p w:rsidR="00437782" w:rsidRDefault="00437782" w:rsidP="0010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82" w:rsidRDefault="00437782" w:rsidP="00105DD1">
      <w:r>
        <w:separator/>
      </w:r>
    </w:p>
  </w:footnote>
  <w:footnote w:type="continuationSeparator" w:id="0">
    <w:p w:rsidR="00437782" w:rsidRDefault="00437782" w:rsidP="00105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3E9"/>
    <w:multiLevelType w:val="hybridMultilevel"/>
    <w:tmpl w:val="D7DA4E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D2B90"/>
    <w:multiLevelType w:val="hybridMultilevel"/>
    <w:tmpl w:val="D1B48174"/>
    <w:lvl w:ilvl="0" w:tplc="0080A9A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56010A"/>
    <w:multiLevelType w:val="hybridMultilevel"/>
    <w:tmpl w:val="0A94216A"/>
    <w:lvl w:ilvl="0" w:tplc="FDA6874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B175067"/>
    <w:multiLevelType w:val="hybridMultilevel"/>
    <w:tmpl w:val="93083F30"/>
    <w:lvl w:ilvl="0" w:tplc="7200FCF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CF51FA"/>
    <w:multiLevelType w:val="hybridMultilevel"/>
    <w:tmpl w:val="6D5CEA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1737BE"/>
    <w:multiLevelType w:val="hybridMultilevel"/>
    <w:tmpl w:val="0A94216A"/>
    <w:lvl w:ilvl="0" w:tplc="FDA6874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FD67107"/>
    <w:multiLevelType w:val="hybridMultilevel"/>
    <w:tmpl w:val="59FC744E"/>
    <w:lvl w:ilvl="0" w:tplc="2E90CD5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463082"/>
    <w:multiLevelType w:val="hybridMultilevel"/>
    <w:tmpl w:val="D7DA4E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A80BD7"/>
    <w:multiLevelType w:val="hybridMultilevel"/>
    <w:tmpl w:val="2B805822"/>
    <w:lvl w:ilvl="0" w:tplc="0080A9A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E947B63"/>
    <w:multiLevelType w:val="hybridMultilevel"/>
    <w:tmpl w:val="702A5DE0"/>
    <w:lvl w:ilvl="0" w:tplc="0F72FF56">
      <w:start w:val="1"/>
      <w:numFmt w:val="taiwaneseCountingThousand"/>
      <w:lvlText w:val="(%1)"/>
      <w:lvlJc w:val="left"/>
      <w:pPr>
        <w:ind w:left="870" w:hanging="39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93115B5"/>
    <w:multiLevelType w:val="hybridMultilevel"/>
    <w:tmpl w:val="D1B48174"/>
    <w:lvl w:ilvl="0" w:tplc="0080A9A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A3E00E8"/>
    <w:multiLevelType w:val="hybridMultilevel"/>
    <w:tmpl w:val="D7DA4E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3E2382"/>
    <w:multiLevelType w:val="hybridMultilevel"/>
    <w:tmpl w:val="702A5DE0"/>
    <w:lvl w:ilvl="0" w:tplc="0F72FF56">
      <w:start w:val="1"/>
      <w:numFmt w:val="taiwaneseCountingThousand"/>
      <w:lvlText w:val="(%1)"/>
      <w:lvlJc w:val="left"/>
      <w:pPr>
        <w:ind w:left="870" w:hanging="39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4"/>
  </w:num>
  <w:num w:numId="4">
    <w:abstractNumId w:val="1"/>
  </w:num>
  <w:num w:numId="5">
    <w:abstractNumId w:val="9"/>
  </w:num>
  <w:num w:numId="6">
    <w:abstractNumId w:val="8"/>
  </w:num>
  <w:num w:numId="7">
    <w:abstractNumId w:val="11"/>
  </w:num>
  <w:num w:numId="8">
    <w:abstractNumId w:val="7"/>
  </w:num>
  <w:num w:numId="9">
    <w:abstractNumId w:val="2"/>
  </w:num>
  <w:num w:numId="10">
    <w:abstractNumId w:val="10"/>
  </w:num>
  <w:num w:numId="11">
    <w:abstractNumId w:val="1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AF"/>
    <w:rsid w:val="00022BAF"/>
    <w:rsid w:val="00044CE1"/>
    <w:rsid w:val="00053006"/>
    <w:rsid w:val="00065683"/>
    <w:rsid w:val="000E4442"/>
    <w:rsid w:val="000F34F8"/>
    <w:rsid w:val="00105DD1"/>
    <w:rsid w:val="0011307A"/>
    <w:rsid w:val="00117204"/>
    <w:rsid w:val="0012086A"/>
    <w:rsid w:val="00147EBD"/>
    <w:rsid w:val="00167C12"/>
    <w:rsid w:val="0017025F"/>
    <w:rsid w:val="00177C3B"/>
    <w:rsid w:val="001D33A2"/>
    <w:rsid w:val="00216C60"/>
    <w:rsid w:val="00224D73"/>
    <w:rsid w:val="002369A2"/>
    <w:rsid w:val="002369C0"/>
    <w:rsid w:val="002450CC"/>
    <w:rsid w:val="00271515"/>
    <w:rsid w:val="002735BC"/>
    <w:rsid w:val="00274FD8"/>
    <w:rsid w:val="00285EE0"/>
    <w:rsid w:val="002D7494"/>
    <w:rsid w:val="002E16DD"/>
    <w:rsid w:val="002F4CE4"/>
    <w:rsid w:val="003836EB"/>
    <w:rsid w:val="003A04C5"/>
    <w:rsid w:val="003D228E"/>
    <w:rsid w:val="003F23B8"/>
    <w:rsid w:val="00437782"/>
    <w:rsid w:val="00452BA1"/>
    <w:rsid w:val="00453AA6"/>
    <w:rsid w:val="00454101"/>
    <w:rsid w:val="00460E99"/>
    <w:rsid w:val="00492A8A"/>
    <w:rsid w:val="004A7AA0"/>
    <w:rsid w:val="004C3D94"/>
    <w:rsid w:val="004D19F8"/>
    <w:rsid w:val="004E1855"/>
    <w:rsid w:val="004E266B"/>
    <w:rsid w:val="0050154B"/>
    <w:rsid w:val="00592F40"/>
    <w:rsid w:val="005C1025"/>
    <w:rsid w:val="005D2239"/>
    <w:rsid w:val="006353EE"/>
    <w:rsid w:val="00650D5F"/>
    <w:rsid w:val="006F3EBF"/>
    <w:rsid w:val="00714208"/>
    <w:rsid w:val="00734100"/>
    <w:rsid w:val="00745A61"/>
    <w:rsid w:val="00757C44"/>
    <w:rsid w:val="00761D86"/>
    <w:rsid w:val="00762C4A"/>
    <w:rsid w:val="00767C39"/>
    <w:rsid w:val="00771E5C"/>
    <w:rsid w:val="00792028"/>
    <w:rsid w:val="007960B7"/>
    <w:rsid w:val="007A1E6F"/>
    <w:rsid w:val="007A3B2A"/>
    <w:rsid w:val="007F205E"/>
    <w:rsid w:val="00804547"/>
    <w:rsid w:val="0083384C"/>
    <w:rsid w:val="00840C47"/>
    <w:rsid w:val="00841AF1"/>
    <w:rsid w:val="00860B02"/>
    <w:rsid w:val="00891204"/>
    <w:rsid w:val="008A052C"/>
    <w:rsid w:val="008A75BB"/>
    <w:rsid w:val="008D0CA4"/>
    <w:rsid w:val="008E41B0"/>
    <w:rsid w:val="008F26B7"/>
    <w:rsid w:val="009000A0"/>
    <w:rsid w:val="00915815"/>
    <w:rsid w:val="0093085C"/>
    <w:rsid w:val="00962949"/>
    <w:rsid w:val="00986ABE"/>
    <w:rsid w:val="00987996"/>
    <w:rsid w:val="00993769"/>
    <w:rsid w:val="009B3C7C"/>
    <w:rsid w:val="009B4199"/>
    <w:rsid w:val="009D0FB9"/>
    <w:rsid w:val="009E4048"/>
    <w:rsid w:val="009E4137"/>
    <w:rsid w:val="009F0635"/>
    <w:rsid w:val="009F44B0"/>
    <w:rsid w:val="00A33FC8"/>
    <w:rsid w:val="00A417BE"/>
    <w:rsid w:val="00A4550E"/>
    <w:rsid w:val="00A66C53"/>
    <w:rsid w:val="00A870C6"/>
    <w:rsid w:val="00A9526F"/>
    <w:rsid w:val="00AE1214"/>
    <w:rsid w:val="00AF5CD1"/>
    <w:rsid w:val="00B36F1B"/>
    <w:rsid w:val="00B617A6"/>
    <w:rsid w:val="00B8622E"/>
    <w:rsid w:val="00B874FB"/>
    <w:rsid w:val="00B94CCA"/>
    <w:rsid w:val="00C0113D"/>
    <w:rsid w:val="00C24906"/>
    <w:rsid w:val="00C66B2F"/>
    <w:rsid w:val="00C75DB4"/>
    <w:rsid w:val="00C8107D"/>
    <w:rsid w:val="00CB7398"/>
    <w:rsid w:val="00CC03B7"/>
    <w:rsid w:val="00CD0509"/>
    <w:rsid w:val="00CD0F3D"/>
    <w:rsid w:val="00D40DF4"/>
    <w:rsid w:val="00D47FA0"/>
    <w:rsid w:val="00D86BD2"/>
    <w:rsid w:val="00D87F42"/>
    <w:rsid w:val="00D963F4"/>
    <w:rsid w:val="00DE70B0"/>
    <w:rsid w:val="00DF3F18"/>
    <w:rsid w:val="00E051F8"/>
    <w:rsid w:val="00E7435B"/>
    <w:rsid w:val="00E7524A"/>
    <w:rsid w:val="00EA121D"/>
    <w:rsid w:val="00EA7AFD"/>
    <w:rsid w:val="00ED567E"/>
    <w:rsid w:val="00F23333"/>
    <w:rsid w:val="00F25B11"/>
    <w:rsid w:val="00F30AC6"/>
    <w:rsid w:val="00F62220"/>
    <w:rsid w:val="00F96047"/>
    <w:rsid w:val="00FA43A0"/>
    <w:rsid w:val="00FA6A3E"/>
    <w:rsid w:val="00FC6D6A"/>
    <w:rsid w:val="00FE2E8A"/>
    <w:rsid w:val="00FF298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0F78F4-D0DD-44D5-9DED-35D2DB02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A61"/>
    <w:pPr>
      <w:widowControl w:val="0"/>
      <w:jc w:val="both"/>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BAF"/>
    <w:pPr>
      <w:ind w:leftChars="200" w:left="480"/>
    </w:pPr>
  </w:style>
  <w:style w:type="paragraph" w:styleId="HTML">
    <w:name w:val="HTML Preformatted"/>
    <w:basedOn w:val="a"/>
    <w:link w:val="HTML0"/>
    <w:uiPriority w:val="99"/>
    <w:semiHidden/>
    <w:unhideWhenUsed/>
    <w:rsid w:val="002E16DD"/>
    <w:rPr>
      <w:rFonts w:ascii="Courier New" w:hAnsi="Courier New" w:cs="Courier New"/>
      <w:sz w:val="20"/>
    </w:rPr>
  </w:style>
  <w:style w:type="character" w:customStyle="1" w:styleId="HTML0">
    <w:name w:val="HTML 預設格式 字元"/>
    <w:basedOn w:val="a0"/>
    <w:link w:val="HTML"/>
    <w:uiPriority w:val="99"/>
    <w:semiHidden/>
    <w:rsid w:val="002E16DD"/>
    <w:rPr>
      <w:rFonts w:ascii="Courier New" w:hAnsi="Courier New" w:cs="Courier New"/>
      <w:sz w:val="20"/>
      <w:szCs w:val="20"/>
    </w:rPr>
  </w:style>
  <w:style w:type="paragraph" w:styleId="a4">
    <w:name w:val="header"/>
    <w:basedOn w:val="a"/>
    <w:link w:val="a5"/>
    <w:uiPriority w:val="99"/>
    <w:unhideWhenUsed/>
    <w:rsid w:val="00105DD1"/>
    <w:pPr>
      <w:tabs>
        <w:tab w:val="center" w:pos="4153"/>
        <w:tab w:val="right" w:pos="8306"/>
      </w:tabs>
      <w:snapToGrid w:val="0"/>
    </w:pPr>
    <w:rPr>
      <w:sz w:val="20"/>
    </w:rPr>
  </w:style>
  <w:style w:type="character" w:customStyle="1" w:styleId="a5">
    <w:name w:val="頁首 字元"/>
    <w:basedOn w:val="a0"/>
    <w:link w:val="a4"/>
    <w:uiPriority w:val="99"/>
    <w:rsid w:val="00105DD1"/>
    <w:rPr>
      <w:sz w:val="20"/>
      <w:szCs w:val="20"/>
    </w:rPr>
  </w:style>
  <w:style w:type="paragraph" w:styleId="a6">
    <w:name w:val="footer"/>
    <w:basedOn w:val="a"/>
    <w:link w:val="a7"/>
    <w:uiPriority w:val="99"/>
    <w:unhideWhenUsed/>
    <w:rsid w:val="00105DD1"/>
    <w:pPr>
      <w:tabs>
        <w:tab w:val="center" w:pos="4153"/>
        <w:tab w:val="right" w:pos="8306"/>
      </w:tabs>
      <w:snapToGrid w:val="0"/>
    </w:pPr>
    <w:rPr>
      <w:sz w:val="20"/>
    </w:rPr>
  </w:style>
  <w:style w:type="character" w:customStyle="1" w:styleId="a7">
    <w:name w:val="頁尾 字元"/>
    <w:basedOn w:val="a0"/>
    <w:link w:val="a6"/>
    <w:uiPriority w:val="99"/>
    <w:rsid w:val="00105D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68120">
      <w:bodyDiv w:val="1"/>
      <w:marLeft w:val="0"/>
      <w:marRight w:val="0"/>
      <w:marTop w:val="0"/>
      <w:marBottom w:val="0"/>
      <w:divBdr>
        <w:top w:val="none" w:sz="0" w:space="0" w:color="auto"/>
        <w:left w:val="none" w:sz="0" w:space="0" w:color="auto"/>
        <w:bottom w:val="none" w:sz="0" w:space="0" w:color="auto"/>
        <w:right w:val="none" w:sz="0" w:space="0" w:color="auto"/>
      </w:divBdr>
    </w:div>
    <w:div w:id="1233389112">
      <w:bodyDiv w:val="1"/>
      <w:marLeft w:val="0"/>
      <w:marRight w:val="0"/>
      <w:marTop w:val="0"/>
      <w:marBottom w:val="0"/>
      <w:divBdr>
        <w:top w:val="none" w:sz="0" w:space="0" w:color="auto"/>
        <w:left w:val="none" w:sz="0" w:space="0" w:color="auto"/>
        <w:bottom w:val="none" w:sz="0" w:space="0" w:color="auto"/>
        <w:right w:val="none" w:sz="0" w:space="0" w:color="auto"/>
      </w:divBdr>
    </w:div>
    <w:div w:id="1585912638">
      <w:bodyDiv w:val="1"/>
      <w:marLeft w:val="0"/>
      <w:marRight w:val="0"/>
      <w:marTop w:val="0"/>
      <w:marBottom w:val="0"/>
      <w:divBdr>
        <w:top w:val="none" w:sz="0" w:space="0" w:color="auto"/>
        <w:left w:val="none" w:sz="0" w:space="0" w:color="auto"/>
        <w:bottom w:val="none" w:sz="0" w:space="0" w:color="auto"/>
        <w:right w:val="none" w:sz="0" w:space="0" w:color="auto"/>
      </w:divBdr>
    </w:div>
    <w:div w:id="1706326218">
      <w:bodyDiv w:val="1"/>
      <w:marLeft w:val="0"/>
      <w:marRight w:val="0"/>
      <w:marTop w:val="0"/>
      <w:marBottom w:val="0"/>
      <w:divBdr>
        <w:top w:val="none" w:sz="0" w:space="0" w:color="auto"/>
        <w:left w:val="none" w:sz="0" w:space="0" w:color="auto"/>
        <w:bottom w:val="none" w:sz="0" w:space="0" w:color="auto"/>
        <w:right w:val="none" w:sz="0" w:space="0" w:color="auto"/>
      </w:divBdr>
    </w:div>
    <w:div w:id="1727222851">
      <w:bodyDiv w:val="1"/>
      <w:marLeft w:val="0"/>
      <w:marRight w:val="0"/>
      <w:marTop w:val="0"/>
      <w:marBottom w:val="0"/>
      <w:divBdr>
        <w:top w:val="none" w:sz="0" w:space="0" w:color="auto"/>
        <w:left w:val="none" w:sz="0" w:space="0" w:color="auto"/>
        <w:bottom w:val="none" w:sz="0" w:space="0" w:color="auto"/>
        <w:right w:val="none" w:sz="0" w:space="0" w:color="auto"/>
      </w:divBdr>
    </w:div>
    <w:div w:id="1801995317">
      <w:bodyDiv w:val="1"/>
      <w:marLeft w:val="0"/>
      <w:marRight w:val="0"/>
      <w:marTop w:val="0"/>
      <w:marBottom w:val="0"/>
      <w:divBdr>
        <w:top w:val="none" w:sz="0" w:space="0" w:color="auto"/>
        <w:left w:val="none" w:sz="0" w:space="0" w:color="auto"/>
        <w:bottom w:val="none" w:sz="0" w:space="0" w:color="auto"/>
        <w:right w:val="none" w:sz="0" w:space="0" w:color="auto"/>
      </w:divBdr>
    </w:div>
    <w:div w:id="21040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chiayu1010</dc:creator>
  <cp:lastModifiedBy>蘇正芬</cp:lastModifiedBy>
  <cp:revision>3</cp:revision>
  <cp:lastPrinted>2018-10-30T06:22:00Z</cp:lastPrinted>
  <dcterms:created xsi:type="dcterms:W3CDTF">2018-12-18T00:34:00Z</dcterms:created>
  <dcterms:modified xsi:type="dcterms:W3CDTF">2018-12-18T00:51:00Z</dcterms:modified>
</cp:coreProperties>
</file>