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61FCF" w14:textId="4CA13C56" w:rsidR="008B5626" w:rsidRPr="00AD2E32" w:rsidRDefault="008B5626" w:rsidP="00E21457">
      <w:pPr>
        <w:suppressAutoHyphens w:val="0"/>
        <w:autoSpaceDN/>
        <w:spacing w:line="240" w:lineRule="auto"/>
        <w:ind w:leftChars="-1" w:left="-2" w:rightChars="44" w:right="106"/>
        <w:textAlignment w:val="auto"/>
        <w:rPr>
          <w:rFonts w:ascii="標楷體" w:eastAsia="標楷體" w:hAnsi="標楷體" w:cs="Cambria Math"/>
          <w:b/>
          <w:bCs/>
          <w:spacing w:val="-20"/>
          <w:kern w:val="2"/>
          <w:sz w:val="36"/>
          <w:szCs w:val="36"/>
        </w:rPr>
      </w:pPr>
      <w:r w:rsidRPr="00AD2E32">
        <w:rPr>
          <w:rFonts w:ascii="標楷體" w:eastAsia="標楷體" w:hAnsi="標楷體" w:cs="Cambria Math" w:hint="eastAsia"/>
          <w:b/>
          <w:bCs/>
          <w:spacing w:val="-20"/>
          <w:kern w:val="2"/>
          <w:sz w:val="36"/>
          <w:szCs w:val="36"/>
        </w:rPr>
        <w:t>第二條附件</w:t>
      </w:r>
    </w:p>
    <w:p w14:paraId="772F18AB" w14:textId="77777777" w:rsidR="008B5626" w:rsidRPr="00AD2E32" w:rsidRDefault="008B5626" w:rsidP="00E21457">
      <w:pPr>
        <w:suppressAutoHyphens w:val="0"/>
        <w:autoSpaceDN/>
        <w:spacing w:after="129" w:line="249" w:lineRule="auto"/>
        <w:jc w:val="center"/>
        <w:textAlignment w:val="auto"/>
        <w:rPr>
          <w:rFonts w:ascii="標楷體" w:eastAsia="標楷體" w:hAnsi="標楷體"/>
          <w:b/>
          <w:color w:val="FF0000"/>
          <w:kern w:val="2"/>
          <w:sz w:val="36"/>
          <w:szCs w:val="22"/>
        </w:rPr>
      </w:pPr>
      <w:r w:rsidRPr="00AD2E32">
        <w:rPr>
          <w:rFonts w:ascii="標楷體" w:eastAsia="標楷體" w:hAnsi="標楷體"/>
          <w:b/>
          <w:color w:val="FF0000"/>
          <w:kern w:val="2"/>
          <w:sz w:val="36"/>
          <w:szCs w:val="22"/>
        </w:rPr>
        <w:t>工作需求書</w:t>
      </w:r>
    </w:p>
    <w:p w14:paraId="64D25B78" w14:textId="5191A032" w:rsidR="008B5626" w:rsidRPr="00AD2E32" w:rsidRDefault="008B5626" w:rsidP="004916B3">
      <w:pPr>
        <w:numPr>
          <w:ilvl w:val="0"/>
          <w:numId w:val="71"/>
        </w:numPr>
        <w:suppressAutoHyphens w:val="0"/>
        <w:autoSpaceDN/>
        <w:spacing w:line="360" w:lineRule="auto"/>
        <w:textAlignment w:val="auto"/>
        <w:rPr>
          <w:rFonts w:eastAsia="標楷體"/>
          <w:bCs/>
          <w:color w:val="FF0000"/>
          <w:sz w:val="32"/>
          <w:szCs w:val="32"/>
        </w:rPr>
      </w:pPr>
      <w:r w:rsidRPr="00AD2E32">
        <w:rPr>
          <w:rFonts w:eastAsia="標楷體"/>
          <w:b/>
          <w:color w:val="FF0000"/>
          <w:sz w:val="32"/>
          <w:szCs w:val="32"/>
        </w:rPr>
        <w:t>計畫</w:t>
      </w:r>
      <w:r w:rsidRPr="00AD2E32">
        <w:rPr>
          <w:rFonts w:eastAsia="標楷體" w:hint="eastAsia"/>
          <w:b/>
          <w:color w:val="FF0000"/>
          <w:sz w:val="32"/>
          <w:szCs w:val="32"/>
        </w:rPr>
        <w:t>名稱：</w:t>
      </w:r>
      <w:r w:rsidR="00A0435A" w:rsidRPr="00AD2E32">
        <w:rPr>
          <w:rFonts w:eastAsia="標楷體" w:hint="eastAsia"/>
          <w:bCs/>
          <w:color w:val="FF0000"/>
          <w:sz w:val="32"/>
          <w:szCs w:val="32"/>
        </w:rPr>
        <w:t>【○○縣</w:t>
      </w:r>
      <w:r w:rsidR="00A0435A" w:rsidRPr="00AD2E32">
        <w:rPr>
          <w:rFonts w:eastAsia="標楷體" w:hint="eastAsia"/>
          <w:bCs/>
          <w:color w:val="FF0000"/>
          <w:sz w:val="32"/>
          <w:szCs w:val="32"/>
        </w:rPr>
        <w:t>(</w:t>
      </w:r>
      <w:r w:rsidR="00A0435A" w:rsidRPr="00AD2E32">
        <w:rPr>
          <w:rFonts w:eastAsia="標楷體" w:hint="eastAsia"/>
          <w:bCs/>
          <w:color w:val="FF0000"/>
          <w:sz w:val="32"/>
          <w:szCs w:val="32"/>
        </w:rPr>
        <w:t>市</w:t>
      </w:r>
      <w:r w:rsidR="00A0435A" w:rsidRPr="00AD2E32">
        <w:rPr>
          <w:rFonts w:eastAsia="標楷體" w:hint="eastAsia"/>
          <w:bCs/>
          <w:color w:val="FF0000"/>
          <w:sz w:val="32"/>
          <w:szCs w:val="32"/>
        </w:rPr>
        <w:t>)</w:t>
      </w:r>
      <w:r w:rsidR="00A0435A" w:rsidRPr="00AD2E32">
        <w:rPr>
          <w:rFonts w:eastAsia="標楷體" w:hint="eastAsia"/>
          <w:bCs/>
          <w:color w:val="FF0000"/>
          <w:sz w:val="32"/>
          <w:szCs w:val="32"/>
        </w:rPr>
        <w:t>○○地區污水下水道系統第○期工程】</w:t>
      </w:r>
      <w:r w:rsidRPr="00AD2E32">
        <w:rPr>
          <w:rFonts w:eastAsia="標楷體" w:hint="eastAsia"/>
          <w:bCs/>
          <w:color w:val="FF0000"/>
          <w:sz w:val="32"/>
          <w:szCs w:val="32"/>
        </w:rPr>
        <w:t>設計及監造委託技術服務</w:t>
      </w:r>
    </w:p>
    <w:p w14:paraId="750BF477" w14:textId="77777777" w:rsidR="008B5626" w:rsidRPr="00AD2E32" w:rsidRDefault="008B5626" w:rsidP="004916B3">
      <w:pPr>
        <w:numPr>
          <w:ilvl w:val="0"/>
          <w:numId w:val="71"/>
        </w:numPr>
        <w:suppressAutoHyphens w:val="0"/>
        <w:autoSpaceDN/>
        <w:spacing w:line="360" w:lineRule="auto"/>
        <w:textAlignment w:val="auto"/>
        <w:rPr>
          <w:rFonts w:eastAsia="標楷體"/>
          <w:b/>
          <w:color w:val="FF0000"/>
          <w:sz w:val="32"/>
          <w:szCs w:val="32"/>
        </w:rPr>
      </w:pPr>
      <w:r w:rsidRPr="00AD2E32">
        <w:rPr>
          <w:rFonts w:eastAsia="標楷體"/>
          <w:b/>
          <w:color w:val="FF0000"/>
          <w:sz w:val="32"/>
          <w:szCs w:val="32"/>
        </w:rPr>
        <w:t>計畫概述</w:t>
      </w:r>
      <w:r w:rsidRPr="00AD2E32">
        <w:rPr>
          <w:rFonts w:eastAsia="標楷體" w:hint="eastAsia"/>
          <w:color w:val="FF0000"/>
          <w:sz w:val="28"/>
          <w:szCs w:val="28"/>
        </w:rPr>
        <w:t>（</w:t>
      </w:r>
      <w:r w:rsidRPr="00AD2E32">
        <w:rPr>
          <w:rFonts w:eastAsia="標楷體" w:hint="eastAsia"/>
          <w:bCs/>
          <w:color w:val="FF0000"/>
          <w:sz w:val="28"/>
          <w:szCs w:val="28"/>
        </w:rPr>
        <w:t>依個案情形撰寫</w:t>
      </w:r>
      <w:r w:rsidRPr="00AD2E32">
        <w:rPr>
          <w:rFonts w:eastAsia="標楷體" w:hint="eastAsia"/>
          <w:color w:val="FF0000"/>
          <w:sz w:val="28"/>
          <w:szCs w:val="28"/>
        </w:rPr>
        <w:t>）</w:t>
      </w:r>
    </w:p>
    <w:p w14:paraId="66AE6C51" w14:textId="77777777" w:rsidR="008B5626" w:rsidRPr="00AD2E32" w:rsidRDefault="008B5626" w:rsidP="00E21457">
      <w:pPr>
        <w:spacing w:line="500" w:lineRule="exact"/>
        <w:ind w:leftChars="400" w:left="960" w:firstLineChars="200" w:firstLine="560"/>
        <w:jc w:val="both"/>
        <w:rPr>
          <w:rFonts w:eastAsia="標楷體"/>
          <w:color w:val="FF0000"/>
          <w:sz w:val="28"/>
          <w:szCs w:val="28"/>
        </w:rPr>
      </w:pPr>
      <w:r w:rsidRPr="00AD2E32">
        <w:rPr>
          <w:rFonts w:eastAsia="標楷體" w:hint="eastAsia"/>
          <w:color w:val="FF0000"/>
          <w:sz w:val="28"/>
          <w:szCs w:val="28"/>
        </w:rPr>
        <w:t>○○○○○。</w:t>
      </w:r>
    </w:p>
    <w:p w14:paraId="27277529" w14:textId="655ABBD2" w:rsidR="008B5626" w:rsidRPr="00AD2E32" w:rsidRDefault="008B5626" w:rsidP="004916B3">
      <w:pPr>
        <w:numPr>
          <w:ilvl w:val="0"/>
          <w:numId w:val="71"/>
        </w:numPr>
        <w:suppressAutoHyphens w:val="0"/>
        <w:autoSpaceDN/>
        <w:spacing w:line="360" w:lineRule="auto"/>
        <w:textAlignment w:val="auto"/>
        <w:rPr>
          <w:rFonts w:eastAsia="標楷體"/>
          <w:b/>
          <w:color w:val="FF0000"/>
          <w:kern w:val="2"/>
          <w:sz w:val="32"/>
          <w:szCs w:val="32"/>
        </w:rPr>
      </w:pPr>
      <w:r w:rsidRPr="00AD2E32">
        <w:rPr>
          <w:rFonts w:eastAsia="標楷體" w:hint="eastAsia"/>
          <w:b/>
          <w:color w:val="FF0000"/>
          <w:kern w:val="2"/>
          <w:sz w:val="32"/>
          <w:szCs w:val="32"/>
        </w:rPr>
        <w:t>履約標的說明</w:t>
      </w:r>
      <w:r w:rsidR="00450CCB" w:rsidRPr="00AD2E32">
        <w:rPr>
          <w:rFonts w:eastAsia="標楷體"/>
          <w:color w:val="FF0000"/>
          <w:sz w:val="28"/>
          <w:szCs w:val="28"/>
        </w:rPr>
        <w:t>（依個案情形撰寫</w:t>
      </w:r>
      <w:r w:rsidR="00450CCB" w:rsidRPr="00AD2E32">
        <w:rPr>
          <w:rFonts w:eastAsia="標楷體" w:hint="eastAsia"/>
          <w:color w:val="FF0000"/>
          <w:sz w:val="28"/>
          <w:szCs w:val="28"/>
        </w:rPr>
        <w:t>及選擇</w:t>
      </w:r>
      <w:r w:rsidR="00450CCB" w:rsidRPr="00AD2E32">
        <w:rPr>
          <w:rFonts w:eastAsia="標楷體"/>
          <w:color w:val="FF0000"/>
          <w:sz w:val="28"/>
          <w:szCs w:val="28"/>
        </w:rPr>
        <w:t>）</w:t>
      </w:r>
    </w:p>
    <w:p w14:paraId="0713BB1D" w14:textId="4F5987FC" w:rsidR="006C2CCA" w:rsidRPr="00AD2E32" w:rsidRDefault="00DA2D1B" w:rsidP="004916B3">
      <w:pPr>
        <w:pStyle w:val="a4"/>
        <w:numPr>
          <w:ilvl w:val="0"/>
          <w:numId w:val="41"/>
        </w:numPr>
        <w:tabs>
          <w:tab w:val="left" w:pos="964"/>
        </w:tabs>
        <w:spacing w:before="120" w:after="120" w:line="480" w:lineRule="exact"/>
        <w:ind w:left="964" w:hanging="482"/>
        <w:rPr>
          <w:rFonts w:ascii="標楷體" w:hAnsi="標楷體"/>
          <w:sz w:val="28"/>
          <w:szCs w:val="28"/>
        </w:rPr>
      </w:pPr>
      <w:r w:rsidRPr="00AD2E32">
        <w:rPr>
          <w:rFonts w:ascii="標楷體" w:hAnsi="標楷體"/>
          <w:sz w:val="28"/>
          <w:szCs w:val="28"/>
        </w:rPr>
        <w:t>工程內容</w:t>
      </w:r>
    </w:p>
    <w:p w14:paraId="1AFE056E" w14:textId="6F208D46" w:rsidR="006C2CCA" w:rsidRPr="00AD2E32" w:rsidRDefault="00DA2D1B" w:rsidP="00283A78">
      <w:pPr>
        <w:pStyle w:val="af7"/>
        <w:numPr>
          <w:ilvl w:val="0"/>
          <w:numId w:val="42"/>
        </w:numPr>
        <w:spacing w:before="120" w:after="120" w:line="480" w:lineRule="exact"/>
        <w:ind w:left="1554" w:hanging="590"/>
      </w:pPr>
      <w:r w:rsidRPr="00AD2E32">
        <w:rPr>
          <w:sz w:val="28"/>
          <w:szCs w:val="28"/>
        </w:rPr>
        <w:t>辦理</w:t>
      </w:r>
      <w:r w:rsidR="00A0435A" w:rsidRPr="00AD2E32">
        <w:rPr>
          <w:sz w:val="28"/>
          <w:szCs w:val="28"/>
        </w:rPr>
        <w:t>【</w:t>
      </w:r>
      <w:bookmarkStart w:id="0" w:name="_Hlk179962340"/>
      <w:r w:rsidR="00A0435A" w:rsidRPr="00AD2E32">
        <w:rPr>
          <w:sz w:val="28"/>
          <w:szCs w:val="28"/>
        </w:rPr>
        <w:t>○○縣</w:t>
      </w:r>
      <w:bookmarkEnd w:id="0"/>
      <w:r w:rsidR="00A0435A" w:rsidRPr="00AD2E32">
        <w:rPr>
          <w:rFonts w:hint="eastAsia"/>
          <w:color w:val="FF0000"/>
          <w:sz w:val="28"/>
          <w:szCs w:val="28"/>
        </w:rPr>
        <w:t>(市)</w:t>
      </w:r>
      <w:r w:rsidR="00A0435A" w:rsidRPr="00AD2E32">
        <w:rPr>
          <w:sz w:val="28"/>
          <w:szCs w:val="28"/>
        </w:rPr>
        <w:t>○○地區污水下水道系統</w:t>
      </w:r>
      <w:bookmarkStart w:id="1" w:name="_Hlk179962361"/>
      <w:r w:rsidR="00A0435A" w:rsidRPr="00AD2E32">
        <w:rPr>
          <w:sz w:val="28"/>
          <w:szCs w:val="28"/>
        </w:rPr>
        <w:t>第○期</w:t>
      </w:r>
      <w:bookmarkEnd w:id="1"/>
      <w:r w:rsidR="00A0435A" w:rsidRPr="00AD2E32">
        <w:rPr>
          <w:sz w:val="28"/>
          <w:szCs w:val="28"/>
        </w:rPr>
        <w:t>工程】</w:t>
      </w:r>
      <w:r w:rsidR="00732B61" w:rsidRPr="00AD2E32">
        <w:rPr>
          <w:rFonts w:hint="eastAsia"/>
          <w:sz w:val="28"/>
          <w:szCs w:val="28"/>
        </w:rPr>
        <w:t>設計及監造委託技術服務</w:t>
      </w:r>
      <w:r w:rsidRPr="00AD2E32">
        <w:rPr>
          <w:sz w:val="28"/>
          <w:szCs w:val="28"/>
        </w:rPr>
        <w:t>，包含污水處理廠（水資源回收中心）、污水主次幹管</w:t>
      </w:r>
      <w:r w:rsidRPr="00AD2E32">
        <w:rPr>
          <w:spacing w:val="0"/>
          <w:sz w:val="28"/>
          <w:szCs w:val="28"/>
        </w:rPr>
        <w:t>、</w:t>
      </w:r>
      <w:r w:rsidRPr="00AD2E32">
        <w:rPr>
          <w:sz w:val="28"/>
          <w:szCs w:val="28"/>
        </w:rPr>
        <w:t>分支管網及用戶接管等工程之設計、監造、移交接管與廠站試運轉期間之相關工作。</w:t>
      </w:r>
    </w:p>
    <w:p w14:paraId="1E2301CA" w14:textId="77777777" w:rsidR="006C2CCA" w:rsidRPr="00AD2E32" w:rsidRDefault="00DA2D1B" w:rsidP="00283A78">
      <w:pPr>
        <w:pStyle w:val="af7"/>
        <w:numPr>
          <w:ilvl w:val="0"/>
          <w:numId w:val="42"/>
        </w:numPr>
        <w:spacing w:before="120" w:after="120" w:line="480" w:lineRule="exact"/>
        <w:ind w:left="1554" w:hanging="590"/>
        <w:rPr>
          <w:sz w:val="28"/>
          <w:szCs w:val="28"/>
        </w:rPr>
      </w:pPr>
      <w:r w:rsidRPr="00AD2E32">
        <w:rPr>
          <w:sz w:val="28"/>
          <w:szCs w:val="28"/>
        </w:rPr>
        <w:t>本工程範圍如【附圖○】，原則採分階段設計分年分標興建之方式辦理，總工程費概算以不超過新臺幣【○○】億元為原則，工程內容均需經甲方核定，內容包含以下：</w:t>
      </w:r>
    </w:p>
    <w:p w14:paraId="40085808" w14:textId="77777777" w:rsidR="006C2CCA" w:rsidRPr="00AD2E32" w:rsidRDefault="00DA2D1B" w:rsidP="004916B3">
      <w:pPr>
        <w:pStyle w:val="21"/>
        <w:numPr>
          <w:ilvl w:val="0"/>
          <w:numId w:val="43"/>
        </w:numPr>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□試挖探管工程。</w:t>
      </w:r>
    </w:p>
    <w:p w14:paraId="1B2606D9" w14:textId="77777777" w:rsidR="006C2CCA" w:rsidRPr="00AD2E32" w:rsidRDefault="00DA2D1B" w:rsidP="004916B3">
      <w:pPr>
        <w:pStyle w:val="21"/>
        <w:numPr>
          <w:ilvl w:val="0"/>
          <w:numId w:val="43"/>
        </w:numPr>
        <w:spacing w:before="120" w:after="120" w:line="480" w:lineRule="exact"/>
        <w:ind w:left="1980" w:hanging="420"/>
        <w:jc w:val="both"/>
      </w:pPr>
      <w:r w:rsidRPr="00AD2E32">
        <w:rPr>
          <w:rFonts w:ascii="標楷體" w:eastAsia="標楷體" w:hAnsi="標楷體"/>
          <w:sz w:val="28"/>
          <w:szCs w:val="28"/>
        </w:rPr>
        <w:t>□污水主次幹管及分支管網工程：管徑為</w:t>
      </w:r>
      <w:r w:rsidRPr="00AD2E32">
        <w:rPr>
          <w:rFonts w:ascii="標楷體" w:eastAsia="標楷體" w:hAnsi="標楷體"/>
          <w:spacing w:val="10"/>
          <w:sz w:val="28"/>
          <w:szCs w:val="28"/>
        </w:rPr>
        <w:t>【</w:t>
      </w:r>
      <w:r w:rsidRPr="00AD2E32">
        <w:rPr>
          <w:rFonts w:ascii="標楷體" w:eastAsia="標楷體" w:hAnsi="標楷體"/>
          <w:sz w:val="28"/>
          <w:szCs w:val="28"/>
        </w:rPr>
        <w:t>○mm～○mm</w:t>
      </w:r>
      <w:r w:rsidRPr="00AD2E32">
        <w:rPr>
          <w:rFonts w:ascii="標楷體" w:eastAsia="標楷體" w:hAnsi="標楷體"/>
          <w:spacing w:val="10"/>
          <w:sz w:val="28"/>
          <w:szCs w:val="28"/>
        </w:rPr>
        <w:t>】</w:t>
      </w:r>
      <w:r w:rsidRPr="00AD2E32">
        <w:rPr>
          <w:rFonts w:ascii="標楷體" w:eastAsia="標楷體" w:hAnsi="標楷體"/>
          <w:sz w:val="28"/>
          <w:szCs w:val="28"/>
        </w:rPr>
        <w:t>，管線長度約</w:t>
      </w:r>
      <w:r w:rsidRPr="00AD2E32">
        <w:rPr>
          <w:rFonts w:ascii="標楷體" w:eastAsia="標楷體" w:hAnsi="標楷體"/>
          <w:spacing w:val="10"/>
          <w:sz w:val="28"/>
          <w:szCs w:val="28"/>
        </w:rPr>
        <w:t>【</w:t>
      </w:r>
      <w:r w:rsidRPr="00AD2E32">
        <w:rPr>
          <w:rFonts w:ascii="標楷體" w:eastAsia="標楷體" w:hAnsi="標楷體"/>
          <w:sz w:val="28"/>
          <w:szCs w:val="28"/>
        </w:rPr>
        <w:t>○km</w:t>
      </w:r>
      <w:r w:rsidRPr="00AD2E32">
        <w:rPr>
          <w:rFonts w:ascii="標楷體" w:eastAsia="標楷體" w:hAnsi="標楷體"/>
          <w:spacing w:val="10"/>
          <w:sz w:val="28"/>
          <w:szCs w:val="28"/>
        </w:rPr>
        <w:t>】</w:t>
      </w:r>
      <w:r w:rsidRPr="00AD2E32">
        <w:rPr>
          <w:rFonts w:ascii="標楷體" w:eastAsia="標楷體" w:hAnsi="標楷體"/>
          <w:sz w:val="28"/>
          <w:szCs w:val="28"/>
        </w:rPr>
        <w:t>。</w:t>
      </w:r>
    </w:p>
    <w:p w14:paraId="1CE16171" w14:textId="77777777" w:rsidR="006C2CCA" w:rsidRPr="00AD2E32" w:rsidRDefault="00DA2D1B" w:rsidP="004916B3">
      <w:pPr>
        <w:pStyle w:val="21"/>
        <w:numPr>
          <w:ilvl w:val="0"/>
          <w:numId w:val="43"/>
        </w:numPr>
        <w:spacing w:before="120" w:after="120" w:line="480" w:lineRule="exact"/>
        <w:ind w:left="1980" w:hanging="420"/>
        <w:jc w:val="both"/>
      </w:pPr>
      <w:r w:rsidRPr="00AD2E32">
        <w:rPr>
          <w:rFonts w:ascii="標楷體" w:eastAsia="標楷體" w:hAnsi="標楷體"/>
          <w:sz w:val="28"/>
          <w:szCs w:val="28"/>
        </w:rPr>
        <w:t>□巷道連接管及用戶接管工程：面積約</w:t>
      </w:r>
      <w:r w:rsidRPr="00AD2E32">
        <w:rPr>
          <w:rFonts w:ascii="標楷體" w:eastAsia="標楷體" w:hAnsi="標楷體"/>
          <w:spacing w:val="10"/>
          <w:sz w:val="28"/>
          <w:szCs w:val="28"/>
        </w:rPr>
        <w:t>【</w:t>
      </w:r>
      <w:r w:rsidRPr="00AD2E32">
        <w:rPr>
          <w:rFonts w:ascii="標楷體" w:eastAsia="標楷體" w:hAnsi="標楷體"/>
          <w:sz w:val="28"/>
          <w:szCs w:val="28"/>
        </w:rPr>
        <w:t>○ha（用戶接管約○戶）</w:t>
      </w:r>
      <w:r w:rsidRPr="00AD2E32">
        <w:rPr>
          <w:rFonts w:ascii="標楷體" w:eastAsia="標楷體" w:hAnsi="標楷體"/>
          <w:spacing w:val="10"/>
          <w:sz w:val="28"/>
          <w:szCs w:val="28"/>
        </w:rPr>
        <w:t>】</w:t>
      </w:r>
      <w:r w:rsidRPr="00AD2E32">
        <w:rPr>
          <w:rFonts w:ascii="標楷體" w:eastAsia="標楷體" w:hAnsi="標楷體"/>
          <w:sz w:val="28"/>
          <w:szCs w:val="28"/>
        </w:rPr>
        <w:t>。</w:t>
      </w:r>
    </w:p>
    <w:p w14:paraId="0D63DEC8" w14:textId="77777777" w:rsidR="006C2CCA" w:rsidRPr="00AD2E32" w:rsidRDefault="00DA2D1B" w:rsidP="004916B3">
      <w:pPr>
        <w:pStyle w:val="21"/>
        <w:numPr>
          <w:ilvl w:val="0"/>
          <w:numId w:val="43"/>
        </w:numPr>
        <w:spacing w:before="120" w:after="120" w:line="480" w:lineRule="exact"/>
        <w:ind w:left="1980" w:hanging="420"/>
        <w:jc w:val="both"/>
      </w:pPr>
      <w:r w:rsidRPr="00AD2E32">
        <w:rPr>
          <w:rFonts w:ascii="標楷體" w:eastAsia="標楷體" w:hAnsi="標楷體"/>
          <w:sz w:val="28"/>
          <w:szCs w:val="28"/>
        </w:rPr>
        <w:t>□污水處理廠（水資源回收中心）</w:t>
      </w:r>
      <w:r w:rsidR="00B26CD0" w:rsidRPr="00AD2E32">
        <w:rPr>
          <w:rFonts w:ascii="標楷體" w:eastAsia="標楷體" w:hAnsi="標楷體"/>
          <w:color w:val="FF0000"/>
          <w:spacing w:val="10"/>
          <w:sz w:val="28"/>
          <w:szCs w:val="28"/>
        </w:rPr>
        <w:t>【</w:t>
      </w:r>
      <w:r w:rsidR="00B26CD0" w:rsidRPr="00AD2E32">
        <w:rPr>
          <w:rFonts w:ascii="標楷體" w:eastAsia="標楷體" w:hAnsi="標楷體" w:hint="eastAsia"/>
          <w:spacing w:val="10"/>
          <w:sz w:val="28"/>
          <w:szCs w:val="28"/>
        </w:rPr>
        <w:t>新建</w:t>
      </w:r>
      <w:r w:rsidR="00B26CD0" w:rsidRPr="00AD2E32">
        <w:rPr>
          <w:rFonts w:ascii="標楷體" w:eastAsia="標楷體" w:hAnsi="標楷體" w:hint="eastAsia"/>
          <w:color w:val="FF0000"/>
          <w:spacing w:val="10"/>
          <w:sz w:val="28"/>
          <w:szCs w:val="28"/>
        </w:rPr>
        <w:t>或擴建</w:t>
      </w:r>
      <w:r w:rsidR="00B26CD0" w:rsidRPr="00AD2E32">
        <w:rPr>
          <w:rFonts w:ascii="標楷體" w:eastAsia="標楷體" w:hAnsi="標楷體"/>
          <w:color w:val="FF0000"/>
          <w:spacing w:val="10"/>
          <w:sz w:val="28"/>
          <w:szCs w:val="28"/>
        </w:rPr>
        <w:t>】</w:t>
      </w:r>
      <w:r w:rsidRPr="00AD2E32">
        <w:rPr>
          <w:rFonts w:ascii="標楷體" w:eastAsia="標楷體" w:hAnsi="標楷體"/>
          <w:sz w:val="28"/>
          <w:szCs w:val="28"/>
        </w:rPr>
        <w:t>工程：</w:t>
      </w:r>
    </w:p>
    <w:p w14:paraId="4B665102" w14:textId="77777777" w:rsidR="006C2CCA" w:rsidRPr="00AD2E32" w:rsidRDefault="00DA2D1B" w:rsidP="004916B3">
      <w:pPr>
        <w:numPr>
          <w:ilvl w:val="0"/>
          <w:numId w:val="44"/>
        </w:numPr>
        <w:snapToGrid w:val="0"/>
        <w:spacing w:before="120" w:after="120" w:line="480" w:lineRule="exact"/>
        <w:ind w:hanging="721"/>
        <w:jc w:val="both"/>
      </w:pPr>
      <w:r w:rsidRPr="00AD2E32">
        <w:rPr>
          <w:rFonts w:ascii="標楷體" w:eastAsia="標楷體" w:hAnsi="標楷體"/>
          <w:sz w:val="28"/>
          <w:szCs w:val="28"/>
        </w:rPr>
        <w:t>污水處理廠（水資源回收中心）用地面積：</w:t>
      </w:r>
      <w:r w:rsidRPr="00AD2E32">
        <w:rPr>
          <w:rFonts w:ascii="標楷體" w:eastAsia="標楷體" w:hAnsi="標楷體"/>
          <w:spacing w:val="10"/>
          <w:sz w:val="28"/>
          <w:szCs w:val="28"/>
        </w:rPr>
        <w:t>【</w:t>
      </w:r>
      <w:r w:rsidRPr="00AD2E32">
        <w:rPr>
          <w:rFonts w:ascii="標楷體" w:eastAsia="標楷體" w:hAnsi="標楷體"/>
          <w:sz w:val="28"/>
          <w:szCs w:val="28"/>
        </w:rPr>
        <w:t>約○ha</w:t>
      </w:r>
      <w:r w:rsidRPr="00AD2E32">
        <w:rPr>
          <w:rFonts w:ascii="標楷體" w:eastAsia="標楷體" w:hAnsi="標楷體"/>
          <w:spacing w:val="10"/>
          <w:sz w:val="28"/>
          <w:szCs w:val="28"/>
        </w:rPr>
        <w:t>】</w:t>
      </w:r>
      <w:r w:rsidRPr="00AD2E32">
        <w:rPr>
          <w:rFonts w:ascii="標楷體" w:eastAsia="標楷體" w:hAnsi="標楷體"/>
          <w:sz w:val="28"/>
          <w:szCs w:val="28"/>
        </w:rPr>
        <w:t>。</w:t>
      </w:r>
    </w:p>
    <w:p w14:paraId="2F3E95F7" w14:textId="77777777" w:rsidR="006C2CCA" w:rsidRPr="00AD2E32" w:rsidRDefault="00DA2D1B" w:rsidP="00891BFE">
      <w:pPr>
        <w:numPr>
          <w:ilvl w:val="0"/>
          <w:numId w:val="44"/>
        </w:numPr>
        <w:tabs>
          <w:tab w:val="left" w:pos="2408"/>
        </w:tabs>
        <w:snapToGrid w:val="0"/>
        <w:spacing w:before="120" w:after="120" w:line="480" w:lineRule="exact"/>
        <w:ind w:left="2381" w:hanging="703"/>
        <w:jc w:val="both"/>
      </w:pPr>
      <w:r w:rsidRPr="00AD2E32">
        <w:rPr>
          <w:rFonts w:ascii="標楷體" w:eastAsia="標楷體" w:hAnsi="標楷體"/>
          <w:sz w:val="28"/>
          <w:szCs w:val="28"/>
        </w:rPr>
        <w:lastRenderedPageBreak/>
        <w:t>□聯外道路：約○m【連接污水處理廠（水資源回收中心）廠區及○路○段】。</w:t>
      </w:r>
    </w:p>
    <w:p w14:paraId="0F0BEF36" w14:textId="5C7F1C27" w:rsidR="006C2CCA" w:rsidRPr="00AD2E32" w:rsidRDefault="00DA2D1B" w:rsidP="00891BFE">
      <w:pPr>
        <w:numPr>
          <w:ilvl w:val="0"/>
          <w:numId w:val="44"/>
        </w:numPr>
        <w:tabs>
          <w:tab w:val="left" w:pos="2408"/>
        </w:tabs>
        <w:snapToGrid w:val="0"/>
        <w:spacing w:before="120" w:after="120" w:line="480" w:lineRule="exact"/>
        <w:ind w:left="2381" w:hanging="703"/>
        <w:jc w:val="both"/>
      </w:pPr>
      <w:r w:rsidRPr="00AD2E32">
        <w:rPr>
          <w:rFonts w:ascii="標楷體" w:eastAsia="標楷體" w:hAnsi="標楷體"/>
          <w:sz w:val="28"/>
          <w:szCs w:val="28"/>
        </w:rPr>
        <w:t>放流口出口設施：放流至</w:t>
      </w:r>
      <w:r w:rsidRPr="00AD2E32">
        <w:rPr>
          <w:rFonts w:ascii="標楷體" w:eastAsia="標楷體" w:hAnsi="標楷體"/>
          <w:spacing w:val="10"/>
          <w:sz w:val="28"/>
          <w:szCs w:val="28"/>
        </w:rPr>
        <w:t>【</w:t>
      </w:r>
      <w:r w:rsidRPr="00AD2E32">
        <w:rPr>
          <w:rFonts w:ascii="標楷體" w:eastAsia="標楷體" w:hAnsi="標楷體"/>
          <w:sz w:val="28"/>
          <w:szCs w:val="28"/>
        </w:rPr>
        <w:t>○○溪</w:t>
      </w:r>
      <w:r w:rsidR="003A6B21" w:rsidRPr="00AD2E32">
        <w:rPr>
          <w:rFonts w:ascii="標楷體" w:eastAsia="標楷體" w:hAnsi="標楷體" w:hint="eastAsia"/>
          <w:color w:val="FF0000"/>
          <w:sz w:val="28"/>
          <w:szCs w:val="28"/>
        </w:rPr>
        <w:t>/河</w:t>
      </w:r>
      <w:r w:rsidRPr="00AD2E32">
        <w:rPr>
          <w:rFonts w:ascii="標楷體" w:eastAsia="標楷體" w:hAnsi="標楷體"/>
          <w:spacing w:val="10"/>
          <w:sz w:val="28"/>
          <w:szCs w:val="28"/>
        </w:rPr>
        <w:t>】</w:t>
      </w:r>
      <w:r w:rsidRPr="00AD2E32">
        <w:rPr>
          <w:rFonts w:ascii="標楷體" w:eastAsia="標楷體" w:hAnsi="標楷體"/>
          <w:sz w:val="28"/>
          <w:szCs w:val="28"/>
        </w:rPr>
        <w:t>之放流排放設施。</w:t>
      </w:r>
    </w:p>
    <w:p w14:paraId="57E4B339" w14:textId="77777777" w:rsidR="006C2CCA" w:rsidRPr="00AD2E32" w:rsidRDefault="00DA2D1B" w:rsidP="00891BFE">
      <w:pPr>
        <w:numPr>
          <w:ilvl w:val="0"/>
          <w:numId w:val="44"/>
        </w:numPr>
        <w:tabs>
          <w:tab w:val="left" w:pos="2408"/>
        </w:tabs>
        <w:snapToGrid w:val="0"/>
        <w:spacing w:before="120" w:after="120" w:line="480" w:lineRule="exact"/>
        <w:ind w:left="2381" w:hanging="703"/>
        <w:jc w:val="both"/>
      </w:pPr>
      <w:r w:rsidRPr="00AD2E32">
        <w:rPr>
          <w:rFonts w:ascii="標楷體" w:eastAsia="標楷體" w:hAnsi="標楷體"/>
          <w:sz w:val="28"/>
          <w:szCs w:val="28"/>
        </w:rPr>
        <w:t>廠區用地內各設施之規劃配置：所需用地樁位位置詳附圖</w:t>
      </w:r>
      <w:r w:rsidRPr="00AD2E32">
        <w:rPr>
          <w:rFonts w:ascii="標楷體" w:eastAsia="標楷體" w:hAnsi="標楷體"/>
          <w:spacing w:val="10"/>
          <w:sz w:val="28"/>
          <w:szCs w:val="28"/>
        </w:rPr>
        <w:t>【</w:t>
      </w:r>
      <w:r w:rsidRPr="00AD2E32">
        <w:rPr>
          <w:rFonts w:ascii="標楷體" w:eastAsia="標楷體" w:hAnsi="標楷體"/>
          <w:sz w:val="28"/>
          <w:szCs w:val="28"/>
        </w:rPr>
        <w:t>圖○</w:t>
      </w:r>
      <w:r w:rsidRPr="00AD2E32">
        <w:rPr>
          <w:rFonts w:ascii="標楷體" w:eastAsia="標楷體" w:hAnsi="標楷體"/>
          <w:spacing w:val="10"/>
          <w:sz w:val="28"/>
          <w:szCs w:val="28"/>
        </w:rPr>
        <w:t>】</w:t>
      </w:r>
      <w:r w:rsidRPr="00AD2E32">
        <w:rPr>
          <w:rFonts w:ascii="標楷體" w:eastAsia="標楷體" w:hAnsi="標楷體"/>
          <w:sz w:val="28"/>
          <w:szCs w:val="28"/>
        </w:rPr>
        <w:t>。</w:t>
      </w:r>
    </w:p>
    <w:p w14:paraId="7BBC6BEB" w14:textId="77777777" w:rsidR="006C2CCA" w:rsidRPr="00AD2E32" w:rsidRDefault="00DA2D1B" w:rsidP="00891BFE">
      <w:pPr>
        <w:numPr>
          <w:ilvl w:val="0"/>
          <w:numId w:val="44"/>
        </w:numPr>
        <w:tabs>
          <w:tab w:val="left" w:pos="2408"/>
        </w:tabs>
        <w:snapToGrid w:val="0"/>
        <w:spacing w:before="120" w:after="120" w:line="480" w:lineRule="exact"/>
        <w:ind w:left="2381" w:hanging="703"/>
        <w:jc w:val="both"/>
      </w:pPr>
      <w:r w:rsidRPr="00AD2E32">
        <w:rPr>
          <w:rFonts w:ascii="標楷體" w:eastAsia="標楷體" w:hAnsi="標楷體"/>
          <w:sz w:val="28"/>
          <w:szCs w:val="28"/>
        </w:rPr>
        <w:t>設計污水量及進流水質（實際設計水質、水量依本契約修定且經內政部所核定之實施計畫為準）：</w:t>
      </w:r>
    </w:p>
    <w:tbl>
      <w:tblPr>
        <w:tblW w:w="9428" w:type="dxa"/>
        <w:tblCellMar>
          <w:left w:w="10" w:type="dxa"/>
          <w:right w:w="10" w:type="dxa"/>
        </w:tblCellMar>
        <w:tblLook w:val="0000" w:firstRow="0" w:lastRow="0" w:firstColumn="0" w:lastColumn="0" w:noHBand="0" w:noVBand="0"/>
      </w:tblPr>
      <w:tblGrid>
        <w:gridCol w:w="3142"/>
        <w:gridCol w:w="3143"/>
        <w:gridCol w:w="3143"/>
      </w:tblGrid>
      <w:tr w:rsidR="006C2CCA" w:rsidRPr="00AD2E32" w14:paraId="5B580EBB" w14:textId="77777777">
        <w:trPr>
          <w:trHeight w:val="397"/>
        </w:trPr>
        <w:tc>
          <w:tcPr>
            <w:tcW w:w="3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50AE3"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設計值</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F6B53"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全期進流量(CMD)</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52638"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第一期進流量(CMD)</w:t>
            </w:r>
          </w:p>
        </w:tc>
      </w:tr>
      <w:tr w:rsidR="006C2CCA" w:rsidRPr="00AD2E32" w14:paraId="06D9C49E" w14:textId="77777777">
        <w:trPr>
          <w:trHeight w:val="397"/>
        </w:trPr>
        <w:tc>
          <w:tcPr>
            <w:tcW w:w="3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9F459"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平均日污水量(Qave)</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FE10F" w14:textId="77777777" w:rsidR="006C2CCA" w:rsidRPr="00AD2E32" w:rsidRDefault="00DA2D1B" w:rsidP="00837B47">
            <w:pPr>
              <w:snapToGrid w:val="0"/>
              <w:spacing w:before="120" w:after="120" w:line="480" w:lineRule="exact"/>
              <w:jc w:val="center"/>
            </w:pPr>
            <w:r w:rsidRPr="00AD2E32">
              <w:rPr>
                <w:rFonts w:ascii="標楷體" w:eastAsia="標楷體" w:hAnsi="標楷體"/>
                <w:spacing w:val="10"/>
                <w:sz w:val="28"/>
                <w:szCs w:val="28"/>
              </w:rPr>
              <w:t>【</w:t>
            </w:r>
            <w:r w:rsidRPr="00AD2E32">
              <w:rPr>
                <w:rFonts w:ascii="標楷體" w:eastAsia="標楷體" w:hAnsi="標楷體"/>
                <w:sz w:val="28"/>
                <w:szCs w:val="28"/>
              </w:rPr>
              <w:t>○○</w:t>
            </w:r>
            <w:r w:rsidRPr="00AD2E32">
              <w:rPr>
                <w:rFonts w:ascii="標楷體" w:eastAsia="標楷體" w:hAnsi="標楷體"/>
                <w:spacing w:val="10"/>
                <w:sz w:val="28"/>
                <w:szCs w:val="28"/>
              </w:rPr>
              <w:t>】</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9D76A" w14:textId="77777777" w:rsidR="006C2CCA" w:rsidRPr="00AD2E32" w:rsidRDefault="00DA2D1B" w:rsidP="00837B47">
            <w:pPr>
              <w:snapToGrid w:val="0"/>
              <w:spacing w:before="120" w:after="120" w:line="480" w:lineRule="exact"/>
              <w:jc w:val="center"/>
            </w:pPr>
            <w:r w:rsidRPr="00AD2E32">
              <w:rPr>
                <w:rFonts w:ascii="標楷體" w:eastAsia="標楷體" w:hAnsi="標楷體"/>
                <w:spacing w:val="10"/>
                <w:sz w:val="28"/>
                <w:szCs w:val="28"/>
              </w:rPr>
              <w:t>【</w:t>
            </w:r>
            <w:r w:rsidRPr="00AD2E32">
              <w:rPr>
                <w:rFonts w:ascii="標楷體" w:eastAsia="標楷體" w:hAnsi="標楷體"/>
                <w:sz w:val="28"/>
                <w:szCs w:val="28"/>
              </w:rPr>
              <w:t>○○</w:t>
            </w:r>
            <w:r w:rsidRPr="00AD2E32">
              <w:rPr>
                <w:rFonts w:ascii="標楷體" w:eastAsia="標楷體" w:hAnsi="標楷體"/>
                <w:spacing w:val="10"/>
                <w:sz w:val="28"/>
                <w:szCs w:val="28"/>
              </w:rPr>
              <w:t>】</w:t>
            </w:r>
          </w:p>
        </w:tc>
      </w:tr>
    </w:tbl>
    <w:p w14:paraId="6B58A355" w14:textId="77777777" w:rsidR="006C2CCA" w:rsidRPr="00AD2E32" w:rsidRDefault="006C2CCA" w:rsidP="00837B47">
      <w:pPr>
        <w:snapToGrid w:val="0"/>
        <w:spacing w:before="120" w:after="120" w:line="480" w:lineRule="exact"/>
        <w:ind w:left="1680"/>
        <w:jc w:val="both"/>
        <w:rPr>
          <w:rFonts w:ascii="標楷體" w:eastAsia="標楷體" w:hAnsi="標楷體"/>
          <w:sz w:val="28"/>
          <w:szCs w:val="28"/>
        </w:rPr>
      </w:pPr>
    </w:p>
    <w:tbl>
      <w:tblPr>
        <w:tblW w:w="9340" w:type="dxa"/>
        <w:tblInd w:w="10" w:type="dxa"/>
        <w:tblCellMar>
          <w:left w:w="10" w:type="dxa"/>
          <w:right w:w="10" w:type="dxa"/>
        </w:tblCellMar>
        <w:tblLook w:val="0000" w:firstRow="0" w:lastRow="0" w:firstColumn="0" w:lastColumn="0" w:noHBand="0" w:noVBand="0"/>
      </w:tblPr>
      <w:tblGrid>
        <w:gridCol w:w="1868"/>
        <w:gridCol w:w="1868"/>
        <w:gridCol w:w="1868"/>
        <w:gridCol w:w="1868"/>
        <w:gridCol w:w="1868"/>
      </w:tblGrid>
      <w:tr w:rsidR="006C2CCA" w:rsidRPr="00AD2E32" w14:paraId="4A15474D" w14:textId="77777777">
        <w:trPr>
          <w:trHeight w:val="397"/>
        </w:trPr>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EEE16"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設計值</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0A5B9" w14:textId="77777777" w:rsidR="006C2CCA" w:rsidRPr="00AD2E32" w:rsidRDefault="00DA2D1B" w:rsidP="00837B47">
            <w:pPr>
              <w:snapToGrid w:val="0"/>
              <w:spacing w:before="120" w:after="120" w:line="480" w:lineRule="exact"/>
              <w:jc w:val="center"/>
            </w:pPr>
            <w:r w:rsidRPr="00AD2E32">
              <w:rPr>
                <w:rFonts w:ascii="標楷體" w:eastAsia="標楷體" w:hAnsi="標楷體"/>
                <w:sz w:val="28"/>
                <w:szCs w:val="28"/>
              </w:rPr>
              <w:t>BOD(mg/L)</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27AFB" w14:textId="77777777" w:rsidR="006C2CCA" w:rsidRPr="00AD2E32" w:rsidRDefault="00DA2D1B" w:rsidP="00837B47">
            <w:pPr>
              <w:snapToGrid w:val="0"/>
              <w:spacing w:before="120" w:after="120" w:line="480" w:lineRule="exact"/>
              <w:jc w:val="center"/>
            </w:pPr>
            <w:r w:rsidRPr="00AD2E32">
              <w:rPr>
                <w:rFonts w:ascii="標楷體" w:eastAsia="標楷體" w:hAnsi="標楷體"/>
                <w:sz w:val="28"/>
                <w:szCs w:val="28"/>
              </w:rPr>
              <w:t>SS(mg/L)</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114C1AE"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TN(mg/L)</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4570986"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NH3-N(mg/L)</w:t>
            </w:r>
          </w:p>
        </w:tc>
      </w:tr>
      <w:tr w:rsidR="006C2CCA" w:rsidRPr="00AD2E32" w14:paraId="17A68BEB" w14:textId="77777777">
        <w:trPr>
          <w:trHeight w:val="397"/>
        </w:trPr>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D24EC" w14:textId="77777777" w:rsidR="006C2CCA" w:rsidRPr="00AD2E32" w:rsidRDefault="00DA2D1B" w:rsidP="00837B47">
            <w:pPr>
              <w:snapToGrid w:val="0"/>
              <w:spacing w:before="120" w:after="120" w:line="480" w:lineRule="exact"/>
              <w:jc w:val="center"/>
            </w:pPr>
            <w:r w:rsidRPr="00AD2E32">
              <w:rPr>
                <w:rFonts w:ascii="標楷體" w:eastAsia="標楷體" w:hAnsi="標楷體"/>
                <w:sz w:val="28"/>
                <w:szCs w:val="28"/>
              </w:rPr>
              <w:t>進流水質</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E444E" w14:textId="77777777" w:rsidR="006C2CCA" w:rsidRPr="00AD2E32" w:rsidRDefault="00DA2D1B" w:rsidP="00837B47">
            <w:pPr>
              <w:snapToGrid w:val="0"/>
              <w:spacing w:before="120" w:after="120" w:line="480" w:lineRule="exact"/>
              <w:jc w:val="center"/>
            </w:pPr>
            <w:r w:rsidRPr="00AD2E32">
              <w:rPr>
                <w:rFonts w:ascii="標楷體" w:eastAsia="標楷體" w:hAnsi="標楷體"/>
                <w:spacing w:val="10"/>
                <w:sz w:val="28"/>
                <w:szCs w:val="28"/>
              </w:rPr>
              <w:t>【</w:t>
            </w:r>
            <w:r w:rsidRPr="00AD2E32">
              <w:rPr>
                <w:rFonts w:ascii="標楷體" w:eastAsia="標楷體" w:hAnsi="標楷體"/>
                <w:sz w:val="28"/>
                <w:szCs w:val="28"/>
              </w:rPr>
              <w:t>○○</w:t>
            </w:r>
            <w:r w:rsidRPr="00AD2E32">
              <w:rPr>
                <w:rFonts w:ascii="標楷體" w:eastAsia="標楷體" w:hAnsi="標楷體"/>
                <w:spacing w:val="10"/>
                <w:sz w:val="28"/>
                <w:szCs w:val="28"/>
              </w:rPr>
              <w:t>】</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6F449E" w14:textId="77777777" w:rsidR="006C2CCA" w:rsidRPr="00AD2E32" w:rsidRDefault="00DA2D1B" w:rsidP="00837B47">
            <w:pPr>
              <w:snapToGrid w:val="0"/>
              <w:spacing w:before="120" w:after="120" w:line="480" w:lineRule="exact"/>
              <w:jc w:val="center"/>
            </w:pPr>
            <w:r w:rsidRPr="00AD2E32">
              <w:rPr>
                <w:rFonts w:ascii="標楷體" w:eastAsia="標楷體" w:hAnsi="標楷體"/>
                <w:spacing w:val="10"/>
                <w:sz w:val="28"/>
                <w:szCs w:val="28"/>
              </w:rPr>
              <w:t>【</w:t>
            </w:r>
            <w:r w:rsidRPr="00AD2E32">
              <w:rPr>
                <w:rFonts w:ascii="標楷體" w:eastAsia="標楷體" w:hAnsi="標楷體"/>
                <w:sz w:val="28"/>
                <w:szCs w:val="28"/>
              </w:rPr>
              <w:t>○○</w:t>
            </w:r>
            <w:r w:rsidRPr="00AD2E32">
              <w:rPr>
                <w:rFonts w:ascii="標楷體" w:eastAsia="標楷體" w:hAnsi="標楷體"/>
                <w:spacing w:val="10"/>
                <w:sz w:val="28"/>
                <w:szCs w:val="28"/>
              </w:rPr>
              <w:t>】</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7A84AE6"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w:t>
            </w:r>
          </w:p>
        </w:tc>
        <w:tc>
          <w:tcPr>
            <w:tcW w:w="18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E4E29CD" w14:textId="77777777" w:rsidR="006C2CCA" w:rsidRPr="00AD2E32" w:rsidRDefault="00DA2D1B" w:rsidP="00837B47">
            <w:pPr>
              <w:snapToGrid w:val="0"/>
              <w:spacing w:before="120" w:after="120" w:line="480" w:lineRule="exact"/>
              <w:jc w:val="center"/>
              <w:rPr>
                <w:rFonts w:ascii="標楷體" w:eastAsia="標楷體" w:hAnsi="標楷體"/>
                <w:sz w:val="28"/>
                <w:szCs w:val="28"/>
              </w:rPr>
            </w:pPr>
            <w:r w:rsidRPr="00AD2E32">
              <w:rPr>
                <w:rFonts w:ascii="標楷體" w:eastAsia="標楷體" w:hAnsi="標楷體"/>
                <w:sz w:val="28"/>
                <w:szCs w:val="28"/>
              </w:rPr>
              <w:t>【○○】</w:t>
            </w:r>
          </w:p>
        </w:tc>
      </w:tr>
    </w:tbl>
    <w:p w14:paraId="6B528651" w14:textId="77777777" w:rsidR="006C2CCA" w:rsidRPr="00AD2E32" w:rsidRDefault="00DA2D1B" w:rsidP="004916B3">
      <w:pPr>
        <w:numPr>
          <w:ilvl w:val="0"/>
          <w:numId w:val="44"/>
        </w:numPr>
        <w:tabs>
          <w:tab w:val="left" w:pos="2408"/>
        </w:tabs>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設計放流水質除需符合「放流水標準」，另考慮運轉操作時處理系統可能之變化，給予符合放流水標準之安全考量，事先酌予降低BOD與SS之最大限值以為因應，相關要求如下：</w:t>
      </w:r>
    </w:p>
    <w:p w14:paraId="57F7CA5C" w14:textId="77777777" w:rsidR="006C2CCA" w:rsidRPr="00AD2E32" w:rsidRDefault="00DA2D1B" w:rsidP="00837B47">
      <w:pPr>
        <w:snapToGrid w:val="0"/>
        <w:spacing w:before="120" w:after="120" w:line="480" w:lineRule="exact"/>
        <w:ind w:left="3132" w:firstLine="6"/>
        <w:jc w:val="both"/>
      </w:pPr>
      <w:r w:rsidRPr="00AD2E32">
        <w:rPr>
          <w:rFonts w:ascii="標楷體" w:eastAsia="標楷體" w:hAnsi="標楷體"/>
          <w:sz w:val="28"/>
          <w:szCs w:val="28"/>
        </w:rPr>
        <w:t>BOD：最大限值</w:t>
      </w:r>
      <w:r w:rsidRPr="00AD2E32">
        <w:rPr>
          <w:rFonts w:ascii="標楷體" w:eastAsia="標楷體" w:hAnsi="標楷體"/>
          <w:spacing w:val="10"/>
          <w:sz w:val="28"/>
          <w:szCs w:val="28"/>
        </w:rPr>
        <w:t>【</w:t>
      </w:r>
      <w:r w:rsidRPr="00AD2E32">
        <w:rPr>
          <w:rFonts w:ascii="標楷體" w:eastAsia="標楷體" w:hAnsi="標楷體"/>
          <w:sz w:val="28"/>
          <w:szCs w:val="28"/>
        </w:rPr>
        <w:t>○mg/L</w:t>
      </w:r>
      <w:r w:rsidRPr="00AD2E32">
        <w:rPr>
          <w:rFonts w:ascii="標楷體" w:eastAsia="標楷體" w:hAnsi="標楷體"/>
          <w:spacing w:val="10"/>
          <w:sz w:val="28"/>
          <w:szCs w:val="28"/>
        </w:rPr>
        <w:t>】</w:t>
      </w:r>
    </w:p>
    <w:p w14:paraId="581B0BDA" w14:textId="77777777" w:rsidR="006C2CCA" w:rsidRPr="00AD2E32" w:rsidRDefault="00DA2D1B" w:rsidP="00837B47">
      <w:pPr>
        <w:snapToGrid w:val="0"/>
        <w:spacing w:before="120" w:after="120" w:line="480" w:lineRule="exact"/>
        <w:ind w:left="3132" w:firstLine="6"/>
        <w:jc w:val="both"/>
      </w:pPr>
      <w:r w:rsidRPr="00AD2E32">
        <w:rPr>
          <w:rFonts w:ascii="標楷體" w:eastAsia="標楷體" w:hAnsi="標楷體"/>
          <w:sz w:val="28"/>
          <w:szCs w:val="28"/>
        </w:rPr>
        <w:t>SS：最大限值</w:t>
      </w:r>
      <w:r w:rsidRPr="00AD2E32">
        <w:rPr>
          <w:rFonts w:ascii="標楷體" w:eastAsia="標楷體" w:hAnsi="標楷體"/>
          <w:spacing w:val="10"/>
          <w:sz w:val="28"/>
          <w:szCs w:val="28"/>
        </w:rPr>
        <w:t>【</w:t>
      </w:r>
      <w:r w:rsidRPr="00AD2E32">
        <w:rPr>
          <w:rFonts w:ascii="標楷體" w:eastAsia="標楷體" w:hAnsi="標楷體"/>
          <w:sz w:val="28"/>
          <w:szCs w:val="28"/>
        </w:rPr>
        <w:t>○mg/L</w:t>
      </w:r>
      <w:r w:rsidRPr="00AD2E32">
        <w:rPr>
          <w:rFonts w:ascii="標楷體" w:eastAsia="標楷體" w:hAnsi="標楷體"/>
          <w:spacing w:val="10"/>
          <w:sz w:val="28"/>
          <w:szCs w:val="28"/>
        </w:rPr>
        <w:t>】</w:t>
      </w:r>
    </w:p>
    <w:p w14:paraId="20A2A1A2" w14:textId="6B5E4AD8" w:rsidR="006C2CCA" w:rsidRPr="00AD2E32" w:rsidRDefault="00DA2D1B" w:rsidP="00837B47">
      <w:pPr>
        <w:snapToGrid w:val="0"/>
        <w:spacing w:before="120" w:after="120" w:line="480" w:lineRule="exact"/>
        <w:ind w:left="3132" w:firstLine="6"/>
        <w:jc w:val="both"/>
      </w:pPr>
      <w:r w:rsidRPr="00AD2E32">
        <w:rPr>
          <w:rFonts w:ascii="標楷體" w:eastAsia="標楷體" w:hAnsi="標楷體"/>
          <w:sz w:val="28"/>
          <w:szCs w:val="28"/>
        </w:rPr>
        <w:t>TN：最大限值</w:t>
      </w:r>
      <w:r w:rsidR="00837B47" w:rsidRPr="00AD2E32">
        <w:rPr>
          <w:rFonts w:ascii="標楷體" w:eastAsia="標楷體" w:hAnsi="標楷體"/>
          <w:sz w:val="28"/>
          <w:szCs w:val="28"/>
        </w:rPr>
        <w:t>【</w:t>
      </w:r>
      <w:r w:rsidRPr="00AD2E32">
        <w:rPr>
          <w:rFonts w:ascii="標楷體" w:eastAsia="標楷體" w:hAnsi="標楷體"/>
          <w:sz w:val="28"/>
          <w:szCs w:val="28"/>
        </w:rPr>
        <w:t>○mg/L】</w:t>
      </w:r>
    </w:p>
    <w:p w14:paraId="1A1F8BDC" w14:textId="02FDCF96" w:rsidR="006C2CCA" w:rsidRPr="00AD2E32" w:rsidRDefault="00DA2D1B" w:rsidP="00837B47">
      <w:pPr>
        <w:snapToGrid w:val="0"/>
        <w:spacing w:before="120" w:after="120" w:line="480" w:lineRule="exact"/>
        <w:ind w:left="3132" w:firstLine="6"/>
        <w:jc w:val="both"/>
      </w:pPr>
      <w:r w:rsidRPr="00AD2E32">
        <w:rPr>
          <w:rFonts w:ascii="標楷體" w:eastAsia="標楷體" w:hAnsi="標楷體"/>
          <w:sz w:val="28"/>
          <w:szCs w:val="28"/>
        </w:rPr>
        <w:t>TP：最大限值</w:t>
      </w:r>
      <w:r w:rsidR="00837B47" w:rsidRPr="00AD2E32">
        <w:rPr>
          <w:rFonts w:ascii="標楷體" w:eastAsia="標楷體" w:hAnsi="標楷體"/>
          <w:sz w:val="28"/>
          <w:szCs w:val="28"/>
        </w:rPr>
        <w:t>【</w:t>
      </w:r>
      <w:r w:rsidRPr="00AD2E32">
        <w:rPr>
          <w:rFonts w:ascii="標楷體" w:eastAsia="標楷體" w:hAnsi="標楷體"/>
          <w:sz w:val="28"/>
          <w:szCs w:val="28"/>
        </w:rPr>
        <w:t>○mg/L】</w:t>
      </w:r>
    </w:p>
    <w:p w14:paraId="47453FC1" w14:textId="77777777" w:rsidR="006C2CCA" w:rsidRPr="00AD2E32" w:rsidRDefault="00DA2D1B" w:rsidP="00837B47">
      <w:pPr>
        <w:snapToGrid w:val="0"/>
        <w:spacing w:before="120" w:after="120" w:line="480" w:lineRule="exact"/>
        <w:ind w:left="3132" w:firstLine="6"/>
        <w:jc w:val="both"/>
      </w:pPr>
      <w:r w:rsidRPr="00AD2E32">
        <w:rPr>
          <w:rFonts w:ascii="標楷體" w:eastAsia="標楷體" w:hAnsi="標楷體"/>
          <w:sz w:val="28"/>
          <w:szCs w:val="28"/>
        </w:rPr>
        <w:t>（位於水源水質水量保護區等需列明）</w:t>
      </w:r>
    </w:p>
    <w:p w14:paraId="46AB97DE" w14:textId="77777777" w:rsidR="006C2CCA" w:rsidRPr="00AD2E32" w:rsidRDefault="00DA2D1B" w:rsidP="004916B3">
      <w:pPr>
        <w:numPr>
          <w:ilvl w:val="0"/>
          <w:numId w:val="44"/>
        </w:numPr>
        <w:tabs>
          <w:tab w:val="left" w:pos="2408"/>
        </w:tabs>
        <w:snapToGrid w:val="0"/>
        <w:spacing w:before="120" w:after="120" w:line="480" w:lineRule="exact"/>
        <w:ind w:left="2372" w:hanging="692"/>
        <w:jc w:val="both"/>
      </w:pPr>
      <w:r w:rsidRPr="00AD2E32">
        <w:rPr>
          <w:rFonts w:ascii="標楷體" w:eastAsia="標楷體" w:hAnsi="標楷體"/>
          <w:sz w:val="28"/>
          <w:szCs w:val="28"/>
        </w:rPr>
        <w:t>承受水體：排入</w:t>
      </w:r>
      <w:r w:rsidRPr="00AD2E32">
        <w:rPr>
          <w:rFonts w:ascii="標楷體" w:eastAsia="標楷體" w:hAnsi="標楷體"/>
          <w:spacing w:val="10"/>
          <w:sz w:val="28"/>
          <w:szCs w:val="28"/>
        </w:rPr>
        <w:t>【</w:t>
      </w:r>
      <w:r w:rsidRPr="00AD2E32">
        <w:rPr>
          <w:rFonts w:ascii="標楷體" w:eastAsia="標楷體" w:hAnsi="標楷體"/>
          <w:sz w:val="28"/>
          <w:szCs w:val="28"/>
        </w:rPr>
        <w:t>○</w:t>
      </w:r>
      <w:r w:rsidRPr="00AD2E32">
        <w:rPr>
          <w:rFonts w:ascii="標楷體" w:eastAsia="標楷體" w:hAnsi="標楷體"/>
          <w:spacing w:val="10"/>
          <w:sz w:val="28"/>
          <w:szCs w:val="28"/>
        </w:rPr>
        <w:t>】</w:t>
      </w:r>
      <w:r w:rsidRPr="00AD2E32">
        <w:rPr>
          <w:rFonts w:ascii="標楷體" w:eastAsia="標楷體" w:hAnsi="標楷體"/>
          <w:sz w:val="28"/>
          <w:szCs w:val="28"/>
        </w:rPr>
        <w:t>。</w:t>
      </w:r>
    </w:p>
    <w:p w14:paraId="3FEE07CD" w14:textId="77777777" w:rsidR="006C2CCA" w:rsidRPr="00AD2E32" w:rsidRDefault="00DA2D1B" w:rsidP="004916B3">
      <w:pPr>
        <w:pStyle w:val="21"/>
        <w:numPr>
          <w:ilvl w:val="0"/>
          <w:numId w:val="43"/>
        </w:numPr>
        <w:spacing w:before="120" w:after="120" w:line="480" w:lineRule="exact"/>
        <w:ind w:left="2266" w:hanging="706"/>
        <w:jc w:val="both"/>
        <w:rPr>
          <w:rFonts w:ascii="標楷體" w:eastAsia="標楷體" w:hAnsi="標楷體"/>
          <w:sz w:val="28"/>
          <w:szCs w:val="28"/>
        </w:rPr>
      </w:pPr>
      <w:r w:rsidRPr="00AD2E32">
        <w:rPr>
          <w:rFonts w:ascii="標楷體" w:eastAsia="標楷體" w:hAnsi="標楷體"/>
          <w:sz w:val="28"/>
          <w:szCs w:val="28"/>
        </w:rPr>
        <w:lastRenderedPageBreak/>
        <w:t>□污水處理廠（水資源回收中心）3年試運轉規劃設計、審查及監督。</w:t>
      </w:r>
    </w:p>
    <w:p w14:paraId="29AE0962" w14:textId="77777777" w:rsidR="006C2CCA" w:rsidRPr="00AD2E32" w:rsidRDefault="00DA2D1B" w:rsidP="004916B3">
      <w:pPr>
        <w:pStyle w:val="21"/>
        <w:numPr>
          <w:ilvl w:val="0"/>
          <w:numId w:val="43"/>
        </w:numPr>
        <w:spacing w:before="120" w:after="120" w:line="480" w:lineRule="exact"/>
        <w:ind w:left="1985" w:hanging="425"/>
        <w:jc w:val="both"/>
        <w:rPr>
          <w:rFonts w:ascii="標楷體" w:eastAsia="標楷體" w:hAnsi="標楷體"/>
          <w:sz w:val="28"/>
          <w:szCs w:val="28"/>
        </w:rPr>
      </w:pPr>
      <w:r w:rsidRPr="00AD2E32">
        <w:rPr>
          <w:rFonts w:ascii="標楷體" w:eastAsia="標楷體" w:hAnsi="標楷體"/>
          <w:sz w:val="28"/>
          <w:szCs w:val="28"/>
        </w:rPr>
        <w:t>依甲方訂定之【下水道工程生態檢核自評表】辦理生態檢核，並提出合宜之工程配置方案，並落實環境友善措施規劃作業成果於工程設計中。</w:t>
      </w:r>
    </w:p>
    <w:p w14:paraId="14AABA23" w14:textId="77777777" w:rsidR="006C2CCA" w:rsidRPr="00AD2E32" w:rsidRDefault="00DA2D1B" w:rsidP="00837B47">
      <w:pPr>
        <w:pStyle w:val="21"/>
        <w:spacing w:before="120" w:after="120" w:line="480" w:lineRule="exact"/>
        <w:ind w:left="2268" w:hanging="283"/>
        <w:jc w:val="both"/>
        <w:rPr>
          <w:rFonts w:ascii="標楷體" w:eastAsia="標楷體" w:hAnsi="標楷體"/>
          <w:sz w:val="28"/>
          <w:szCs w:val="28"/>
        </w:rPr>
      </w:pPr>
      <w:r w:rsidRPr="00AD2E32">
        <w:rPr>
          <w:rFonts w:ascii="標楷體" w:eastAsia="標楷體" w:hAnsi="標楷體"/>
          <w:sz w:val="28"/>
          <w:szCs w:val="28"/>
        </w:rPr>
        <w:t>□本工程位於法定自然保護區，需另行辦理生態檢核及生態調查，並撰寫生態檢核及生態調查報告書，生態檢核及生態調查報告書應於「工作進度計畫」核定後【20】日內，提送【10】份提送甲方審查，並依甲方通知之時間、地點向甲方簡報，經甲方核定後提送甲方【8】份存查，甲方應另計其費用。</w:t>
      </w:r>
    </w:p>
    <w:p w14:paraId="74B399C4" w14:textId="77777777" w:rsidR="006C2CCA" w:rsidRPr="00AD2E32" w:rsidRDefault="00DA2D1B" w:rsidP="00837B47">
      <w:pPr>
        <w:pStyle w:val="21"/>
        <w:spacing w:before="120" w:after="120" w:line="480" w:lineRule="exact"/>
        <w:ind w:left="2266" w:firstLine="0"/>
        <w:jc w:val="both"/>
        <w:rPr>
          <w:rFonts w:ascii="標楷體" w:eastAsia="標楷體" w:hAnsi="標楷體"/>
          <w:sz w:val="28"/>
          <w:szCs w:val="28"/>
        </w:rPr>
      </w:pPr>
      <w:r w:rsidRPr="00AD2E32">
        <w:rPr>
          <w:rFonts w:ascii="標楷體" w:eastAsia="標楷體" w:hAnsi="標楷體"/>
          <w:sz w:val="28"/>
          <w:szCs w:val="28"/>
        </w:rPr>
        <w:t>(法定自然保護區包含自然保留區、野生動物保護區、野生動物重要棲息環境、國家公園、國家自然公園、國有林自然保護區、國家重要濕地、海岸保護區…等。)</w:t>
      </w:r>
    </w:p>
    <w:p w14:paraId="291EF83A" w14:textId="77777777" w:rsidR="006C2CCA" w:rsidRPr="00AD2E32" w:rsidRDefault="00DA2D1B" w:rsidP="004916B3">
      <w:pPr>
        <w:pStyle w:val="21"/>
        <w:numPr>
          <w:ilvl w:val="0"/>
          <w:numId w:val="43"/>
        </w:numPr>
        <w:spacing w:before="120" w:after="120" w:line="480" w:lineRule="exact"/>
        <w:ind w:left="1980" w:hanging="420"/>
        <w:jc w:val="both"/>
      </w:pPr>
      <w:r w:rsidRPr="00AD2E32">
        <w:rPr>
          <w:rFonts w:ascii="標楷體" w:eastAsia="標楷體" w:hAnsi="標楷體"/>
          <w:sz w:val="28"/>
          <w:szCs w:val="28"/>
        </w:rPr>
        <w:t xml:space="preserve">□其他（需增辦工程）： </w:t>
      </w:r>
    </w:p>
    <w:p w14:paraId="2425A502" w14:textId="27385768" w:rsidR="006C2CCA" w:rsidRPr="00AD2E32" w:rsidRDefault="00DA2D1B" w:rsidP="00891BFE">
      <w:pPr>
        <w:pStyle w:val="a4"/>
        <w:numPr>
          <w:ilvl w:val="0"/>
          <w:numId w:val="41"/>
        </w:numPr>
        <w:tabs>
          <w:tab w:val="left" w:pos="480"/>
        </w:tabs>
        <w:snapToGrid/>
        <w:spacing w:before="120" w:after="120" w:line="480" w:lineRule="exact"/>
        <w:ind w:left="993" w:hanging="513"/>
      </w:pPr>
      <w:r w:rsidRPr="00AD2E32">
        <w:rPr>
          <w:rFonts w:ascii="標楷體" w:hAnsi="標楷體"/>
          <w:sz w:val="28"/>
          <w:szCs w:val="28"/>
        </w:rPr>
        <w:t>委託項目及內容：乙方須辦理新建污水處理廠（水資源回收中心）、管線及用戶接管工程之「工作進度計畫」、「設計及監造簽證執行計畫」、「概念設計」、「基本設計」、「細部設計」、「協辦招標決標」、「施工監造」、設計監造階段「專業技師簽證」及污水處理廠（水資源回收中心）之「試運轉期間之</w:t>
      </w:r>
      <w:r w:rsidRPr="00AD2E32">
        <w:rPr>
          <w:rFonts w:ascii="標楷體" w:hAnsi="標楷體"/>
          <w:spacing w:val="10"/>
          <w:sz w:val="28"/>
          <w:szCs w:val="28"/>
        </w:rPr>
        <w:t>審查及</w:t>
      </w:r>
      <w:r w:rsidRPr="00AD2E32">
        <w:rPr>
          <w:rFonts w:ascii="標楷體" w:hAnsi="標楷體"/>
          <w:sz w:val="28"/>
          <w:szCs w:val="28"/>
        </w:rPr>
        <w:t>監督」等工作，另依現況檢討本系統實施或先期計畫全期內容，並提出評估及建議方案，依甲方要求撰寫實施計畫或修正實施計畫。茲將上述主要工作項目內容分述如下：</w:t>
      </w:r>
      <w:r w:rsidR="00450CCB" w:rsidRPr="00AD2E32">
        <w:t xml:space="preserve"> </w:t>
      </w:r>
    </w:p>
    <w:p w14:paraId="533812B2" w14:textId="77777777" w:rsidR="006C2CCA" w:rsidRPr="00AD2E32" w:rsidRDefault="00DA2D1B" w:rsidP="004916B3">
      <w:pPr>
        <w:pStyle w:val="af7"/>
        <w:numPr>
          <w:ilvl w:val="0"/>
          <w:numId w:val="45"/>
        </w:numPr>
        <w:spacing w:before="120" w:after="120" w:line="480" w:lineRule="exact"/>
        <w:ind w:left="1531" w:hanging="567"/>
      </w:pPr>
      <w:r w:rsidRPr="00AD2E32">
        <w:rPr>
          <w:spacing w:val="0"/>
          <w:sz w:val="28"/>
          <w:szCs w:val="28"/>
        </w:rPr>
        <w:t>完成「工作進度計畫」及「設計</w:t>
      </w:r>
      <w:r w:rsidRPr="00AD2E32">
        <w:rPr>
          <w:sz w:val="28"/>
          <w:szCs w:val="28"/>
        </w:rPr>
        <w:t>及</w:t>
      </w:r>
      <w:r w:rsidRPr="00AD2E32">
        <w:rPr>
          <w:spacing w:val="0"/>
          <w:sz w:val="28"/>
          <w:szCs w:val="28"/>
        </w:rPr>
        <w:t>監造簽證執行計畫」並經甲方審查核可後，乙方需確實依核定期程及內容據以執行辦理，「工作進度計畫」內容需包括：</w:t>
      </w:r>
    </w:p>
    <w:p w14:paraId="29320FC1" w14:textId="77777777" w:rsidR="006C2CCA" w:rsidRPr="00AD2E32" w:rsidRDefault="00DA2D1B" w:rsidP="004916B3">
      <w:pPr>
        <w:pStyle w:val="21"/>
        <w:numPr>
          <w:ilvl w:val="0"/>
          <w:numId w:val="46"/>
        </w:numPr>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設計階段及各分標工程之辦理期程、工作預定進度表及人</w:t>
      </w:r>
      <w:r w:rsidRPr="00AD2E32">
        <w:rPr>
          <w:rFonts w:ascii="標楷體" w:eastAsia="標楷體" w:hAnsi="標楷體"/>
          <w:sz w:val="28"/>
          <w:szCs w:val="28"/>
        </w:rPr>
        <w:lastRenderedPageBreak/>
        <w:t>力分配等資料。</w:t>
      </w:r>
    </w:p>
    <w:p w14:paraId="009337D5" w14:textId="77777777" w:rsidR="006C2CCA" w:rsidRPr="00AD2E32" w:rsidRDefault="00DA2D1B" w:rsidP="004916B3">
      <w:pPr>
        <w:pStyle w:val="21"/>
        <w:numPr>
          <w:ilvl w:val="0"/>
          <w:numId w:val="46"/>
        </w:numPr>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地質鑽探計畫：應包括範圍、時程、進度、鑽孔數量、位置、試驗項目及方法、地下水位(如乾涸水位變化劇烈之區域，依甲方指示進行長期水位觀測)等，辦理方式地質鑽探孔數至少【○】孔，鑽探深度為埋設管渠底加深【3】m，且鑽探位置須由乙方報請甲方同意後進行。污水處理廠（水資源回收中心）用地至少須鑽孔【○】孔，且其鑽孔數應符合建築技術規則建築構造編第2章基礎構造第2節地基調查第65條規定。</w:t>
      </w:r>
    </w:p>
    <w:p w14:paraId="2AD19C41" w14:textId="77777777" w:rsidR="006C2CCA" w:rsidRPr="00AD2E32" w:rsidRDefault="00DA2D1B" w:rsidP="004916B3">
      <w:pPr>
        <w:pStyle w:val="21"/>
        <w:numPr>
          <w:ilvl w:val="0"/>
          <w:numId w:val="46"/>
        </w:numPr>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地形測量計畫。</w:t>
      </w:r>
    </w:p>
    <w:p w14:paraId="46643418" w14:textId="77777777" w:rsidR="006C2CCA" w:rsidRPr="00AD2E32" w:rsidRDefault="00DA2D1B" w:rsidP="004916B3">
      <w:pPr>
        <w:pStyle w:val="21"/>
        <w:numPr>
          <w:ilvl w:val="0"/>
          <w:numId w:val="46"/>
        </w:numPr>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□地上、地下構造物探勘調查及管線試挖探管工作計畫。</w:t>
      </w:r>
    </w:p>
    <w:p w14:paraId="0D2F50D4" w14:textId="2209E4AB" w:rsidR="006C2CCA" w:rsidRPr="00AD2E32" w:rsidRDefault="00DA2D1B" w:rsidP="004916B3">
      <w:pPr>
        <w:pStyle w:val="21"/>
        <w:numPr>
          <w:ilvl w:val="0"/>
          <w:numId w:val="46"/>
        </w:numPr>
        <w:spacing w:before="120" w:after="120" w:line="480" w:lineRule="exact"/>
        <w:ind w:left="2268" w:hanging="708"/>
        <w:jc w:val="both"/>
        <w:rPr>
          <w:sz w:val="28"/>
          <w:szCs w:val="28"/>
        </w:rPr>
      </w:pPr>
      <w:r w:rsidRPr="00AD2E32">
        <w:rPr>
          <w:rFonts w:ascii="標楷體" w:eastAsia="標楷體" w:hAnsi="標楷體"/>
          <w:sz w:val="28"/>
          <w:szCs w:val="28"/>
        </w:rPr>
        <w:t>□污水處理廠（水資源回收中心）BIM</w:t>
      </w:r>
      <w:r w:rsidR="008757D8" w:rsidRPr="00AD2E32">
        <w:rPr>
          <w:rFonts w:ascii="標楷體" w:eastAsia="標楷體" w:hAnsi="標楷體" w:hint="eastAsia"/>
          <w:color w:val="FF0000"/>
          <w:sz w:val="28"/>
          <w:szCs w:val="28"/>
        </w:rPr>
        <w:t>建築資訊模型</w:t>
      </w:r>
      <w:r w:rsidRPr="00AD2E32">
        <w:rPr>
          <w:rFonts w:ascii="標楷體" w:eastAsia="標楷體" w:hAnsi="標楷體"/>
          <w:sz w:val="28"/>
          <w:szCs w:val="28"/>
        </w:rPr>
        <w:t>建置：本案需於規劃設計階段建立</w:t>
      </w:r>
      <w:r w:rsidR="008757D8" w:rsidRPr="00AD2E32">
        <w:rPr>
          <w:rFonts w:ascii="標楷體" w:eastAsia="標楷體" w:hAnsi="標楷體" w:hint="eastAsia"/>
          <w:sz w:val="28"/>
          <w:szCs w:val="28"/>
        </w:rPr>
        <w:t>BIM</w:t>
      </w:r>
      <w:r w:rsidRPr="00AD2E32">
        <w:rPr>
          <w:rFonts w:ascii="標楷體" w:eastAsia="標楷體" w:hAnsi="標楷體"/>
          <w:sz w:val="28"/>
          <w:szCs w:val="28"/>
        </w:rPr>
        <w:t>建築資訊模型，進行整合建築、結構、污水處理單元之設備及管線、水電、空調系統等界面管理，相關作業規定詳</w:t>
      </w:r>
      <w:r w:rsidR="001E3BD2" w:rsidRPr="00AD2E32">
        <w:rPr>
          <w:rFonts w:ascii="標楷體" w:eastAsia="標楷體" w:hAnsi="標楷體" w:hint="eastAsia"/>
          <w:color w:val="FF0000"/>
          <w:sz w:val="28"/>
          <w:szCs w:val="28"/>
        </w:rPr>
        <w:t>工作需求書</w:t>
      </w:r>
      <w:r w:rsidRPr="00AD2E32">
        <w:rPr>
          <w:rFonts w:ascii="標楷體" w:eastAsia="標楷體" w:hAnsi="標楷體"/>
          <w:sz w:val="28"/>
          <w:szCs w:val="28"/>
        </w:rPr>
        <w:t>附件</w:t>
      </w:r>
      <w:r w:rsidR="00B15E7C" w:rsidRPr="00AD2E32">
        <w:rPr>
          <w:rFonts w:ascii="標楷體" w:eastAsia="標楷體" w:hAnsi="標楷體" w:hint="eastAsia"/>
          <w:sz w:val="28"/>
          <w:szCs w:val="28"/>
        </w:rPr>
        <w:t>一</w:t>
      </w:r>
      <w:r w:rsidRPr="00AD2E32">
        <w:rPr>
          <w:rFonts w:ascii="標楷體" w:eastAsia="標楷體" w:hAnsi="標楷體"/>
          <w:sz w:val="28"/>
          <w:szCs w:val="28"/>
        </w:rPr>
        <w:t>「</w:t>
      </w:r>
      <w:r w:rsidR="006059E1" w:rsidRPr="00AD2E32">
        <w:rPr>
          <w:rFonts w:ascii="標楷體" w:eastAsia="標楷體" w:hAnsi="標楷體" w:hint="eastAsia"/>
          <w:color w:val="FF0000"/>
          <w:sz w:val="28"/>
          <w:szCs w:val="28"/>
        </w:rPr>
        <w:t>國土管理</w:t>
      </w:r>
      <w:r w:rsidRPr="00AD2E32">
        <w:rPr>
          <w:rFonts w:ascii="標楷體" w:eastAsia="標楷體" w:hAnsi="標楷體"/>
          <w:sz w:val="28"/>
          <w:szCs w:val="28"/>
        </w:rPr>
        <w:t>署下水道</w:t>
      </w:r>
      <w:r w:rsidR="00AE3EA8" w:rsidRPr="00AD2E32">
        <w:rPr>
          <w:rFonts w:ascii="標楷體" w:eastAsia="標楷體" w:hAnsi="標楷體" w:hint="eastAsia"/>
          <w:color w:val="FF0000"/>
          <w:sz w:val="28"/>
          <w:szCs w:val="28"/>
        </w:rPr>
        <w:t>建設組</w:t>
      </w:r>
      <w:r w:rsidRPr="00AD2E32">
        <w:rPr>
          <w:rFonts w:ascii="標楷體" w:eastAsia="標楷體" w:hAnsi="標楷體"/>
          <w:sz w:val="28"/>
          <w:szCs w:val="28"/>
        </w:rPr>
        <w:t>規劃設計階段辦理</w:t>
      </w:r>
      <w:r w:rsidR="000668AE" w:rsidRPr="00AD2E32">
        <w:rPr>
          <w:rFonts w:ascii="標楷體" w:eastAsia="標楷體" w:hAnsi="標楷體" w:hint="eastAsia"/>
          <w:color w:val="FF0000"/>
          <w:sz w:val="28"/>
          <w:szCs w:val="28"/>
        </w:rPr>
        <w:t>BIM</w:t>
      </w:r>
      <w:r w:rsidRPr="00AD2E32">
        <w:rPr>
          <w:rFonts w:ascii="標楷體" w:eastAsia="標楷體" w:hAnsi="標楷體"/>
          <w:sz w:val="28"/>
          <w:szCs w:val="28"/>
        </w:rPr>
        <w:t>建築</w:t>
      </w:r>
      <w:r w:rsidR="008757D8" w:rsidRPr="00AD2E32">
        <w:rPr>
          <w:rFonts w:ascii="標楷體" w:eastAsia="標楷體" w:hAnsi="標楷體" w:hint="eastAsia"/>
          <w:color w:val="FF0000"/>
          <w:sz w:val="28"/>
          <w:szCs w:val="28"/>
        </w:rPr>
        <w:t>資訊</w:t>
      </w:r>
      <w:r w:rsidRPr="00AD2E32">
        <w:rPr>
          <w:rFonts w:ascii="標楷體" w:eastAsia="標楷體" w:hAnsi="標楷體"/>
          <w:sz w:val="28"/>
          <w:szCs w:val="28"/>
        </w:rPr>
        <w:t>模型規定」。</w:t>
      </w:r>
    </w:p>
    <w:p w14:paraId="6B3C978D" w14:textId="77777777" w:rsidR="006C2CCA" w:rsidRPr="00AD2E32" w:rsidRDefault="00DA2D1B" w:rsidP="004916B3">
      <w:pPr>
        <w:pStyle w:val="af7"/>
        <w:numPr>
          <w:ilvl w:val="0"/>
          <w:numId w:val="45"/>
        </w:numPr>
        <w:tabs>
          <w:tab w:val="left" w:pos="1560"/>
        </w:tabs>
        <w:spacing w:before="120" w:after="120" w:line="480" w:lineRule="exact"/>
        <w:ind w:left="1531" w:hanging="567"/>
        <w:rPr>
          <w:sz w:val="28"/>
          <w:szCs w:val="28"/>
        </w:rPr>
      </w:pPr>
      <w:r w:rsidRPr="00AD2E32">
        <w:rPr>
          <w:sz w:val="28"/>
          <w:szCs w:val="28"/>
        </w:rPr>
        <w:t>□管線及用戶接管工程：</w:t>
      </w:r>
    </w:p>
    <w:p w14:paraId="0E8EE174" w14:textId="77777777" w:rsidR="006C2CCA" w:rsidRPr="00AD2E32" w:rsidRDefault="00DA2D1B" w:rsidP="004916B3">
      <w:pPr>
        <w:pStyle w:val="21"/>
        <w:numPr>
          <w:ilvl w:val="0"/>
          <w:numId w:val="47"/>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基本設計：</w:t>
      </w:r>
    </w:p>
    <w:p w14:paraId="1A6BE1E8"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基本資料調查與分析報告：包含地質鑽探成果報告、地形測量成果報告、施工條件、鄰近地區地上現有設施、地下管線（含構造物）、交通量、都市計畫道路、現有道路分布情形及其他有關資料之調查、蒐集與建檔。</w:t>
      </w:r>
    </w:p>
    <w:p w14:paraId="37C62EB0"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依經濟部「國土資訊系統工程地質探勘資料庫」最新版制式格式製作地質鑽探成果報告及電子檔（1式2份），送達甲方審查後，乙方應將報告審定本（書面）</w:t>
      </w:r>
      <w:r w:rsidRPr="00AD2E32">
        <w:rPr>
          <w:rFonts w:ascii="標楷體" w:eastAsia="標楷體" w:hAnsi="標楷體"/>
          <w:sz w:val="28"/>
          <w:szCs w:val="28"/>
        </w:rPr>
        <w:lastRenderedPageBreak/>
        <w:t>及GEO系統格式（檔案）之成果各1式2份送交甲方，地質鑽探工作方為完成。</w:t>
      </w:r>
    </w:p>
    <w:p w14:paraId="48F9F2A0" w14:textId="6DAD1E40"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計畫區內各地上、地下管線及其附屬設施分布、地下障礙物、構造物、</w:t>
      </w:r>
      <w:r w:rsidR="00F138C7" w:rsidRPr="00AD2E32">
        <w:rPr>
          <w:rFonts w:ascii="標楷體" w:eastAsia="標楷體" w:hAnsi="標楷體" w:hint="eastAsia"/>
          <w:color w:val="FF0000"/>
          <w:sz w:val="28"/>
          <w:szCs w:val="28"/>
        </w:rPr>
        <w:t>地上</w:t>
      </w:r>
      <w:r w:rsidR="00CD2A1A" w:rsidRPr="00AD2E32">
        <w:rPr>
          <w:rFonts w:ascii="標楷體" w:eastAsia="標楷體" w:hAnsi="標楷體" w:hint="eastAsia"/>
          <w:color w:val="FF0000"/>
          <w:sz w:val="28"/>
          <w:szCs w:val="28"/>
        </w:rPr>
        <w:t>或已知之</w:t>
      </w:r>
      <w:r w:rsidRPr="00AD2E32">
        <w:rPr>
          <w:rFonts w:ascii="標楷體" w:eastAsia="標楷體" w:hAnsi="標楷體"/>
          <w:sz w:val="28"/>
          <w:szCs w:val="28"/>
        </w:rPr>
        <w:t>古蹟文物等調查及套繪作業，並視需要辦理管線試挖探管工程標案（含試挖探管工程設計及預算書圖）。</w:t>
      </w:r>
    </w:p>
    <w:p w14:paraId="37DDB20D" w14:textId="11CB99FB"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研提適用之用戶接管工程設計準則、因應現場實際狀況之各類標準接管型式與相關設施、管材（含必要之布設）、</w:t>
      </w:r>
      <w:r w:rsidRPr="00796E02">
        <w:rPr>
          <w:rFonts w:ascii="標楷體" w:eastAsia="標楷體" w:hAnsi="標楷體"/>
          <w:color w:val="FF0000"/>
          <w:sz w:val="28"/>
          <w:szCs w:val="28"/>
        </w:rPr>
        <w:t>分支管網配合巷道連接管之配置</w:t>
      </w:r>
      <w:r w:rsidRPr="00AD2E32">
        <w:rPr>
          <w:rFonts w:ascii="標楷體" w:eastAsia="標楷體" w:hAnsi="標楷體"/>
          <w:sz w:val="28"/>
          <w:szCs w:val="28"/>
        </w:rPr>
        <w:t>。</w:t>
      </w:r>
    </w:p>
    <w:p w14:paraId="4F0472F7"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擬訂基本設計方案：包括設計準則、基本設計圖說、影響因子（含危害因子）、施工方案、主要材料選用評估及分標計畫。</w:t>
      </w:r>
    </w:p>
    <w:p w14:paraId="78BB4A30"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安全監測系統及緊急應變計畫。</w:t>
      </w:r>
    </w:p>
    <w:p w14:paraId="441A192F"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財務及時程計畫：工程費用概算、工期概估及全程預定進度圖表。</w:t>
      </w:r>
    </w:p>
    <w:p w14:paraId="384502C1" w14:textId="77777777" w:rsidR="006C2CCA" w:rsidRPr="00AD2E32" w:rsidRDefault="00DA2D1B" w:rsidP="004916B3">
      <w:pPr>
        <w:numPr>
          <w:ilvl w:val="0"/>
          <w:numId w:val="48"/>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評估環境對策與分析（含噪音、空氣污染、水質污染、營建工地逕流廢水污染削減、廢棄物處理及景觀等）。</w:t>
      </w:r>
    </w:p>
    <w:p w14:paraId="4A87886B" w14:textId="77777777" w:rsidR="006C2CCA" w:rsidRPr="00AD2E32" w:rsidRDefault="00DA2D1B" w:rsidP="004916B3">
      <w:pPr>
        <w:numPr>
          <w:ilvl w:val="0"/>
          <w:numId w:val="48"/>
        </w:numPr>
        <w:snapToGrid w:val="0"/>
        <w:spacing w:before="120" w:after="120" w:line="480" w:lineRule="exact"/>
        <w:ind w:left="2372" w:hanging="692"/>
        <w:jc w:val="both"/>
      </w:pPr>
      <w:r w:rsidRPr="00AD2E32">
        <w:rPr>
          <w:rFonts w:ascii="標楷體" w:eastAsia="標楷體" w:hAnsi="標楷體"/>
          <w:sz w:val="28"/>
          <w:szCs w:val="28"/>
        </w:rPr>
        <w:t>其他基本設計應辦理之相關工作。</w:t>
      </w:r>
    </w:p>
    <w:p w14:paraId="4C8956B3" w14:textId="77777777" w:rsidR="006C2CCA" w:rsidRPr="00AD2E32" w:rsidRDefault="00DA2D1B" w:rsidP="004916B3">
      <w:pPr>
        <w:pStyle w:val="21"/>
        <w:numPr>
          <w:ilvl w:val="0"/>
          <w:numId w:val="47"/>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細部設計：依甲方核定之基本設計，辦理各分標工程細部設計。</w:t>
      </w:r>
    </w:p>
    <w:p w14:paraId="4BCFE519"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各分標工程細部設計報告：含工程概要、管線水理分析、管線應力分析、推進或明挖作業分析、輔助工法、工期分析（含工程預定進度圖表）、結構計算（如為電腦分析計算應附輸出、輸入資料）、數量計算、現況調查紀錄。</w:t>
      </w:r>
    </w:p>
    <w:p w14:paraId="0194C248"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細部設計圖：需以數位座標繪製，圖幅及格式應使用</w:t>
      </w:r>
      <w:r w:rsidRPr="00AD2E32">
        <w:rPr>
          <w:rFonts w:ascii="標楷體" w:eastAsia="標楷體" w:hAnsi="標楷體"/>
          <w:sz w:val="28"/>
          <w:szCs w:val="28"/>
        </w:rPr>
        <w:lastRenderedPageBreak/>
        <w:t>符合甲方要求之電腦圖檔辦理，於審查階段乙方須依甲方要求格式提送設計圖。</w:t>
      </w:r>
    </w:p>
    <w:p w14:paraId="42EE0199"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用戶接管標案須有基本資料調查成果報告（含電子檔），項目列舉如下：</w:t>
      </w:r>
    </w:p>
    <w:p w14:paraId="3FC02253" w14:textId="77777777" w:rsidR="006C2CCA" w:rsidRPr="00AD2E32" w:rsidRDefault="00DA2D1B" w:rsidP="004916B3">
      <w:pPr>
        <w:pStyle w:val="21"/>
        <w:numPr>
          <w:ilvl w:val="0"/>
          <w:numId w:val="50"/>
        </w:numPr>
        <w:snapToGrid w:val="0"/>
        <w:spacing w:before="120" w:after="120" w:line="480" w:lineRule="exact"/>
        <w:ind w:firstLine="2"/>
        <w:jc w:val="both"/>
        <w:rPr>
          <w:rFonts w:ascii="標楷體" w:eastAsia="標楷體" w:hAnsi="標楷體"/>
          <w:sz w:val="28"/>
          <w:szCs w:val="28"/>
        </w:rPr>
      </w:pPr>
      <w:r w:rsidRPr="00AD2E32">
        <w:rPr>
          <w:rFonts w:ascii="標楷體" w:eastAsia="標楷體" w:hAnsi="標楷體"/>
          <w:sz w:val="28"/>
          <w:szCs w:val="28"/>
        </w:rPr>
        <w:t>住戶化糞池或污水處理設施位置調查。</w:t>
      </w:r>
    </w:p>
    <w:p w14:paraId="48F1A3FE" w14:textId="77777777" w:rsidR="006C2CCA" w:rsidRPr="00AD2E32" w:rsidRDefault="00DA2D1B" w:rsidP="004916B3">
      <w:pPr>
        <w:pStyle w:val="21"/>
        <w:numPr>
          <w:ilvl w:val="0"/>
          <w:numId w:val="50"/>
        </w:numPr>
        <w:snapToGrid w:val="0"/>
        <w:spacing w:before="120" w:after="120" w:line="480" w:lineRule="exact"/>
        <w:ind w:firstLine="2"/>
        <w:jc w:val="both"/>
      </w:pPr>
      <w:r w:rsidRPr="00AD2E32">
        <w:rPr>
          <w:rFonts w:ascii="標楷體" w:eastAsia="標楷體" w:hAnsi="標楷體"/>
          <w:sz w:val="28"/>
          <w:szCs w:val="28"/>
        </w:rPr>
        <w:t>後（側）巷寬度及現況調查。</w:t>
      </w:r>
    </w:p>
    <w:p w14:paraId="792D18F1" w14:textId="77777777" w:rsidR="006C2CCA" w:rsidRPr="00AD2E32" w:rsidRDefault="00DA2D1B" w:rsidP="004916B3">
      <w:pPr>
        <w:pStyle w:val="21"/>
        <w:numPr>
          <w:ilvl w:val="0"/>
          <w:numId w:val="50"/>
        </w:numPr>
        <w:snapToGrid w:val="0"/>
        <w:spacing w:before="120" w:after="120" w:line="480" w:lineRule="exact"/>
        <w:ind w:firstLine="2"/>
        <w:jc w:val="both"/>
      </w:pPr>
      <w:r w:rsidRPr="00AD2E32">
        <w:rPr>
          <w:rFonts w:ascii="標楷體" w:eastAsia="標楷體" w:hAnsi="標楷體"/>
          <w:sz w:val="28"/>
          <w:szCs w:val="28"/>
        </w:rPr>
        <w:t>地上下物（含既有管線）套繪資料收集及彙整。</w:t>
      </w:r>
    </w:p>
    <w:p w14:paraId="5222D54E" w14:textId="77777777" w:rsidR="006C2CCA" w:rsidRPr="00AD2E32" w:rsidRDefault="00DA2D1B" w:rsidP="004916B3">
      <w:pPr>
        <w:pStyle w:val="21"/>
        <w:numPr>
          <w:ilvl w:val="0"/>
          <w:numId w:val="50"/>
        </w:numPr>
        <w:snapToGrid w:val="0"/>
        <w:spacing w:before="120" w:after="120" w:line="480" w:lineRule="exact"/>
        <w:ind w:left="2651" w:hanging="241"/>
        <w:jc w:val="both"/>
      </w:pPr>
      <w:r w:rsidRPr="00AD2E32">
        <w:rPr>
          <w:rFonts w:ascii="標楷體" w:eastAsia="標楷體" w:hAnsi="標楷體"/>
          <w:sz w:val="28"/>
          <w:szCs w:val="28"/>
        </w:rPr>
        <w:t>門牌號碼、樓層數、戶數調查（接管與否或事業用戶均應註明並列冊）。</w:t>
      </w:r>
    </w:p>
    <w:p w14:paraId="1D5DDFA3" w14:textId="77777777" w:rsidR="006C2CCA" w:rsidRPr="00AD2E32" w:rsidRDefault="00DA2D1B" w:rsidP="004916B3">
      <w:pPr>
        <w:pStyle w:val="21"/>
        <w:numPr>
          <w:ilvl w:val="0"/>
          <w:numId w:val="50"/>
        </w:numPr>
        <w:snapToGrid w:val="0"/>
        <w:spacing w:before="120" w:after="120" w:line="480" w:lineRule="exact"/>
        <w:ind w:left="2651" w:hanging="241"/>
        <w:jc w:val="both"/>
      </w:pPr>
      <w:r w:rsidRPr="00AD2E32">
        <w:rPr>
          <w:rFonts w:ascii="標楷體" w:eastAsia="標楷體" w:hAnsi="標楷體"/>
          <w:sz w:val="28"/>
          <w:szCs w:val="28"/>
        </w:rPr>
        <w:t>街廓四周及後（側）巷接入公共污水下水道地面高程測量及所穿越之雨水側溝位置及深度調查。</w:t>
      </w:r>
    </w:p>
    <w:p w14:paraId="355942F0" w14:textId="77777777" w:rsidR="006C2CCA" w:rsidRPr="00AD2E32" w:rsidRDefault="00DA2D1B" w:rsidP="004916B3">
      <w:pPr>
        <w:pStyle w:val="21"/>
        <w:numPr>
          <w:ilvl w:val="0"/>
          <w:numId w:val="50"/>
        </w:numPr>
        <w:snapToGrid w:val="0"/>
        <w:spacing w:before="120" w:after="120" w:line="480" w:lineRule="exact"/>
        <w:ind w:left="2651" w:hanging="241"/>
        <w:jc w:val="both"/>
        <w:rPr>
          <w:rFonts w:ascii="標楷體" w:eastAsia="標楷體" w:hAnsi="標楷體"/>
          <w:sz w:val="28"/>
          <w:szCs w:val="28"/>
        </w:rPr>
      </w:pPr>
      <w:r w:rsidRPr="00AD2E32">
        <w:rPr>
          <w:rFonts w:ascii="標楷體" w:eastAsia="標楷體" w:hAnsi="標楷體"/>
          <w:sz w:val="28"/>
          <w:szCs w:val="28"/>
        </w:rPr>
        <w:t>住戶雨污水管線及雜排水流向調查。</w:t>
      </w:r>
    </w:p>
    <w:p w14:paraId="3C69B90B" w14:textId="77777777" w:rsidR="006C2CCA" w:rsidRPr="00AD2E32" w:rsidRDefault="00DA2D1B" w:rsidP="004916B3">
      <w:pPr>
        <w:pStyle w:val="21"/>
        <w:numPr>
          <w:ilvl w:val="0"/>
          <w:numId w:val="50"/>
        </w:numPr>
        <w:snapToGrid w:val="0"/>
        <w:spacing w:before="120" w:after="120" w:line="480" w:lineRule="exact"/>
        <w:ind w:left="2651" w:hanging="241"/>
        <w:jc w:val="both"/>
        <w:rPr>
          <w:rFonts w:ascii="標楷體" w:eastAsia="標楷體" w:hAnsi="標楷體"/>
          <w:sz w:val="28"/>
          <w:szCs w:val="28"/>
        </w:rPr>
      </w:pPr>
      <w:r w:rsidRPr="00AD2E32">
        <w:rPr>
          <w:rFonts w:ascii="標楷體" w:eastAsia="標楷體" w:hAnsi="標楷體"/>
          <w:sz w:val="28"/>
          <w:szCs w:val="28"/>
        </w:rPr>
        <w:t>違建調查。</w:t>
      </w:r>
    </w:p>
    <w:p w14:paraId="3EECBC41"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辦理工址現況地形測量、工程範圍內計畫道路未徵收私有土地調查及償金計算。</w:t>
      </w:r>
    </w:p>
    <w:p w14:paraId="1AFEDA9D"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設備器材型錄與廠商報價資料：包括必要之參考廠牌、規格、型號，設備應檢送符合器材規範相同功能、規格至少3家以上廠家中文或英文之原版型錄或電子型錄紙本（列印含電子郵件寄、收件人與內容及電子型錄並加蓋第五條第五項規定之印章，必要時，甲方得要求乙方提出原始電磁紀錄檔案）與估價單，且應將設備名稱、規格、型號、廠商名稱、電話及報價彙製總表，上述資料並裝訂成冊，以利甲方評估工程材料、設備器材價格編列之合理性。</w:t>
      </w:r>
    </w:p>
    <w:p w14:paraId="3E157A13"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施工說明及規範：包括功能、規格、操作條件、查（試）驗項目、試驗規範及施工規範。乙方所編施工</w:t>
      </w:r>
      <w:r w:rsidRPr="00AD2E32">
        <w:rPr>
          <w:rFonts w:ascii="標楷體" w:eastAsia="標楷體" w:hAnsi="標楷體"/>
          <w:sz w:val="28"/>
          <w:szCs w:val="28"/>
        </w:rPr>
        <w:lastRenderedPageBreak/>
        <w:t>規範章節內容，以甲方頒定之施工規範為主，餘依行政院公共工程委員會(以下稱工程會)公共工程施工綱要規範與工項編碼之規定為準，不足時再予補充。</w:t>
      </w:r>
    </w:p>
    <w:p w14:paraId="58F8F7DA"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工程預算內容應包括工程內容、項目、說明、預算總表、詳細價目表、單價分析表及資源統計表等，應依據工程會公共工程經費電腦估價系統（PCCES）及內政部營建署規定之污水下水道工程預算書工項編碼格式編製。</w:t>
      </w:r>
    </w:p>
    <w:p w14:paraId="624954F0"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招標文件：其內容應含各分標工程細部設計報告、細部設計原圖、工程預算、空白標單、電子標單相關檔案等招標所需文件，連同投標須知及附件、工程契約、施工規範、補充說明及相關規定之文件，並依「工程價格資料庫作業辦法」規定辦理。</w:t>
      </w:r>
    </w:p>
    <w:p w14:paraId="324C66DC"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監造計畫草案</w:t>
      </w:r>
      <w:r w:rsidR="00D00460" w:rsidRPr="00AD2E32">
        <w:rPr>
          <w:rFonts w:ascii="標楷體" w:eastAsia="標楷體" w:hAnsi="標楷體" w:hint="eastAsia"/>
          <w:color w:val="FF0000"/>
          <w:sz w:val="28"/>
          <w:szCs w:val="28"/>
          <w:u w:val="single"/>
        </w:rPr>
        <w:t>及職業安全衛生監督查核計畫草案</w:t>
      </w:r>
      <w:r w:rsidRPr="00AD2E32">
        <w:rPr>
          <w:rFonts w:ascii="標楷體" w:eastAsia="標楷體" w:hAnsi="標楷體"/>
          <w:sz w:val="28"/>
          <w:szCs w:val="28"/>
        </w:rPr>
        <w:t>。</w:t>
      </w:r>
    </w:p>
    <w:p w14:paraId="3812E070"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營建剩餘土石方處理計畫。</w:t>
      </w:r>
    </w:p>
    <w:p w14:paraId="4738EC59" w14:textId="77777777" w:rsidR="006C2CCA" w:rsidRPr="00AD2E32" w:rsidRDefault="00DA2D1B" w:rsidP="004916B3">
      <w:pPr>
        <w:numPr>
          <w:ilvl w:val="0"/>
          <w:numId w:val="49"/>
        </w:numPr>
        <w:snapToGrid w:val="0"/>
        <w:spacing w:before="120" w:after="120" w:line="480" w:lineRule="exact"/>
        <w:ind w:left="2552" w:hanging="872"/>
        <w:jc w:val="both"/>
        <w:rPr>
          <w:rFonts w:ascii="標楷體" w:eastAsia="標楷體" w:hAnsi="標楷體"/>
          <w:sz w:val="28"/>
          <w:szCs w:val="28"/>
        </w:rPr>
      </w:pPr>
      <w:r w:rsidRPr="00AD2E32">
        <w:rPr>
          <w:rFonts w:ascii="標楷體" w:eastAsia="標楷體" w:hAnsi="標楷體"/>
          <w:sz w:val="28"/>
          <w:szCs w:val="28"/>
        </w:rPr>
        <w:t>依職業安全衛生法製作「工程設計階段施工風險評估」報告專冊。</w:t>
      </w:r>
    </w:p>
    <w:p w14:paraId="6DCFECFE" w14:textId="77777777" w:rsidR="006C2CCA" w:rsidRPr="00AD2E32" w:rsidRDefault="00DA2D1B" w:rsidP="004916B3">
      <w:pPr>
        <w:numPr>
          <w:ilvl w:val="0"/>
          <w:numId w:val="49"/>
        </w:numPr>
        <w:snapToGrid w:val="0"/>
        <w:spacing w:before="120" w:after="120" w:line="480" w:lineRule="exact"/>
        <w:ind w:left="2552" w:hanging="872"/>
        <w:jc w:val="both"/>
        <w:rPr>
          <w:rFonts w:ascii="標楷體" w:eastAsia="標楷體" w:hAnsi="標楷體"/>
          <w:sz w:val="28"/>
          <w:szCs w:val="28"/>
        </w:rPr>
      </w:pPr>
      <w:r w:rsidRPr="00AD2E32">
        <w:rPr>
          <w:rFonts w:ascii="標楷體" w:eastAsia="標楷體" w:hAnsi="標楷體"/>
          <w:sz w:val="28"/>
          <w:szCs w:val="28"/>
        </w:rPr>
        <w:t>安全衛生管理計畫、安全監測系統配置及各階段施工之緊急應變計畫。</w:t>
      </w:r>
    </w:p>
    <w:p w14:paraId="5CC3C43B"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風險管理計畫。</w:t>
      </w:r>
    </w:p>
    <w:p w14:paraId="5D4C044B"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施工損鄰應變計畫。</w:t>
      </w:r>
    </w:p>
    <w:p w14:paraId="484D8A8F"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違建拆除計畫。</w:t>
      </w:r>
    </w:p>
    <w:p w14:paraId="61C97D91" w14:textId="77777777" w:rsidR="006C2CCA" w:rsidRPr="00AD2E32" w:rsidRDefault="00DA2D1B" w:rsidP="004916B3">
      <w:pPr>
        <w:numPr>
          <w:ilvl w:val="0"/>
          <w:numId w:val="49"/>
        </w:numPr>
        <w:snapToGrid w:val="0"/>
        <w:spacing w:before="120" w:after="120" w:line="480" w:lineRule="exact"/>
        <w:ind w:left="2523" w:hanging="843"/>
        <w:jc w:val="both"/>
        <w:rPr>
          <w:sz w:val="28"/>
          <w:szCs w:val="28"/>
        </w:rPr>
      </w:pPr>
      <w:r w:rsidRPr="00AD2E32">
        <w:rPr>
          <w:rFonts w:ascii="標楷體" w:eastAsia="標楷體" w:hAnsi="標楷體"/>
          <w:sz w:val="28"/>
          <w:szCs w:val="28"/>
        </w:rPr>
        <w:t>乙方應依甲方指定期限內提出各分標工程交通維持計畫送交相關路權管理機關審查與簡報；倘因機關因素致使交通維持計畫尚未審竣，且工程案已完成發包決標者，交通維持計畫之後續審竣作業，由乙方協助施</w:t>
      </w:r>
      <w:r w:rsidRPr="00AD2E32">
        <w:rPr>
          <w:rFonts w:ascii="標楷體" w:eastAsia="標楷體" w:hAnsi="標楷體"/>
          <w:sz w:val="28"/>
          <w:szCs w:val="28"/>
        </w:rPr>
        <w:lastRenderedPageBreak/>
        <w:t>工廠商續辦。各分標或試挖探管工程如因甲方需要，須於各工程案尚未完成發包決標前，依核可之交通維持計畫辦理路權申請及路證許可，乙方應無條件配合辦理，惟前述辦理路權申請及路證許可所須規費由甲方支付。</w:t>
      </w:r>
    </w:p>
    <w:p w14:paraId="09E319EB" w14:textId="77777777" w:rsidR="006C2CCA" w:rsidRPr="00AD2E32" w:rsidRDefault="00DA2D1B" w:rsidP="004916B3">
      <w:pPr>
        <w:numPr>
          <w:ilvl w:val="0"/>
          <w:numId w:val="49"/>
        </w:numPr>
        <w:snapToGrid w:val="0"/>
        <w:spacing w:before="120" w:after="120" w:line="480" w:lineRule="exact"/>
        <w:ind w:left="2523" w:hanging="843"/>
        <w:jc w:val="both"/>
        <w:rPr>
          <w:rFonts w:ascii="標楷體" w:eastAsia="標楷體" w:hAnsi="標楷體"/>
          <w:sz w:val="28"/>
          <w:szCs w:val="28"/>
        </w:rPr>
      </w:pPr>
      <w:r w:rsidRPr="00AD2E32">
        <w:rPr>
          <w:rFonts w:ascii="標楷體" w:eastAsia="標楷體" w:hAnsi="標楷體"/>
          <w:sz w:val="28"/>
          <w:szCs w:val="28"/>
        </w:rPr>
        <w:t>上揭細部設計成果及招標文件等相關資料，乙方應以電子檔儲存，並依甲方指示辦理分標，將上揭成果提送甲方辦理工程發包作業。</w:t>
      </w:r>
    </w:p>
    <w:p w14:paraId="6865F19C" w14:textId="77777777" w:rsidR="006C2CCA" w:rsidRPr="00AD2E32" w:rsidRDefault="00DA2D1B" w:rsidP="004916B3">
      <w:pPr>
        <w:numPr>
          <w:ilvl w:val="0"/>
          <w:numId w:val="49"/>
        </w:numPr>
        <w:snapToGrid w:val="0"/>
        <w:spacing w:before="120" w:after="120" w:line="480" w:lineRule="exact"/>
        <w:ind w:left="2523" w:hanging="843"/>
        <w:jc w:val="both"/>
        <w:rPr>
          <w:sz w:val="28"/>
          <w:szCs w:val="28"/>
        </w:rPr>
      </w:pPr>
      <w:r w:rsidRPr="00AD2E32">
        <w:rPr>
          <w:rFonts w:ascii="標楷體" w:eastAsia="標楷體" w:hAnsi="標楷體"/>
          <w:sz w:val="28"/>
          <w:szCs w:val="28"/>
        </w:rPr>
        <w:t>督促施工廠商儘速辦理試挖探管作業，以利協助甲方辦理管線協調會及必要之用地界址鑑界、中心樁釘樁。</w:t>
      </w:r>
    </w:p>
    <w:p w14:paraId="29F2D214"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依甲方工程司指示辦理相關說明會。</w:t>
      </w:r>
    </w:p>
    <w:p w14:paraId="63720C06" w14:textId="77777777" w:rsidR="006C2CCA" w:rsidRPr="00AD2E32" w:rsidRDefault="00DA2D1B" w:rsidP="004916B3">
      <w:pPr>
        <w:numPr>
          <w:ilvl w:val="0"/>
          <w:numId w:val="49"/>
        </w:numPr>
        <w:snapToGrid w:val="0"/>
        <w:spacing w:before="120" w:after="120" w:line="480" w:lineRule="exact"/>
        <w:ind w:left="2523" w:hanging="843"/>
        <w:jc w:val="both"/>
        <w:rPr>
          <w:rFonts w:ascii="標楷體" w:eastAsia="標楷體" w:hAnsi="標楷體"/>
          <w:sz w:val="28"/>
          <w:szCs w:val="28"/>
        </w:rPr>
      </w:pPr>
      <w:r w:rsidRPr="00AD2E32">
        <w:rPr>
          <w:rFonts w:ascii="標楷體" w:eastAsia="標楷體" w:hAnsi="標楷體"/>
          <w:sz w:val="28"/>
          <w:szCs w:val="28"/>
        </w:rPr>
        <w:t>乙方監造人員對於細部設計成果應予檢視並配合出席細部設計審查會。</w:t>
      </w:r>
    </w:p>
    <w:p w14:paraId="29443C51" w14:textId="77777777" w:rsidR="006C2CCA" w:rsidRPr="00AD2E32" w:rsidRDefault="00DA2D1B" w:rsidP="004916B3">
      <w:pPr>
        <w:numPr>
          <w:ilvl w:val="0"/>
          <w:numId w:val="49"/>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其他細部設計應辦理事項。</w:t>
      </w:r>
    </w:p>
    <w:p w14:paraId="39CAA5C0" w14:textId="77777777" w:rsidR="006C2CCA" w:rsidRPr="00AD2E32" w:rsidRDefault="00DA2D1B" w:rsidP="004916B3">
      <w:pPr>
        <w:pStyle w:val="af7"/>
        <w:numPr>
          <w:ilvl w:val="0"/>
          <w:numId w:val="45"/>
        </w:numPr>
        <w:tabs>
          <w:tab w:val="left" w:pos="1560"/>
        </w:tabs>
        <w:spacing w:before="120" w:after="120" w:line="480" w:lineRule="exact"/>
        <w:ind w:left="1531" w:hanging="567"/>
      </w:pPr>
      <w:r w:rsidRPr="00AD2E32">
        <w:rPr>
          <w:sz w:val="28"/>
          <w:szCs w:val="28"/>
        </w:rPr>
        <w:t>□</w:t>
      </w:r>
      <w:r w:rsidRPr="00AD2E32">
        <w:rPr>
          <w:spacing w:val="0"/>
          <w:sz w:val="28"/>
          <w:szCs w:val="28"/>
        </w:rPr>
        <w:t>污水處理廠（水資源回收中心）工程：</w:t>
      </w:r>
    </w:p>
    <w:p w14:paraId="2E4584AD" w14:textId="77777777" w:rsidR="006C2CCA" w:rsidRPr="00AD2E32" w:rsidRDefault="00DA2D1B" w:rsidP="004916B3">
      <w:pPr>
        <w:pStyle w:val="21"/>
        <w:numPr>
          <w:ilvl w:val="0"/>
          <w:numId w:val="51"/>
        </w:numPr>
        <w:snapToGrid w:val="0"/>
        <w:spacing w:before="120" w:after="120" w:line="480" w:lineRule="exact"/>
        <w:ind w:firstLine="608"/>
        <w:jc w:val="both"/>
        <w:rPr>
          <w:rFonts w:ascii="標楷體" w:eastAsia="標楷體" w:hAnsi="標楷體"/>
          <w:sz w:val="28"/>
          <w:szCs w:val="28"/>
        </w:rPr>
      </w:pPr>
      <w:r w:rsidRPr="00AD2E32">
        <w:rPr>
          <w:rFonts w:ascii="標楷體" w:eastAsia="標楷體" w:hAnsi="標楷體"/>
          <w:sz w:val="28"/>
          <w:szCs w:val="28"/>
        </w:rPr>
        <w:t>概念設計：</w:t>
      </w:r>
    </w:p>
    <w:p w14:paraId="3BFFB717" w14:textId="77777777" w:rsidR="006C2CCA" w:rsidRPr="00AD2E32" w:rsidRDefault="00DA2D1B" w:rsidP="004916B3">
      <w:pPr>
        <w:numPr>
          <w:ilvl w:val="0"/>
          <w:numId w:val="52"/>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針對實施計畫系統內有關污水處理廠（水資源回收中心）部分之原方案提出評估及建議，其內容應包含全期與各期之廠區配置及主要管線與動線布置圖、污水處理流程、水力剖面圖、污泥處理處置計畫、水資源回收配置、初期低流量低水質設計及操作營運策略、淹水潛勢評估及因應作法、廠區整地方案等。</w:t>
      </w:r>
    </w:p>
    <w:p w14:paraId="5C1FC9D1" w14:textId="77777777" w:rsidR="006C2CCA" w:rsidRPr="00AD2E32" w:rsidRDefault="00DA2D1B" w:rsidP="004916B3">
      <w:pPr>
        <w:numPr>
          <w:ilvl w:val="0"/>
          <w:numId w:val="52"/>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進廠道路配置（含廠外聯外道路之規劃設計）、放流路線及排放點規劃。</w:t>
      </w:r>
    </w:p>
    <w:p w14:paraId="4A8E364F" w14:textId="77777777" w:rsidR="006C2CCA" w:rsidRPr="00AD2E32" w:rsidRDefault="00DA2D1B" w:rsidP="004916B3">
      <w:pPr>
        <w:numPr>
          <w:ilvl w:val="0"/>
          <w:numId w:val="52"/>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補充地質、補充測量成果、污水處理廠（水資源回收中心）廠區及進廠道路界樁鑑界及複測等。</w:t>
      </w:r>
    </w:p>
    <w:p w14:paraId="4CC6574E" w14:textId="77777777" w:rsidR="006C2CCA" w:rsidRPr="00AD2E32" w:rsidRDefault="00DA2D1B" w:rsidP="004916B3">
      <w:pPr>
        <w:numPr>
          <w:ilvl w:val="0"/>
          <w:numId w:val="52"/>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lastRenderedPageBreak/>
        <w:t>設計流量、設計進流水質及放流水質描述。</w:t>
      </w:r>
    </w:p>
    <w:p w14:paraId="701026AC" w14:textId="77777777" w:rsidR="006C2CCA" w:rsidRPr="00AD2E32" w:rsidRDefault="00DA2D1B" w:rsidP="004916B3">
      <w:pPr>
        <w:numPr>
          <w:ilvl w:val="0"/>
          <w:numId w:val="52"/>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工程費用概算（含3年試運轉）。</w:t>
      </w:r>
    </w:p>
    <w:p w14:paraId="36A87E6F" w14:textId="77777777" w:rsidR="006C2CCA" w:rsidRPr="00AD2E32" w:rsidRDefault="00DA2D1B" w:rsidP="004916B3">
      <w:pPr>
        <w:numPr>
          <w:ilvl w:val="0"/>
          <w:numId w:val="52"/>
        </w:numPr>
        <w:snapToGrid w:val="0"/>
        <w:spacing w:before="120" w:after="120" w:line="480" w:lineRule="exact"/>
        <w:ind w:left="2372" w:hanging="692"/>
        <w:jc w:val="both"/>
      </w:pPr>
      <w:r w:rsidRPr="00AD2E32">
        <w:rPr>
          <w:rFonts w:ascii="標楷體" w:eastAsia="標楷體" w:hAnsi="標楷體"/>
          <w:sz w:val="28"/>
          <w:szCs w:val="28"/>
        </w:rPr>
        <w:t>影響因子（含危害因子）及成本效益分析。</w:t>
      </w:r>
    </w:p>
    <w:p w14:paraId="79073C2A" w14:textId="77777777" w:rsidR="006C2CCA" w:rsidRPr="00AD2E32" w:rsidRDefault="00DA2D1B" w:rsidP="004916B3">
      <w:pPr>
        <w:numPr>
          <w:ilvl w:val="0"/>
          <w:numId w:val="52"/>
        </w:numPr>
        <w:snapToGrid w:val="0"/>
        <w:spacing w:before="120" w:after="120" w:line="480" w:lineRule="exact"/>
        <w:ind w:left="2372" w:hanging="692"/>
        <w:jc w:val="both"/>
      </w:pPr>
      <w:r w:rsidRPr="00AD2E32">
        <w:rPr>
          <w:rFonts w:ascii="標楷體" w:eastAsia="標楷體" w:hAnsi="標楷體"/>
          <w:sz w:val="28"/>
          <w:szCs w:val="28"/>
        </w:rPr>
        <w:t>功能計算及各單元設計特殊考量。</w:t>
      </w:r>
    </w:p>
    <w:p w14:paraId="259C2147" w14:textId="77777777" w:rsidR="006C2CCA" w:rsidRPr="00AD2E32" w:rsidRDefault="00DA2D1B" w:rsidP="004916B3">
      <w:pPr>
        <w:numPr>
          <w:ilvl w:val="0"/>
          <w:numId w:val="52"/>
        </w:numPr>
        <w:snapToGrid w:val="0"/>
        <w:spacing w:before="120" w:after="120" w:line="480" w:lineRule="exact"/>
        <w:ind w:left="2372" w:hanging="692"/>
        <w:jc w:val="both"/>
      </w:pPr>
      <w:r w:rsidRPr="00AD2E32">
        <w:rPr>
          <w:rFonts w:ascii="標楷體" w:eastAsia="標楷體" w:hAnsi="標楷體"/>
          <w:sz w:val="28"/>
          <w:szCs w:val="28"/>
        </w:rPr>
        <w:t>質量平衡計算（含尖峰時、平均日與最大日3種污水量計算過程）。</w:t>
      </w:r>
    </w:p>
    <w:p w14:paraId="71B56ABF" w14:textId="77777777" w:rsidR="006C2CCA" w:rsidRPr="00AD2E32" w:rsidRDefault="00DA2D1B" w:rsidP="004916B3">
      <w:pPr>
        <w:numPr>
          <w:ilvl w:val="0"/>
          <w:numId w:val="52"/>
        </w:numPr>
        <w:snapToGrid w:val="0"/>
        <w:spacing w:before="120" w:after="120" w:line="480" w:lineRule="exact"/>
        <w:ind w:left="2372" w:hanging="692"/>
        <w:jc w:val="both"/>
      </w:pPr>
      <w:r w:rsidRPr="00AD2E32">
        <w:rPr>
          <w:rFonts w:ascii="標楷體" w:eastAsia="標楷體" w:hAnsi="標楷體"/>
          <w:sz w:val="28"/>
          <w:szCs w:val="28"/>
        </w:rPr>
        <w:t>本工程之電力容量及供電方式。</w:t>
      </w:r>
    </w:p>
    <w:p w14:paraId="57CD05F0" w14:textId="77777777" w:rsidR="006C2CCA" w:rsidRPr="00AD2E32" w:rsidRDefault="00DA2D1B" w:rsidP="004916B3">
      <w:pPr>
        <w:numPr>
          <w:ilvl w:val="0"/>
          <w:numId w:val="52"/>
        </w:numPr>
        <w:snapToGrid w:val="0"/>
        <w:spacing w:before="120" w:after="120" w:line="480" w:lineRule="exact"/>
        <w:ind w:left="2372" w:hanging="692"/>
        <w:jc w:val="both"/>
      </w:pPr>
      <w:r w:rsidRPr="00AD2E32">
        <w:rPr>
          <w:rFonts w:ascii="標楷體" w:eastAsia="標楷體" w:hAnsi="標楷體"/>
          <w:sz w:val="28"/>
          <w:szCs w:val="28"/>
        </w:rPr>
        <w:t>結論及建議。</w:t>
      </w:r>
    </w:p>
    <w:p w14:paraId="6F69BF65" w14:textId="77777777" w:rsidR="006C2CCA" w:rsidRPr="00AD2E32" w:rsidRDefault="00DA2D1B" w:rsidP="004916B3">
      <w:pPr>
        <w:pStyle w:val="21"/>
        <w:numPr>
          <w:ilvl w:val="0"/>
          <w:numId w:val="51"/>
        </w:numPr>
        <w:snapToGrid w:val="0"/>
        <w:spacing w:before="120" w:after="120" w:line="480" w:lineRule="exact"/>
        <w:ind w:firstLine="608"/>
        <w:jc w:val="both"/>
        <w:rPr>
          <w:rFonts w:ascii="標楷體" w:eastAsia="標楷體" w:hAnsi="標楷體"/>
          <w:sz w:val="28"/>
          <w:szCs w:val="28"/>
        </w:rPr>
      </w:pPr>
      <w:r w:rsidRPr="00AD2E32">
        <w:rPr>
          <w:rFonts w:ascii="標楷體" w:eastAsia="標楷體" w:hAnsi="標楷體"/>
          <w:sz w:val="28"/>
          <w:szCs w:val="28"/>
        </w:rPr>
        <w:t>基本設計：</w:t>
      </w:r>
    </w:p>
    <w:p w14:paraId="46E08585" w14:textId="77777777" w:rsidR="006C2CCA" w:rsidRPr="00AD2E32" w:rsidRDefault="00DA2D1B" w:rsidP="004916B3">
      <w:pPr>
        <w:numPr>
          <w:ilvl w:val="0"/>
          <w:numId w:val="53"/>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視實際狀況需求，研擬環境影響說明及對策（至少含噪音、空氣污染、水質污染、廢棄物處理、交通量、景觀、營建工地逕流廢水污染削減及回收水再利用等）。如依規定須辦理環境影響評估、差異分析或變更內容對照表者應配合辦理。</w:t>
      </w:r>
    </w:p>
    <w:p w14:paraId="2E6F14A9" w14:textId="77777777" w:rsidR="006C2CCA" w:rsidRPr="00AD2E32" w:rsidRDefault="00DA2D1B" w:rsidP="004916B3">
      <w:pPr>
        <w:numPr>
          <w:ilvl w:val="0"/>
          <w:numId w:val="53"/>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財務及時程計畫、財務估算（含3年試運轉）、工期預估（含工程執行計畫）及全程預定進度圖表。</w:t>
      </w:r>
    </w:p>
    <w:p w14:paraId="76786CF6" w14:textId="77777777" w:rsidR="006C2CCA" w:rsidRPr="00AD2E32" w:rsidRDefault="00DA2D1B" w:rsidP="004916B3">
      <w:pPr>
        <w:numPr>
          <w:ilvl w:val="0"/>
          <w:numId w:val="53"/>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安全監測系統及緊急應變計畫。</w:t>
      </w:r>
    </w:p>
    <w:p w14:paraId="04F903D8" w14:textId="77777777" w:rsidR="006C2CCA" w:rsidRPr="00AD2E32" w:rsidRDefault="00DA2D1B" w:rsidP="004916B3">
      <w:pPr>
        <w:numPr>
          <w:ilvl w:val="0"/>
          <w:numId w:val="53"/>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依第二條第二款第(三)目第1子目第(1)細目檢討評估結果，進行污水處理廠（水資源回收中心）工程設計，其內容應包括：</w:t>
      </w:r>
    </w:p>
    <w:p w14:paraId="60152D4A" w14:textId="77777777" w:rsidR="006C2CCA" w:rsidRPr="00AD2E32" w:rsidRDefault="00DA2D1B" w:rsidP="009A1A49">
      <w:pPr>
        <w:pStyle w:val="21"/>
        <w:numPr>
          <w:ilvl w:val="0"/>
          <w:numId w:val="83"/>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基本設計準則。</w:t>
      </w:r>
    </w:p>
    <w:p w14:paraId="27775616" w14:textId="77777777" w:rsidR="006C2CCA" w:rsidRPr="00AD2E32" w:rsidRDefault="00DA2D1B" w:rsidP="009A1A49">
      <w:pPr>
        <w:pStyle w:val="21"/>
        <w:numPr>
          <w:ilvl w:val="0"/>
          <w:numId w:val="83"/>
        </w:numPr>
        <w:snapToGrid w:val="0"/>
        <w:spacing w:before="120" w:after="120" w:line="480" w:lineRule="exact"/>
        <w:ind w:left="2835" w:hanging="425"/>
        <w:jc w:val="both"/>
      </w:pPr>
      <w:r w:rsidRPr="00AD2E32">
        <w:rPr>
          <w:rFonts w:ascii="標楷體" w:eastAsia="標楷體" w:hAnsi="標楷體"/>
          <w:sz w:val="28"/>
          <w:szCs w:val="28"/>
        </w:rPr>
        <w:t>標示質量平衡計算結果之處理流程圖（含進流水緊急繞流及放流）。</w:t>
      </w:r>
    </w:p>
    <w:p w14:paraId="282E5A8B" w14:textId="77777777" w:rsidR="006C2CCA" w:rsidRPr="00AD2E32" w:rsidRDefault="00DA2D1B" w:rsidP="009A1A49">
      <w:pPr>
        <w:pStyle w:val="21"/>
        <w:numPr>
          <w:ilvl w:val="0"/>
          <w:numId w:val="83"/>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水理詳細計算及水力剖面圖（含尖峰時、平均日及最小日流量等計算過程及水位）。</w:t>
      </w:r>
    </w:p>
    <w:p w14:paraId="15544417" w14:textId="77777777" w:rsidR="006C2CCA" w:rsidRPr="00AD2E32" w:rsidRDefault="00DA2D1B" w:rsidP="009A1A49">
      <w:pPr>
        <w:pStyle w:val="21"/>
        <w:numPr>
          <w:ilvl w:val="0"/>
          <w:numId w:val="83"/>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lastRenderedPageBreak/>
        <w:t>主要機械設備項目型式及數量，結構建築材料設備之選用考慮，如選用專利或特殊材料設備工法，應敘明理由。</w:t>
      </w:r>
    </w:p>
    <w:p w14:paraId="5CC4E5AB" w14:textId="77777777" w:rsidR="006C2CCA" w:rsidRPr="00AD2E32" w:rsidRDefault="00DA2D1B" w:rsidP="009A1A49">
      <w:pPr>
        <w:pStyle w:val="21"/>
        <w:numPr>
          <w:ilvl w:val="0"/>
          <w:numId w:val="83"/>
        </w:numPr>
        <w:tabs>
          <w:tab w:val="left" w:pos="2651"/>
        </w:tabs>
        <w:snapToGrid w:val="0"/>
        <w:spacing w:before="120" w:after="120" w:line="480" w:lineRule="exact"/>
        <w:ind w:left="2651" w:hanging="241"/>
        <w:jc w:val="both"/>
      </w:pPr>
      <w:r w:rsidRPr="00AD2E32">
        <w:rPr>
          <w:rFonts w:ascii="標楷體" w:eastAsia="標楷體" w:hAnsi="標楷體"/>
          <w:sz w:val="28"/>
          <w:szCs w:val="28"/>
        </w:rPr>
        <w:t>設計圖應包括：</w:t>
      </w:r>
    </w:p>
    <w:p w14:paraId="08ABBD9F" w14:textId="77777777" w:rsidR="006C2CCA" w:rsidRPr="00AD2E32" w:rsidRDefault="00DA2D1B" w:rsidP="009A1A49">
      <w:pPr>
        <w:numPr>
          <w:ilvl w:val="1"/>
          <w:numId w:val="83"/>
        </w:numPr>
        <w:tabs>
          <w:tab w:val="left" w:pos="3374"/>
        </w:tabs>
        <w:spacing w:before="120" w:after="120" w:line="480" w:lineRule="exact"/>
        <w:ind w:left="3374" w:hanging="539"/>
        <w:jc w:val="both"/>
        <w:textAlignment w:val="auto"/>
        <w:rPr>
          <w:rFonts w:ascii="標楷體" w:eastAsia="標楷體" w:hAnsi="標楷體"/>
          <w:sz w:val="28"/>
          <w:szCs w:val="28"/>
        </w:rPr>
      </w:pPr>
      <w:r w:rsidRPr="00AD2E32">
        <w:rPr>
          <w:rFonts w:ascii="標楷體" w:eastAsia="標楷體" w:hAnsi="標楷體"/>
          <w:sz w:val="28"/>
          <w:szCs w:val="28"/>
        </w:rPr>
        <w:t>基地分析圖（含廠區整體設計概念與構想）。</w:t>
      </w:r>
    </w:p>
    <w:p w14:paraId="3F9630D6" w14:textId="77777777" w:rsidR="006C2CCA" w:rsidRPr="00AD2E32" w:rsidRDefault="00DA2D1B" w:rsidP="009A1A49">
      <w:pPr>
        <w:numPr>
          <w:ilvl w:val="1"/>
          <w:numId w:val="83"/>
        </w:numPr>
        <w:tabs>
          <w:tab w:val="left" w:pos="3374"/>
        </w:tabs>
        <w:spacing w:before="120" w:after="120" w:line="480" w:lineRule="exact"/>
        <w:ind w:left="3374" w:hanging="539"/>
        <w:jc w:val="both"/>
        <w:textAlignment w:val="auto"/>
        <w:rPr>
          <w:rFonts w:ascii="標楷體" w:eastAsia="標楷體" w:hAnsi="標楷體"/>
          <w:sz w:val="28"/>
          <w:szCs w:val="28"/>
        </w:rPr>
      </w:pPr>
      <w:r w:rsidRPr="00AD2E32">
        <w:rPr>
          <w:rFonts w:ascii="標楷體" w:eastAsia="標楷體" w:hAnsi="標楷體"/>
          <w:sz w:val="28"/>
          <w:szCs w:val="28"/>
        </w:rPr>
        <w:t>全區平面圖。</w:t>
      </w:r>
    </w:p>
    <w:p w14:paraId="7FDC64CB" w14:textId="77777777" w:rsidR="006C2CCA" w:rsidRPr="00AD2E32" w:rsidRDefault="00DA2D1B" w:rsidP="009A1A49">
      <w:pPr>
        <w:numPr>
          <w:ilvl w:val="1"/>
          <w:numId w:val="83"/>
        </w:numPr>
        <w:tabs>
          <w:tab w:val="left" w:pos="2835"/>
        </w:tabs>
        <w:spacing w:before="120" w:after="120" w:line="480" w:lineRule="exact"/>
        <w:ind w:left="3220" w:hanging="385"/>
        <w:jc w:val="both"/>
        <w:textAlignment w:val="auto"/>
        <w:rPr>
          <w:rFonts w:ascii="標楷體" w:eastAsia="標楷體" w:hAnsi="標楷體"/>
          <w:sz w:val="28"/>
          <w:szCs w:val="28"/>
        </w:rPr>
      </w:pPr>
      <w:r w:rsidRPr="00AD2E32">
        <w:rPr>
          <w:rFonts w:ascii="標楷體" w:eastAsia="標楷體" w:hAnsi="標楷體"/>
          <w:sz w:val="28"/>
          <w:szCs w:val="28"/>
        </w:rPr>
        <w:t>主要平面、立面、剖面圖，重要空間局部平面、立面、剖面圖（擬定材料使用建議表）。</w:t>
      </w:r>
    </w:p>
    <w:p w14:paraId="4513C4E5" w14:textId="77777777" w:rsidR="006C2CCA" w:rsidRPr="00AD2E32" w:rsidRDefault="00DA2D1B" w:rsidP="009A1A49">
      <w:pPr>
        <w:numPr>
          <w:ilvl w:val="1"/>
          <w:numId w:val="83"/>
        </w:numPr>
        <w:tabs>
          <w:tab w:val="left" w:pos="2835"/>
        </w:tabs>
        <w:spacing w:before="120" w:after="120" w:line="480" w:lineRule="exact"/>
        <w:ind w:left="3220" w:hanging="385"/>
        <w:jc w:val="both"/>
        <w:textAlignment w:val="auto"/>
        <w:rPr>
          <w:rFonts w:ascii="標楷體" w:eastAsia="標楷體" w:hAnsi="標楷體"/>
          <w:sz w:val="28"/>
          <w:szCs w:val="28"/>
        </w:rPr>
      </w:pPr>
      <w:r w:rsidRPr="00AD2E32">
        <w:rPr>
          <w:rFonts w:ascii="標楷體" w:eastAsia="標楷體" w:hAnsi="標楷體"/>
          <w:sz w:val="28"/>
          <w:szCs w:val="28"/>
        </w:rPr>
        <w:t>透視圖（以3D方式表示融合鄰近地景之全場外觀（含建築物量體池槽外觀配色）方案配置）。</w:t>
      </w:r>
    </w:p>
    <w:p w14:paraId="2275567E" w14:textId="77777777" w:rsidR="006C2CCA" w:rsidRPr="00AD2E32" w:rsidRDefault="00DA2D1B" w:rsidP="009A1A49">
      <w:pPr>
        <w:numPr>
          <w:ilvl w:val="1"/>
          <w:numId w:val="83"/>
        </w:numPr>
        <w:tabs>
          <w:tab w:val="left" w:pos="2835"/>
        </w:tabs>
        <w:spacing w:before="120" w:after="120" w:line="480" w:lineRule="exact"/>
        <w:ind w:left="3220" w:hanging="385"/>
        <w:jc w:val="both"/>
        <w:textAlignment w:val="auto"/>
        <w:rPr>
          <w:rFonts w:ascii="標楷體" w:eastAsia="標楷體" w:hAnsi="標楷體"/>
          <w:sz w:val="28"/>
          <w:szCs w:val="28"/>
        </w:rPr>
      </w:pPr>
      <w:r w:rsidRPr="00AD2E32">
        <w:rPr>
          <w:rFonts w:ascii="標楷體" w:eastAsia="標楷體" w:hAnsi="標楷體"/>
          <w:sz w:val="28"/>
          <w:szCs w:val="28"/>
        </w:rPr>
        <w:t>基本設計審查階段甲方得召開污水處理廠（水資源回收中心）建築景觀整合方案會議，乙方需提出3D多角度全廠區建築景觀方案。</w:t>
      </w:r>
    </w:p>
    <w:p w14:paraId="0A83D653" w14:textId="77777777" w:rsidR="006C2CCA" w:rsidRPr="00AD2E32" w:rsidRDefault="00DA2D1B" w:rsidP="009A1A49">
      <w:pPr>
        <w:pStyle w:val="21"/>
        <w:numPr>
          <w:ilvl w:val="0"/>
          <w:numId w:val="83"/>
        </w:numPr>
        <w:tabs>
          <w:tab w:val="left" w:pos="2651"/>
        </w:tabs>
        <w:snapToGrid w:val="0"/>
        <w:spacing w:before="120" w:after="120" w:line="480" w:lineRule="exact"/>
        <w:ind w:left="2651" w:hanging="241"/>
        <w:jc w:val="both"/>
        <w:rPr>
          <w:rFonts w:ascii="標楷體" w:eastAsia="標楷體" w:hAnsi="標楷體"/>
          <w:sz w:val="28"/>
          <w:szCs w:val="28"/>
        </w:rPr>
      </w:pPr>
      <w:r w:rsidRPr="00AD2E32">
        <w:rPr>
          <w:rFonts w:ascii="標楷體" w:eastAsia="標楷體" w:hAnsi="標楷體"/>
          <w:sz w:val="28"/>
          <w:szCs w:val="28"/>
        </w:rPr>
        <w:t>各單元處理流程控制說明及操控策略。</w:t>
      </w:r>
    </w:p>
    <w:p w14:paraId="7EC1EA9E" w14:textId="77777777" w:rsidR="006C2CCA" w:rsidRPr="00AD2E32" w:rsidRDefault="00DA2D1B" w:rsidP="009A1A49">
      <w:pPr>
        <w:pStyle w:val="21"/>
        <w:numPr>
          <w:ilvl w:val="0"/>
          <w:numId w:val="83"/>
        </w:numPr>
        <w:tabs>
          <w:tab w:val="left" w:pos="2651"/>
        </w:tabs>
        <w:snapToGrid w:val="0"/>
        <w:spacing w:before="120" w:after="120" w:line="480" w:lineRule="exact"/>
        <w:ind w:left="2651" w:hanging="241"/>
        <w:jc w:val="both"/>
        <w:rPr>
          <w:rFonts w:ascii="標楷體" w:eastAsia="標楷體" w:hAnsi="標楷體"/>
          <w:sz w:val="28"/>
          <w:szCs w:val="28"/>
        </w:rPr>
      </w:pPr>
      <w:r w:rsidRPr="00AD2E32">
        <w:rPr>
          <w:rFonts w:ascii="標楷體" w:eastAsia="標楷體" w:hAnsi="標楷體"/>
          <w:sz w:val="28"/>
          <w:szCs w:val="28"/>
        </w:rPr>
        <w:t>儀控、電力、電氣系統架構說明。</w:t>
      </w:r>
    </w:p>
    <w:p w14:paraId="70529FA3" w14:textId="77777777" w:rsidR="006C2CCA" w:rsidRPr="00AD2E32" w:rsidRDefault="00DA2D1B" w:rsidP="009A1A49">
      <w:pPr>
        <w:pStyle w:val="21"/>
        <w:numPr>
          <w:ilvl w:val="0"/>
          <w:numId w:val="83"/>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設計要求：包括土木、建築、結構、電氣、機械、儀控、消防、道路、景觀、管線等及介面整合。</w:t>
      </w:r>
    </w:p>
    <w:p w14:paraId="2CC33451" w14:textId="77777777" w:rsidR="006C2CCA" w:rsidRPr="00AD2E32" w:rsidRDefault="00DA2D1B" w:rsidP="009A1A49">
      <w:pPr>
        <w:pStyle w:val="21"/>
        <w:numPr>
          <w:ilvl w:val="0"/>
          <w:numId w:val="83"/>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其他應配合辦理之基本設計相關工作及配合上述工作項目必要之技師簽證作業。</w:t>
      </w:r>
    </w:p>
    <w:p w14:paraId="57BAC3E4" w14:textId="77777777" w:rsidR="006C2CCA" w:rsidRPr="00AD2E32" w:rsidRDefault="00DA2D1B" w:rsidP="004916B3">
      <w:pPr>
        <w:numPr>
          <w:ilvl w:val="0"/>
          <w:numId w:val="53"/>
        </w:numPr>
        <w:snapToGrid w:val="0"/>
        <w:spacing w:before="120" w:after="120" w:line="480" w:lineRule="exact"/>
        <w:ind w:left="2372" w:hanging="692"/>
        <w:jc w:val="both"/>
        <w:rPr>
          <w:rFonts w:ascii="標楷體" w:eastAsia="標楷體" w:hAnsi="標楷體"/>
          <w:sz w:val="28"/>
          <w:szCs w:val="28"/>
        </w:rPr>
      </w:pPr>
      <w:r w:rsidRPr="00AD2E32">
        <w:rPr>
          <w:rFonts w:ascii="標楷體" w:eastAsia="標楷體" w:hAnsi="標楷體"/>
          <w:sz w:val="28"/>
          <w:szCs w:val="28"/>
        </w:rPr>
        <w:t>結論及建議。</w:t>
      </w:r>
    </w:p>
    <w:p w14:paraId="32F9F212" w14:textId="77777777" w:rsidR="006C2CCA" w:rsidRPr="00AD2E32" w:rsidRDefault="00DA2D1B" w:rsidP="004916B3">
      <w:pPr>
        <w:pStyle w:val="21"/>
        <w:numPr>
          <w:ilvl w:val="0"/>
          <w:numId w:val="51"/>
        </w:numPr>
        <w:snapToGrid w:val="0"/>
        <w:spacing w:before="120" w:after="120" w:line="480" w:lineRule="exact"/>
        <w:ind w:firstLine="608"/>
        <w:jc w:val="both"/>
        <w:rPr>
          <w:rFonts w:ascii="標楷體" w:eastAsia="標楷體" w:hAnsi="標楷體"/>
          <w:sz w:val="28"/>
          <w:szCs w:val="28"/>
        </w:rPr>
      </w:pPr>
      <w:r w:rsidRPr="00AD2E32">
        <w:rPr>
          <w:rFonts w:ascii="標楷體" w:eastAsia="標楷體" w:hAnsi="標楷體"/>
          <w:sz w:val="28"/>
          <w:szCs w:val="28"/>
        </w:rPr>
        <w:t>細部設計：依甲方核定之基本設計辦理之。</w:t>
      </w:r>
    </w:p>
    <w:p w14:paraId="39C87A20" w14:textId="77777777" w:rsidR="006C2CCA" w:rsidRPr="00AD2E32" w:rsidRDefault="00DA2D1B" w:rsidP="004916B3">
      <w:pPr>
        <w:numPr>
          <w:ilvl w:val="0"/>
          <w:numId w:val="55"/>
        </w:numPr>
        <w:snapToGrid w:val="0"/>
        <w:spacing w:before="120" w:after="120" w:line="480" w:lineRule="exact"/>
        <w:ind w:left="2268" w:hanging="581"/>
        <w:jc w:val="both"/>
        <w:rPr>
          <w:rFonts w:ascii="標楷體" w:eastAsia="標楷體" w:hAnsi="標楷體"/>
          <w:sz w:val="28"/>
          <w:szCs w:val="28"/>
        </w:rPr>
      </w:pPr>
      <w:r w:rsidRPr="00AD2E32">
        <w:rPr>
          <w:rFonts w:ascii="標楷體" w:eastAsia="標楷體" w:hAnsi="標楷體"/>
          <w:sz w:val="28"/>
          <w:szCs w:val="28"/>
        </w:rPr>
        <w:t>細部設計報告：</w:t>
      </w:r>
    </w:p>
    <w:p w14:paraId="5B01F271" w14:textId="77777777" w:rsidR="006C2CCA" w:rsidRPr="00AD2E32" w:rsidRDefault="00DA2D1B" w:rsidP="004916B3">
      <w:pPr>
        <w:pStyle w:val="21"/>
        <w:numPr>
          <w:ilvl w:val="0"/>
          <w:numId w:val="56"/>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機械設備設計、空調、電力、電氣、功能、質量平衡、水力、排水水理、發電機、路燈及照度設計計算。</w:t>
      </w:r>
    </w:p>
    <w:p w14:paraId="74BECA90" w14:textId="77777777" w:rsidR="006C2CCA" w:rsidRPr="00AD2E32" w:rsidRDefault="00DA2D1B" w:rsidP="004916B3">
      <w:pPr>
        <w:pStyle w:val="21"/>
        <w:numPr>
          <w:ilvl w:val="0"/>
          <w:numId w:val="56"/>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lastRenderedPageBreak/>
        <w:t>結構設計計算（如為電腦分析計算應附輸出、輸入資料，合法軟體應用程式及使用說明）及數量計算。</w:t>
      </w:r>
    </w:p>
    <w:p w14:paraId="566DFDA2" w14:textId="77777777" w:rsidR="006C2CCA" w:rsidRPr="00AD2E32" w:rsidRDefault="00DA2D1B" w:rsidP="004916B3">
      <w:pPr>
        <w:pStyle w:val="21"/>
        <w:numPr>
          <w:ilvl w:val="0"/>
          <w:numId w:val="56"/>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工期分析（含工程預定進度圖表）。</w:t>
      </w:r>
    </w:p>
    <w:p w14:paraId="54A80B7D" w14:textId="77777777" w:rsidR="006C2CCA" w:rsidRPr="00AD2E32" w:rsidRDefault="00DA2D1B" w:rsidP="004916B3">
      <w:pPr>
        <w:pStyle w:val="21"/>
        <w:numPr>
          <w:ilvl w:val="0"/>
          <w:numId w:val="56"/>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其他。</w:t>
      </w:r>
    </w:p>
    <w:p w14:paraId="4DCD99DE"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細部設計圖：需以數位座標繪製，圖幅及格式應使用符合甲方要求之電腦圖檔辦理，於審查階段乙方應依甲方要求格式提送設計圖，所需提送之圖說至少包括：</w:t>
      </w:r>
    </w:p>
    <w:p w14:paraId="6394C338"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一般圖。</w:t>
      </w:r>
    </w:p>
    <w:p w14:paraId="5D1238EC"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土木圖（含地質鑽探圖）。</w:t>
      </w:r>
    </w:p>
    <w:p w14:paraId="1F1EA00F"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流程及儀控圖。</w:t>
      </w:r>
    </w:p>
    <w:p w14:paraId="74EF2F9F"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機械圖（含通風系統）。</w:t>
      </w:r>
    </w:p>
    <w:p w14:paraId="1702CE3E"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廠區平面（含植栽及景觀圖…等）、管線圖、排水系統圖。</w:t>
      </w:r>
    </w:p>
    <w:p w14:paraId="61AECE27"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建築圖（含無障礙設施）。</w:t>
      </w:r>
    </w:p>
    <w:p w14:paraId="0A279FC3"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結構圖。</w:t>
      </w:r>
    </w:p>
    <w:p w14:paraId="2D28BD67"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消防圖（含計算書）。</w:t>
      </w:r>
    </w:p>
    <w:p w14:paraId="0EF6EFCA"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電力、電氣圖（含閉路監視）。</w:t>
      </w:r>
    </w:p>
    <w:p w14:paraId="3259C3EB"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廠區教育解說系統。</w:t>
      </w:r>
    </w:p>
    <w:p w14:paraId="38BDD64E"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結構機電（Structure, Electric and Mechanic、Combined Service Drawing 等）整合圖說（含3D）。</w:t>
      </w:r>
    </w:p>
    <w:p w14:paraId="65D33032" w14:textId="77777777" w:rsidR="006C2CCA" w:rsidRPr="00AD2E32" w:rsidRDefault="00DA2D1B" w:rsidP="004916B3">
      <w:pPr>
        <w:pStyle w:val="21"/>
        <w:numPr>
          <w:ilvl w:val="0"/>
          <w:numId w:val="57"/>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其他。</w:t>
      </w:r>
    </w:p>
    <w:p w14:paraId="71ECE167"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工程材料、設備器材型錄與廠商報價資料：包括必要之參考廠牌、規格、型號，設備應檢送符合器材規範相同功能、規格至少3家以上廠家中文或英文之原版型錄或電子型錄紙本（列印含電子郵件寄、收件人與內</w:t>
      </w:r>
      <w:r w:rsidRPr="00AD2E32">
        <w:rPr>
          <w:rFonts w:ascii="標楷體" w:eastAsia="標楷體" w:hAnsi="標楷體"/>
          <w:sz w:val="28"/>
          <w:szCs w:val="28"/>
        </w:rPr>
        <w:lastRenderedPageBreak/>
        <w:t>容及電子型錄並加蓋第五條第五款規定之印章，必要時，甲方得要求乙方提出原始電磁紀錄檔案）與估價單，且應將設備名稱、規格、型號、廠商名稱、電話及報價彙製總表，上述資料並裝訂成冊，以利甲方評估工程材料、設備器材價格編列之合理性。</w:t>
      </w:r>
    </w:p>
    <w:p w14:paraId="27901432"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施工說明及規範：包括功能、規格、操作條件、查（試）驗項目、試驗規範及施工規範。乙方所編施工規範章節內容，須依甲方頒定之施工規範為主，餘依工程會公共工程施工綱要規範與工項編碼之規定為準，不足時再予補充。</w:t>
      </w:r>
    </w:p>
    <w:p w14:paraId="5D638BAB"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工程預算：內容應包括工程內容、項目、說明、預算總表、詳細價目表、單價分析表及資源統計表等，應依據工程會公共工程經費電腦估價系統（PCCES）及內政部營建署規定之污水下水道工程預算書工項編碼格式編製，工作項目如下：</w:t>
      </w:r>
    </w:p>
    <w:p w14:paraId="4EF2003A" w14:textId="77777777" w:rsidR="006C2CCA" w:rsidRPr="00AD2E32" w:rsidRDefault="00DA2D1B" w:rsidP="004916B3">
      <w:pPr>
        <w:pStyle w:val="21"/>
        <w:numPr>
          <w:ilvl w:val="0"/>
          <w:numId w:val="58"/>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污水處理廠（水資源回收中心）工程預算。</w:t>
      </w:r>
    </w:p>
    <w:p w14:paraId="34FF9A7F" w14:textId="77777777" w:rsidR="006C2CCA" w:rsidRPr="00AD2E32" w:rsidRDefault="00DA2D1B" w:rsidP="004916B3">
      <w:pPr>
        <w:pStyle w:val="21"/>
        <w:numPr>
          <w:ilvl w:val="0"/>
          <w:numId w:val="58"/>
        </w:numPr>
        <w:snapToGrid w:val="0"/>
        <w:spacing w:before="120" w:after="120" w:line="480" w:lineRule="exact"/>
        <w:ind w:left="2835" w:hanging="425"/>
        <w:jc w:val="both"/>
        <w:rPr>
          <w:rFonts w:ascii="標楷體" w:eastAsia="標楷體" w:hAnsi="標楷體"/>
          <w:sz w:val="28"/>
          <w:szCs w:val="28"/>
        </w:rPr>
      </w:pPr>
      <w:r w:rsidRPr="00AD2E32">
        <w:rPr>
          <w:rFonts w:ascii="標楷體" w:eastAsia="標楷體" w:hAnsi="標楷體"/>
          <w:sz w:val="28"/>
          <w:szCs w:val="28"/>
        </w:rPr>
        <w:t>污水處理廠（水資源回收中心）完工後3年試運轉經費。</w:t>
      </w:r>
    </w:p>
    <w:p w14:paraId="4CD6C36B"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招標文件：其內容應含污水處理廠（水資源回收中心）工程及3年試運轉工作之細部設計報告、細部設計原圖、工程預算、空白標單、電子標單相關檔案等招標所需文件，連同投標須知及附件、工程契約、施工規範及補充說明、3年試運轉契約、3年試運轉工作說明及相關規定之文件，製作規格標文件規範及規格標審查表等辦理招標作業必要之文件，並配合「公共工程招標文件增列提供標案資料作業要點」規定辦理。</w:t>
      </w:r>
    </w:p>
    <w:p w14:paraId="6613AC12"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監造計畫草案</w:t>
      </w:r>
      <w:r w:rsidR="00162AA6" w:rsidRPr="00AD2E32">
        <w:rPr>
          <w:rFonts w:ascii="標楷體" w:eastAsia="標楷體" w:hAnsi="標楷體" w:hint="eastAsia"/>
          <w:color w:val="FF0000"/>
          <w:sz w:val="28"/>
          <w:szCs w:val="28"/>
          <w:u w:val="single"/>
        </w:rPr>
        <w:t>及職業安全衛生監督查核計畫草案</w:t>
      </w:r>
      <w:r w:rsidRPr="00AD2E32">
        <w:rPr>
          <w:rFonts w:ascii="標楷體" w:eastAsia="標楷體" w:hAnsi="標楷體"/>
          <w:sz w:val="28"/>
          <w:szCs w:val="28"/>
        </w:rPr>
        <w:t>。</w:t>
      </w:r>
    </w:p>
    <w:p w14:paraId="1BBD2454" w14:textId="77777777" w:rsidR="006C2CCA" w:rsidRPr="00AD2E32" w:rsidRDefault="00DA2D1B" w:rsidP="00891BFE">
      <w:pPr>
        <w:numPr>
          <w:ilvl w:val="0"/>
          <w:numId w:val="55"/>
        </w:numPr>
        <w:snapToGrid w:val="0"/>
        <w:spacing w:before="120" w:after="120" w:line="480" w:lineRule="exact"/>
        <w:ind w:left="2523" w:hanging="833"/>
        <w:jc w:val="both"/>
        <w:rPr>
          <w:rFonts w:ascii="標楷體" w:eastAsia="標楷體" w:hAnsi="標楷體"/>
          <w:sz w:val="28"/>
          <w:szCs w:val="28"/>
        </w:rPr>
      </w:pPr>
      <w:r w:rsidRPr="00AD2E32">
        <w:rPr>
          <w:rFonts w:ascii="標楷體" w:eastAsia="標楷體" w:hAnsi="標楷體"/>
          <w:sz w:val="28"/>
          <w:szCs w:val="28"/>
        </w:rPr>
        <w:lastRenderedPageBreak/>
        <w:t>營建剩餘土石方處理計畫。</w:t>
      </w:r>
    </w:p>
    <w:p w14:paraId="422772AC" w14:textId="77777777" w:rsidR="006C2CCA" w:rsidRPr="00AD2E32" w:rsidRDefault="00DA2D1B" w:rsidP="00891BFE">
      <w:pPr>
        <w:numPr>
          <w:ilvl w:val="0"/>
          <w:numId w:val="55"/>
        </w:numPr>
        <w:snapToGrid w:val="0"/>
        <w:spacing w:before="120" w:after="120" w:line="480" w:lineRule="exact"/>
        <w:ind w:left="2393" w:hanging="703"/>
        <w:jc w:val="both"/>
        <w:rPr>
          <w:rFonts w:ascii="標楷體" w:eastAsia="標楷體" w:hAnsi="標楷體"/>
          <w:sz w:val="28"/>
          <w:szCs w:val="28"/>
        </w:rPr>
      </w:pPr>
      <w:r w:rsidRPr="00AD2E32">
        <w:rPr>
          <w:rFonts w:ascii="標楷體" w:eastAsia="標楷體" w:hAnsi="標楷體"/>
          <w:sz w:val="28"/>
          <w:szCs w:val="28"/>
        </w:rPr>
        <w:t>依職業安全衛生法製作「工程設計階段施工風險評估」報告專冊。</w:t>
      </w:r>
    </w:p>
    <w:p w14:paraId="7E67073F" w14:textId="77777777" w:rsidR="006C2CCA" w:rsidRPr="00AD2E32" w:rsidRDefault="00DA2D1B" w:rsidP="00891BFE">
      <w:pPr>
        <w:numPr>
          <w:ilvl w:val="0"/>
          <w:numId w:val="55"/>
        </w:numPr>
        <w:snapToGrid w:val="0"/>
        <w:spacing w:before="120" w:after="120" w:line="480" w:lineRule="exact"/>
        <w:ind w:left="2523" w:hanging="833"/>
        <w:jc w:val="both"/>
        <w:rPr>
          <w:rFonts w:ascii="標楷體" w:eastAsia="標楷體" w:hAnsi="標楷體"/>
          <w:sz w:val="28"/>
          <w:szCs w:val="28"/>
        </w:rPr>
      </w:pPr>
      <w:r w:rsidRPr="00AD2E32">
        <w:rPr>
          <w:rFonts w:ascii="標楷體" w:eastAsia="標楷體" w:hAnsi="標楷體"/>
          <w:sz w:val="28"/>
          <w:szCs w:val="28"/>
        </w:rPr>
        <w:t>安全衛生管理計畫、安全監測系統配置及各階段施工之緊急應變計畫。</w:t>
      </w:r>
    </w:p>
    <w:p w14:paraId="518E0920" w14:textId="77777777" w:rsidR="006C2CCA" w:rsidRPr="00AD2E32" w:rsidRDefault="00DA2D1B" w:rsidP="00891BFE">
      <w:pPr>
        <w:numPr>
          <w:ilvl w:val="0"/>
          <w:numId w:val="55"/>
        </w:numPr>
        <w:snapToGrid w:val="0"/>
        <w:spacing w:before="120" w:after="120" w:line="480" w:lineRule="exact"/>
        <w:ind w:left="2523" w:hanging="833"/>
        <w:jc w:val="both"/>
        <w:rPr>
          <w:rFonts w:ascii="標楷體" w:eastAsia="標楷體" w:hAnsi="標楷體"/>
          <w:sz w:val="28"/>
          <w:szCs w:val="28"/>
        </w:rPr>
      </w:pPr>
      <w:r w:rsidRPr="00AD2E32">
        <w:rPr>
          <w:rFonts w:ascii="標楷體" w:eastAsia="標楷體" w:hAnsi="標楷體"/>
          <w:sz w:val="28"/>
          <w:szCs w:val="28"/>
        </w:rPr>
        <w:t>風險管理計畫。</w:t>
      </w:r>
    </w:p>
    <w:p w14:paraId="5100F999" w14:textId="69E450A2" w:rsidR="006C2CCA" w:rsidRPr="00AD2E32" w:rsidRDefault="00DA2D1B" w:rsidP="00891BFE">
      <w:pPr>
        <w:numPr>
          <w:ilvl w:val="0"/>
          <w:numId w:val="55"/>
        </w:numPr>
        <w:snapToGrid w:val="0"/>
        <w:spacing w:before="120" w:after="120" w:line="480" w:lineRule="exact"/>
        <w:ind w:left="2523" w:hanging="833"/>
        <w:jc w:val="both"/>
        <w:rPr>
          <w:rFonts w:ascii="標楷體" w:eastAsia="標楷體" w:hAnsi="標楷體"/>
          <w:sz w:val="28"/>
          <w:szCs w:val="28"/>
        </w:rPr>
      </w:pPr>
      <w:r w:rsidRPr="00AD2E32">
        <w:rPr>
          <w:rFonts w:ascii="標楷體" w:eastAsia="標楷體" w:hAnsi="標楷體"/>
          <w:sz w:val="28"/>
          <w:szCs w:val="28"/>
        </w:rPr>
        <w:t>如需申請建照之建築物工程預算達新臺幣【5,000萬】元以上者，乙方應取得【銀級】以上候選綠建築證書</w:t>
      </w:r>
      <w:r w:rsidR="00111EAF" w:rsidRPr="00AD2E32">
        <w:rPr>
          <w:rFonts w:ascii="標楷體" w:eastAsia="標楷體" w:hAnsi="標楷體" w:hint="eastAsia"/>
          <w:color w:val="FF0000"/>
          <w:sz w:val="28"/>
          <w:szCs w:val="28"/>
        </w:rPr>
        <w:t>，並應依內政部建築研究所111年12月12日建研環字第1117638716號函及所附之「日常節能指標導入建築能效評估的適用對象及預定時程表」辦理建築能效評估，</w:t>
      </w:r>
      <w:r w:rsidR="00D83663" w:rsidRPr="00AD2E32">
        <w:rPr>
          <w:rFonts w:ascii="標楷體" w:eastAsia="標楷體" w:hAnsi="標楷體" w:hint="eastAsia"/>
          <w:color w:val="FF0000"/>
          <w:sz w:val="28"/>
          <w:szCs w:val="28"/>
        </w:rPr>
        <w:t>建築能效</w:t>
      </w:r>
      <w:r w:rsidR="00111EAF" w:rsidRPr="00AD2E32">
        <w:rPr>
          <w:rFonts w:ascii="標楷體" w:eastAsia="標楷體" w:hAnsi="標楷體" w:hint="eastAsia"/>
          <w:color w:val="FF0000"/>
          <w:sz w:val="28"/>
          <w:szCs w:val="28"/>
        </w:rPr>
        <w:t>等級</w:t>
      </w:r>
      <w:r w:rsidR="00D83663" w:rsidRPr="00AD2E32">
        <w:rPr>
          <w:rFonts w:ascii="標楷體" w:eastAsia="標楷體" w:hAnsi="標楷體" w:hint="eastAsia"/>
          <w:color w:val="FF0000"/>
          <w:sz w:val="28"/>
          <w:szCs w:val="28"/>
        </w:rPr>
        <w:t>應取得【2級】以上</w:t>
      </w:r>
      <w:r w:rsidRPr="00AD2E32">
        <w:rPr>
          <w:rFonts w:ascii="標楷體" w:eastAsia="標楷體" w:hAnsi="標楷體"/>
          <w:sz w:val="28"/>
          <w:szCs w:val="28"/>
        </w:rPr>
        <w:t>；另乙方於辦理變更設計，應併同檢討與申請變更候選綠建築證書</w:t>
      </w:r>
      <w:r w:rsidR="00111EAF" w:rsidRPr="00AD2E32">
        <w:rPr>
          <w:rFonts w:ascii="標楷體" w:eastAsia="標楷體" w:hAnsi="標楷體" w:hint="eastAsia"/>
          <w:color w:val="FF0000"/>
          <w:sz w:val="28"/>
          <w:szCs w:val="28"/>
        </w:rPr>
        <w:t>、建築能效評估</w:t>
      </w:r>
      <w:r w:rsidRPr="00AD2E32">
        <w:rPr>
          <w:rFonts w:ascii="標楷體" w:eastAsia="標楷體" w:hAnsi="標楷體"/>
          <w:sz w:val="28"/>
          <w:szCs w:val="28"/>
        </w:rPr>
        <w:t>。</w:t>
      </w:r>
    </w:p>
    <w:p w14:paraId="2D744EC8" w14:textId="31E5D40B" w:rsidR="006C2CCA" w:rsidRPr="00AD2E32" w:rsidRDefault="00DA2D1B" w:rsidP="004916B3">
      <w:pPr>
        <w:numPr>
          <w:ilvl w:val="0"/>
          <w:numId w:val="55"/>
        </w:numPr>
        <w:snapToGrid w:val="0"/>
        <w:spacing w:before="120" w:after="120" w:line="480" w:lineRule="exact"/>
        <w:ind w:left="2520" w:hanging="833"/>
        <w:jc w:val="both"/>
      </w:pPr>
      <w:r w:rsidRPr="00AD2E32">
        <w:rPr>
          <w:rFonts w:ascii="標楷體" w:eastAsia="標楷體" w:hAnsi="標楷體"/>
          <w:sz w:val="28"/>
          <w:szCs w:val="28"/>
        </w:rPr>
        <w:t>如辦理新建建築物使用類組符合內政部「公有建築物申請智慧建築標章適用範圍表」規定，且工程預算達【2億】元以上者，除應取得前</w:t>
      </w:r>
      <w:r w:rsidR="00111EAF" w:rsidRPr="00AD2E32">
        <w:rPr>
          <w:rFonts w:ascii="標楷體" w:eastAsia="標楷體" w:hAnsi="標楷體" w:hint="eastAsia"/>
          <w:color w:val="FF0000"/>
          <w:sz w:val="28"/>
          <w:szCs w:val="28"/>
        </w:rPr>
        <w:t>細</w:t>
      </w:r>
      <w:r w:rsidRPr="00AD2E32">
        <w:rPr>
          <w:rFonts w:ascii="標楷體" w:eastAsia="標楷體" w:hAnsi="標楷體"/>
          <w:sz w:val="28"/>
          <w:szCs w:val="28"/>
        </w:rPr>
        <w:t>目候選綠建築證書外，乙方應同時取得</w:t>
      </w:r>
      <w:r w:rsidR="00123C52" w:rsidRPr="00AD2E32">
        <w:rPr>
          <w:rFonts w:ascii="標楷體" w:eastAsia="標楷體" w:hAnsi="標楷體" w:hint="eastAsia"/>
          <w:color w:val="FF0000"/>
          <w:sz w:val="28"/>
          <w:szCs w:val="28"/>
        </w:rPr>
        <w:t>【</w:t>
      </w:r>
      <w:r w:rsidRPr="00AD2E32">
        <w:rPr>
          <w:rFonts w:ascii="標楷體" w:eastAsia="標楷體" w:hAnsi="標楷體"/>
          <w:color w:val="FF0000"/>
          <w:sz w:val="28"/>
          <w:szCs w:val="28"/>
        </w:rPr>
        <w:t>合格級</w:t>
      </w:r>
      <w:r w:rsidR="00E75CA4" w:rsidRPr="00AD2E32">
        <w:rPr>
          <w:rFonts w:ascii="標楷體" w:eastAsia="標楷體" w:hAnsi="標楷體" w:hint="eastAsia"/>
          <w:color w:val="FF0000"/>
          <w:sz w:val="28"/>
          <w:szCs w:val="28"/>
        </w:rPr>
        <w:t>】</w:t>
      </w:r>
      <w:r w:rsidRPr="00AD2E32">
        <w:rPr>
          <w:rFonts w:ascii="標楷體" w:eastAsia="標楷體" w:hAnsi="標楷體"/>
          <w:sz w:val="28"/>
          <w:szCs w:val="28"/>
        </w:rPr>
        <w:t>以上候選智慧建築證書；另乙方於辦理變更設計，應併同檢討與申請變更候選智慧建築證書。</w:t>
      </w:r>
    </w:p>
    <w:p w14:paraId="61FF0D38" w14:textId="77777777" w:rsidR="006C2CCA" w:rsidRPr="00AD2E32" w:rsidRDefault="00DA2D1B" w:rsidP="004916B3">
      <w:pPr>
        <w:numPr>
          <w:ilvl w:val="0"/>
          <w:numId w:val="55"/>
        </w:numPr>
        <w:snapToGrid w:val="0"/>
        <w:spacing w:before="120" w:after="120" w:line="480" w:lineRule="exact"/>
        <w:ind w:left="2520" w:hanging="833"/>
        <w:jc w:val="both"/>
        <w:rPr>
          <w:rFonts w:ascii="標楷體" w:eastAsia="標楷體" w:hAnsi="標楷體"/>
          <w:sz w:val="28"/>
          <w:szCs w:val="28"/>
        </w:rPr>
      </w:pPr>
      <w:r w:rsidRPr="00AD2E32">
        <w:rPr>
          <w:rFonts w:ascii="標楷體" w:eastAsia="標楷體" w:hAnsi="標楷體"/>
          <w:sz w:val="28"/>
          <w:szCs w:val="28"/>
        </w:rPr>
        <w:t>乙方監造人員對於細部設計成果應予檢視並配合設計人員出席細部設計審查會。</w:t>
      </w:r>
    </w:p>
    <w:p w14:paraId="10AB10E3" w14:textId="77777777" w:rsidR="006C2CCA" w:rsidRPr="00AD2E32" w:rsidRDefault="00DA2D1B" w:rsidP="004916B3">
      <w:pPr>
        <w:numPr>
          <w:ilvl w:val="0"/>
          <w:numId w:val="55"/>
        </w:numPr>
        <w:snapToGrid w:val="0"/>
        <w:spacing w:before="120" w:after="120" w:line="480" w:lineRule="exact"/>
        <w:ind w:hanging="721"/>
        <w:jc w:val="both"/>
        <w:rPr>
          <w:rFonts w:ascii="標楷體" w:eastAsia="標楷體" w:hAnsi="標楷體"/>
          <w:sz w:val="28"/>
          <w:szCs w:val="28"/>
        </w:rPr>
      </w:pPr>
      <w:r w:rsidRPr="00AD2E32">
        <w:rPr>
          <w:rFonts w:ascii="標楷體" w:eastAsia="標楷體" w:hAnsi="標楷體"/>
          <w:sz w:val="28"/>
          <w:szCs w:val="28"/>
        </w:rPr>
        <w:t>其他應配合辦理之細部設計相關工作。</w:t>
      </w:r>
    </w:p>
    <w:p w14:paraId="0DB38B64" w14:textId="77777777" w:rsidR="006C2CCA" w:rsidRPr="00AD2E32" w:rsidRDefault="00DA2D1B" w:rsidP="004916B3">
      <w:pPr>
        <w:pStyle w:val="21"/>
        <w:numPr>
          <w:ilvl w:val="0"/>
          <w:numId w:val="51"/>
        </w:numPr>
        <w:snapToGrid w:val="0"/>
        <w:spacing w:before="120" w:after="120" w:line="480" w:lineRule="exact"/>
        <w:ind w:left="1985" w:hanging="384"/>
        <w:jc w:val="both"/>
        <w:rPr>
          <w:rFonts w:ascii="標楷體" w:eastAsia="標楷體" w:hAnsi="標楷體"/>
          <w:sz w:val="28"/>
          <w:szCs w:val="28"/>
        </w:rPr>
      </w:pPr>
      <w:r w:rsidRPr="00AD2E32">
        <w:rPr>
          <w:rFonts w:ascii="標楷體" w:eastAsia="標楷體" w:hAnsi="標楷體"/>
          <w:sz w:val="28"/>
          <w:szCs w:val="28"/>
        </w:rPr>
        <w:t>完成新建工程所需之建照、雜項執照、電力、電信、消防、自來水等及其他設計階段所需之執照申請及審查作業。</w:t>
      </w:r>
    </w:p>
    <w:p w14:paraId="3BF73446" w14:textId="77777777" w:rsidR="006C2CCA" w:rsidRPr="00AD2E32" w:rsidRDefault="00DA2D1B" w:rsidP="004916B3">
      <w:pPr>
        <w:pStyle w:val="af7"/>
        <w:numPr>
          <w:ilvl w:val="0"/>
          <w:numId w:val="45"/>
        </w:numPr>
        <w:tabs>
          <w:tab w:val="left" w:pos="1560"/>
        </w:tabs>
        <w:spacing w:before="120" w:after="120" w:line="480" w:lineRule="exact"/>
        <w:ind w:left="1531" w:hanging="567"/>
        <w:rPr>
          <w:sz w:val="28"/>
          <w:szCs w:val="28"/>
        </w:rPr>
      </w:pPr>
      <w:r w:rsidRPr="00AD2E32">
        <w:rPr>
          <w:sz w:val="28"/>
          <w:szCs w:val="28"/>
        </w:rPr>
        <w:t>協辦招標及決標：</w:t>
      </w:r>
    </w:p>
    <w:p w14:paraId="159D3D12"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lastRenderedPageBreak/>
        <w:t>協辦各項招標作業，包括參與標前會議。</w:t>
      </w:r>
    </w:p>
    <w:p w14:paraId="4C3C94A2"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協辦招標文件之公開閱覽、釋疑、變更或補充。</w:t>
      </w:r>
    </w:p>
    <w:p w14:paraId="4B1EF46D"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協辦投標廠商及其分包廠商資格之訂定及審查。</w:t>
      </w:r>
    </w:p>
    <w:p w14:paraId="7D93D0D0"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協辦開標、審標及提供決標建議。</w:t>
      </w:r>
    </w:p>
    <w:p w14:paraId="2ABEA5E3"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協辦契約之簽訂。</w:t>
      </w:r>
    </w:p>
    <w:p w14:paraId="6EEEC5B6" w14:textId="77777777" w:rsidR="006C2CCA" w:rsidRPr="00AD2E32" w:rsidRDefault="00DA2D1B" w:rsidP="004916B3">
      <w:pPr>
        <w:pStyle w:val="21"/>
        <w:numPr>
          <w:ilvl w:val="0"/>
          <w:numId w:val="5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協辦招標、審標或決標爭議之處理。</w:t>
      </w:r>
    </w:p>
    <w:p w14:paraId="5923C58F" w14:textId="77777777" w:rsidR="006C2CCA" w:rsidRPr="00AD2E32" w:rsidRDefault="00DA2D1B" w:rsidP="004916B3">
      <w:pPr>
        <w:pStyle w:val="af7"/>
        <w:numPr>
          <w:ilvl w:val="0"/>
          <w:numId w:val="45"/>
        </w:numPr>
        <w:tabs>
          <w:tab w:val="left" w:pos="1560"/>
        </w:tabs>
        <w:spacing w:before="120" w:after="120" w:line="480" w:lineRule="exact"/>
        <w:ind w:left="1531" w:hanging="567"/>
        <w:rPr>
          <w:sz w:val="28"/>
          <w:szCs w:val="28"/>
        </w:rPr>
      </w:pPr>
      <w:r w:rsidRPr="00AD2E32">
        <w:rPr>
          <w:sz w:val="28"/>
          <w:szCs w:val="28"/>
        </w:rPr>
        <w:t>施工監造：乙方應辦理下列工作，指派工程師進行履約管理。</w:t>
      </w:r>
    </w:p>
    <w:p w14:paraId="4C5EF543"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依工程契約解釋圖說、預算內容及施工規範。</w:t>
      </w:r>
    </w:p>
    <w:p w14:paraId="71F3DDE8"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乙方應於工程第一標決標次日起30日內於【○○】地區成立監造工務所。</w:t>
      </w:r>
    </w:p>
    <w:p w14:paraId="339513EE"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審查施工廠商所提開工報告、交通維持計畫、安全衛生管理計畫、施工計畫（包括施工環境安排、進度網圖、人員組織及配置、機具設備需求及配置、環境保護、緊急應變、工期控制等）、品質計畫（依工程會最新頒訂之公共工程施工品質管理作業要點及甲方採購契約有關品質管理規定之執行要項編撰）、施工詳圖及各項材料（含必備之證明文件）、設備安裝圖等，並監督其執行。</w:t>
      </w:r>
    </w:p>
    <w:p w14:paraId="792A54AB" w14:textId="0EE778DF"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乙方應於各分標工程預算成立後15日內，提報</w:t>
      </w:r>
      <w:r w:rsidR="00E57809" w:rsidRPr="00AD2E32">
        <w:rPr>
          <w:rFonts w:ascii="標楷體" w:eastAsia="標楷體" w:hAnsi="標楷體" w:hint="eastAsia"/>
          <w:color w:val="FF0000"/>
          <w:sz w:val="28"/>
          <w:szCs w:val="28"/>
        </w:rPr>
        <w:t>決標前「</w:t>
      </w:r>
      <w:r w:rsidRPr="00AD2E32">
        <w:rPr>
          <w:rFonts w:ascii="標楷體" w:eastAsia="標楷體" w:hAnsi="標楷體"/>
          <w:color w:val="FF0000"/>
          <w:sz w:val="28"/>
          <w:szCs w:val="28"/>
        </w:rPr>
        <w:t>監造計畫</w:t>
      </w:r>
      <w:r w:rsidR="00E57809" w:rsidRPr="00AD2E32">
        <w:rPr>
          <w:rFonts w:ascii="標楷體" w:eastAsia="標楷體" w:hAnsi="標楷體" w:hint="eastAsia"/>
          <w:color w:val="FF0000"/>
          <w:sz w:val="28"/>
          <w:szCs w:val="28"/>
        </w:rPr>
        <w:t>」</w:t>
      </w:r>
      <w:r w:rsidRPr="00AD2E32">
        <w:rPr>
          <w:rFonts w:ascii="標楷體" w:eastAsia="標楷體" w:hAnsi="標楷體"/>
          <w:sz w:val="28"/>
          <w:szCs w:val="28"/>
        </w:rPr>
        <w:t>【依工程會最新頒訂之公共工程施工品質管理作業要點編撰</w:t>
      </w:r>
      <w:r w:rsidR="00265086" w:rsidRPr="00AD2E32">
        <w:rPr>
          <w:rFonts w:ascii="標楷體" w:eastAsia="標楷體" w:hAnsi="標楷體" w:hint="eastAsia"/>
          <w:color w:val="FF0000"/>
          <w:sz w:val="28"/>
          <w:szCs w:val="28"/>
        </w:rPr>
        <w:t>，用戶接管工程內容應含「雨、污水分流」、「化糞池填（拆）除」等重要應辦事項說明，並應列為監造檢驗停留點辦理檢查</w:t>
      </w:r>
      <w:r w:rsidRPr="00AD2E32">
        <w:rPr>
          <w:rFonts w:ascii="標楷體" w:eastAsia="標楷體" w:hAnsi="標楷體"/>
          <w:sz w:val="28"/>
          <w:szCs w:val="28"/>
        </w:rPr>
        <w:t>】及職業安全衛生監督查核計畫（含高風險作業項目檢查，並依勞動部職業安全衛生署頒布「營造工程施工風險評估技術指引」撰寫，且應就高危險作業明定監造檢驗停留點，以查證施工廠商之施工安</w:t>
      </w:r>
      <w:r w:rsidRPr="00AD2E32">
        <w:rPr>
          <w:rFonts w:ascii="標楷體" w:eastAsia="標楷體" w:hAnsi="標楷體"/>
          <w:sz w:val="28"/>
          <w:szCs w:val="28"/>
        </w:rPr>
        <w:lastRenderedPageBreak/>
        <w:t>全。）送甲方審定，並處理施工廠商提出各項施工疑義，及配合施工所需辦理必要之變更設計（含設計預算書圖及施工計畫等相關文件，其費用已包含於服務費內，甲方不另給付）。上述提報資料乙方應依據監造計畫審定內容執行監造作業；施工過程中如因施工情況或其他因素變更施工計畫，乙方亦必須針對甲方原審定之監造計畫內容進行檢討，並作必要之修正後提送甲方審定（至少每2年1次）。</w:t>
      </w:r>
    </w:p>
    <w:p w14:paraId="67FF21B3"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乙方派駐工地人員應熟悉甲方施工標準規範及作業程序，如甲方辦理講習，經通知乙方後，乙方應配合派員參加，必要時甲方得要求乙方自行辦理教育訓練。</w:t>
      </w:r>
    </w:p>
    <w:p w14:paraId="41BCBA5A"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建立工程進度及品質管理制度，經甲方核定後貫徹執行，並由計畫主持人或監造技師定期（至少每月1次）召開工程進度及品質檢討會議，執行施工進度及品質之查核、分析、監督、簽證及改善建議。</w:t>
      </w:r>
    </w:p>
    <w:p w14:paraId="0045DEDF"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建立工程材料檢驗制度，經甲方核定後貫徹執行，並監督施工廠商辦理工程材料檢驗（對施工廠商提出材料設備之出廠證明、抽驗文件、試驗報告等內容、規格及有效日期應依工程契約及監造計畫予以比對抽驗），並於檢驗停留點（限止點）時就適當檢驗項目會同施工廠商取樣送驗，抽驗結果應填具材料設備品質抽驗紀錄表。並依工程契約及設計要求提出試驗報告審查結果。前述材料檢驗鋼筋、混凝土、瀝青混凝土及其他適當檢驗或抽驗項目，應由符合CNS 17025（ISO/IEC 17025）規定之實驗室辦理，並出具檢驗或抽驗報告，上述報告應印有依標準法授權實驗室認證機構認可標誌之檢驗或抽驗報告。</w:t>
      </w:r>
    </w:p>
    <w:p w14:paraId="1383D221"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查核現場材料並記錄及管制進出，凡經查核不合格之材料應知會甲方人員並責令施工廠商立即運離工地，經查核合格者，乙方應予簽章，於未經甲方同意前應禁止搬出。</w:t>
      </w:r>
    </w:p>
    <w:p w14:paraId="4320E98C" w14:textId="77777777" w:rsidR="006C2CCA" w:rsidRPr="00AD2E32" w:rsidRDefault="00DA2D1B" w:rsidP="004916B3">
      <w:pPr>
        <w:pStyle w:val="21"/>
        <w:numPr>
          <w:ilvl w:val="0"/>
          <w:numId w:val="70"/>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lastRenderedPageBreak/>
        <w:t>配合甲方完成二級品管所需之相關作業，辦理各種材料之取樣及試驗結果之判讀（含轉送委託外單位試驗）。</w:t>
      </w:r>
    </w:p>
    <w:p w14:paraId="60AC727C"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辦理工地相關之會議、會勘、勘查(如開工前會勘、施工中協調會議、辦理工地說明會、協助辦理管線單位協調或其他主管機關之查驗、會勘或勘驗等)事宜，處理施工廠商與其他單位施工配合作業之協調，並協助甲方協調牴觸物之遷移。</w:t>
      </w:r>
    </w:p>
    <w:p w14:paraId="52B0EE2A"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監督施工廠商遵守現行的勞基法、職業安全衛生法、環保法令、勞動部頒布「加強公共工程職業安全衛生管理作業要點」及工程會函頒「公共工程汛期工地防災減災作業要點」、「公共工程施工品質管理作業要點」等有關法令規定，並督導施工廠商依職業安全衛生法第5條規定實施風險評估，避免職業災害發生；實施工地安全衛生、環境保護、交通維持等工作之查驗及每月定期召開檢討會。</w:t>
      </w:r>
    </w:p>
    <w:p w14:paraId="68ADA968"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依規定查核施工廠商提報之「施工日誌」</w:t>
      </w:r>
      <w:r w:rsidR="003649E4" w:rsidRPr="00AD2E32">
        <w:rPr>
          <w:rFonts w:ascii="標楷體" w:eastAsia="標楷體" w:hAnsi="標楷體" w:hint="eastAsia"/>
          <w:sz w:val="28"/>
          <w:szCs w:val="28"/>
        </w:rPr>
        <w:t>，</w:t>
      </w:r>
      <w:r w:rsidR="003649E4" w:rsidRPr="00AD2E32">
        <w:rPr>
          <w:rFonts w:ascii="標楷體" w:eastAsia="標楷體" w:hAnsi="標楷體" w:hint="eastAsia"/>
          <w:color w:val="FF0000"/>
          <w:sz w:val="28"/>
          <w:szCs w:val="28"/>
        </w:rPr>
        <w:t>督導及確認施工廠商以行動裝置填報工程管理資訊系統</w:t>
      </w:r>
      <w:r w:rsidRPr="00AD2E32">
        <w:rPr>
          <w:rFonts w:ascii="標楷體" w:eastAsia="標楷體" w:hAnsi="標楷體"/>
          <w:color w:val="FF0000"/>
          <w:sz w:val="28"/>
          <w:szCs w:val="28"/>
        </w:rPr>
        <w:t>，</w:t>
      </w:r>
      <w:r w:rsidRPr="00AD2E32">
        <w:rPr>
          <w:rFonts w:ascii="標楷體" w:eastAsia="標楷體" w:hAnsi="標楷體"/>
          <w:sz w:val="28"/>
          <w:szCs w:val="28"/>
        </w:rPr>
        <w:t>並按時填報依工程會規定格式之「監造報表」、品管作業各項報表，每半個月定期送甲方備查。</w:t>
      </w:r>
    </w:p>
    <w:p w14:paraId="6948E70D"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督導施工廠商確實辦理勤前教育(含工地預防災變及危害告知)；確實管制新進勞工已具勞工保險(或其他商業保險)及安全衛生教育訓練；確實要求勞工配戴個人防護具。</w:t>
      </w:r>
    </w:p>
    <w:p w14:paraId="2CD4C99F"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就設計之水準控制點或座標點基準測量，指導施工廠商做必要之檢測、修正及補點之設立，隨時複測、查驗施工廠商所完成之放樣及各種相關測量資料。</w:t>
      </w:r>
    </w:p>
    <w:p w14:paraId="7A47A1D0"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辦理各分標工程及勞務估驗、查驗、竣工之作業及簽證。</w:t>
      </w:r>
    </w:p>
    <w:p w14:paraId="2917AC96"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督促施工廠商確實依據施工計畫及進度施工，對各施工</w:t>
      </w:r>
      <w:r w:rsidRPr="00AD2E32">
        <w:rPr>
          <w:rFonts w:ascii="標楷體" w:eastAsia="標楷體" w:hAnsi="標楷體"/>
          <w:sz w:val="28"/>
          <w:szCs w:val="28"/>
        </w:rPr>
        <w:lastRenderedPageBreak/>
        <w:t>作業應依工程契約及監造計畫實施查驗，並填具施工品質查驗紀錄表。發現缺失時，應即通知廠商限期改善並採取矯正措施。</w:t>
      </w:r>
    </w:p>
    <w:p w14:paraId="0C44D26F"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提供施工之顧問諮詢事項及工程簡報之製作，並監督施工廠商依契約規定拍攝施工前、中、後及各項重點施工之照片(裝訂成冊)、影片及光碟片。</w:t>
      </w:r>
    </w:p>
    <w:p w14:paraId="47499AEE"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派駐工地人員於工程施工期間，因故需辦理請假時應經由甲方許可，並派妥適人員代理之。</w:t>
      </w:r>
    </w:p>
    <w:p w14:paraId="6C16E40C" w14:textId="5DD2F5A3" w:rsidR="0049291D" w:rsidRPr="00AD2E32" w:rsidRDefault="0049291D"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hint="eastAsia"/>
          <w:sz w:val="28"/>
          <w:szCs w:val="28"/>
        </w:rPr>
        <w:t>監造期間派駐工地人員如有更動，應事先於30日前提送接替人員資料報請甲方同意；人員如中途離職，應即派合格之接替人員進駐工地，並於10日內將資料報請甲方核備。</w:t>
      </w:r>
    </w:p>
    <w:p w14:paraId="64AF7AF0" w14:textId="18C581F2"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派駐工地人員於工程施工期間，或颱風豪雨警戒期間，或緊急搶修狀況時應監督施工廠商之現場施工作業。</w:t>
      </w:r>
    </w:p>
    <w:p w14:paraId="3B0C256D" w14:textId="756CF188" w:rsidR="006C2CCA" w:rsidRPr="00823968" w:rsidRDefault="001A788E" w:rsidP="002122E4">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823968">
        <w:rPr>
          <w:rFonts w:ascii="標楷體" w:eastAsia="標楷體" w:hAnsi="標楷體"/>
          <w:sz w:val="28"/>
          <w:szCs w:val="28"/>
        </w:rPr>
        <w:t>督促施工廠商辦理文件檔案製作及工程管理資訊系統之建立，並依本署下水道GIS資料庫規範（參考網頁http://sewergis.</w:t>
      </w:r>
      <w:r w:rsidRPr="00823968">
        <w:rPr>
          <w:rFonts w:ascii="標楷體" w:eastAsia="標楷體" w:hAnsi="標楷體"/>
          <w:color w:val="FF0000"/>
          <w:sz w:val="28"/>
          <w:szCs w:val="28"/>
        </w:rPr>
        <w:t>nlma</w:t>
      </w:r>
      <w:r w:rsidRPr="00823968">
        <w:rPr>
          <w:rFonts w:ascii="標楷體" w:eastAsia="標楷體" w:hAnsi="標楷體"/>
          <w:sz w:val="28"/>
          <w:szCs w:val="28"/>
        </w:rPr>
        <w:t>.gov.tw/）將各分標工程【各階段】完工後之管線及用戶接管資料建檔提送本署【及地方政府】GIS系統</w:t>
      </w:r>
      <w:r w:rsidRPr="00823968">
        <w:rPr>
          <w:rFonts w:ascii="標楷體" w:eastAsia="標楷體" w:hAnsi="標楷體" w:hint="eastAsia"/>
          <w:color w:val="FF0000"/>
          <w:sz w:val="28"/>
          <w:szCs w:val="28"/>
        </w:rPr>
        <w:t>；乙方應以施工品質隨機抽(查)驗成果紀錄比對施工廠商提送之GIS相關資料，如有發現資料不符或缺失，通知施工廠商限期改正並予以複查，若確認內容比對無誤，並函文回覆甲方審查結果</w:t>
      </w:r>
      <w:r w:rsidRPr="00823968">
        <w:rPr>
          <w:rFonts w:ascii="標楷體" w:eastAsia="標楷體" w:hAnsi="標楷體" w:hint="eastAsia"/>
          <w:sz w:val="28"/>
          <w:szCs w:val="28"/>
        </w:rPr>
        <w:t>。</w:t>
      </w:r>
    </w:p>
    <w:p w14:paraId="5C049113"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工程案已完成發包決標者，未完成之交通維持計畫後續審竣作業，由乙方協助工程施工廠商辦理，且決標後依據核可交通維持計畫辦理之路權申請及路證許可作業，亦由乙方協助工程施工廠商辦理，惟前述辦理路權申請及路證許可所需規費由甲方支付。</w:t>
      </w:r>
    </w:p>
    <w:p w14:paraId="363E74DF"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lastRenderedPageBreak/>
        <w:t>履約期間如遭遇各項民眾陳情、工程糾紛、履約爭議與索賠案件等，乙方應依甲方指示積極蒐集上述事件之發生緣由及原因等基本資料、聯絡窗口及雙方訴求等，提出建議解決方案、積極與受害對象或陳情人等進行溝通協調，並應配合出席各項溝通協調會議。</w:t>
      </w:r>
    </w:p>
    <w:p w14:paraId="1516693A"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確實監督、審查施工廠商依營建剩餘土石方處理方案應辦事項，如簽認剩餘土石方憑證、審查剩餘土石方處理計畫、監督施工廠商對土石方之處理查核、工程估驗計價時查核等。</w:t>
      </w:r>
    </w:p>
    <w:p w14:paraId="17CFA439"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監督施工廠商依法辦理有關施工許可申請及證照取得等文書作業，如挖掘許可、工程勘驗、接水接電申請、電信、瓦斯、消防、公共安全檢查、無障礙設施勘驗及有關主管機關規定之核可證明等。</w:t>
      </w:r>
    </w:p>
    <w:p w14:paraId="13DBE37F" w14:textId="4CFDF8CB"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工程涉及變更設計，乙方應依甲方工務規定及相關文件格式辦理，於甲方通知期限(或15日)內完成並提送；修正預算之辦理期限亦同。上述文件如需退回修正，應於甲方通知期限(或10日)內完成提送，並以1次為限，逾期依第</w:t>
      </w:r>
      <w:r w:rsidR="00557039" w:rsidRPr="00AD2E32">
        <w:rPr>
          <w:rFonts w:ascii="標楷體" w:eastAsia="標楷體" w:hAnsi="標楷體" w:hint="eastAsia"/>
          <w:color w:val="FF0000"/>
          <w:sz w:val="28"/>
          <w:szCs w:val="28"/>
        </w:rPr>
        <w:t>十三</w:t>
      </w:r>
      <w:r w:rsidRPr="00AD2E32">
        <w:rPr>
          <w:rFonts w:ascii="標楷體" w:eastAsia="標楷體" w:hAnsi="標楷體"/>
          <w:sz w:val="28"/>
          <w:szCs w:val="28"/>
        </w:rPr>
        <w:t>條第</w:t>
      </w:r>
      <w:r w:rsidR="00557039" w:rsidRPr="00AD2E32">
        <w:rPr>
          <w:rFonts w:ascii="標楷體" w:eastAsia="標楷體" w:hAnsi="標楷體" w:hint="eastAsia"/>
          <w:color w:val="FF0000"/>
          <w:sz w:val="28"/>
          <w:szCs w:val="28"/>
        </w:rPr>
        <w:t>一</w:t>
      </w:r>
      <w:r w:rsidRPr="00AD2E32">
        <w:rPr>
          <w:rFonts w:ascii="標楷體" w:eastAsia="標楷體" w:hAnsi="標楷體"/>
          <w:sz w:val="28"/>
          <w:szCs w:val="28"/>
        </w:rPr>
        <w:t>款規定辦理。</w:t>
      </w:r>
    </w:p>
    <w:p w14:paraId="75B328DE"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停工、復工、竣工及工期檢討等作業之審查。</w:t>
      </w:r>
    </w:p>
    <w:p w14:paraId="7533D384"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工程逾期案件之處理。</w:t>
      </w:r>
    </w:p>
    <w:p w14:paraId="60466D5B" w14:textId="6467B4D5"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依甲方規定之格式及方式審查施工廠商提送之竣工結算書。並依採購法規定於竣工後7日內送達甲方核定，如施工廠商逾工程契約規定期限仍未提出，甲方得交由乙方逕行製作，乙方應於甲方通知期限內(至少給予【7】日曆天作業時間)完成並提送;如需退回修正，應於甲方通知期限內(至少給予【5】日曆天作業時間)完成提送，並以1次為限，逾期依第</w:t>
      </w:r>
      <w:r w:rsidR="0042004D" w:rsidRPr="00AD2E32">
        <w:rPr>
          <w:rFonts w:ascii="標楷體" w:eastAsia="標楷體" w:hAnsi="標楷體" w:hint="eastAsia"/>
          <w:color w:val="FF0000"/>
          <w:sz w:val="28"/>
          <w:szCs w:val="28"/>
        </w:rPr>
        <w:t>十三</w:t>
      </w:r>
      <w:r w:rsidRPr="00AD2E32">
        <w:rPr>
          <w:rFonts w:ascii="標楷體" w:eastAsia="標楷體" w:hAnsi="標楷體"/>
          <w:sz w:val="28"/>
          <w:szCs w:val="28"/>
        </w:rPr>
        <w:t>條第</w:t>
      </w:r>
      <w:r w:rsidR="0042004D" w:rsidRPr="00AD2E32">
        <w:rPr>
          <w:rFonts w:ascii="標楷體" w:eastAsia="標楷體" w:hAnsi="標楷體" w:hint="eastAsia"/>
          <w:color w:val="FF0000"/>
          <w:sz w:val="28"/>
          <w:szCs w:val="28"/>
        </w:rPr>
        <w:t>一</w:t>
      </w:r>
      <w:r w:rsidRPr="00AD2E32">
        <w:rPr>
          <w:rFonts w:ascii="標楷體" w:eastAsia="標楷體" w:hAnsi="標楷體"/>
          <w:sz w:val="28"/>
          <w:szCs w:val="28"/>
        </w:rPr>
        <w:t>款第(</w:t>
      </w:r>
      <w:r w:rsidR="0042004D" w:rsidRPr="00AD2E32">
        <w:rPr>
          <w:rFonts w:ascii="標楷體" w:eastAsia="標楷體" w:hAnsi="標楷體" w:hint="eastAsia"/>
          <w:color w:val="FF0000"/>
          <w:sz w:val="28"/>
          <w:szCs w:val="28"/>
        </w:rPr>
        <w:t>四</w:t>
      </w:r>
      <w:r w:rsidRPr="00AD2E32">
        <w:rPr>
          <w:rFonts w:ascii="標楷體" w:eastAsia="標楷體" w:hAnsi="標楷體"/>
          <w:sz w:val="28"/>
          <w:szCs w:val="28"/>
        </w:rPr>
        <w:t>)目罰則規定辦</w:t>
      </w:r>
      <w:r w:rsidRPr="00AD2E32">
        <w:rPr>
          <w:rFonts w:ascii="標楷體" w:eastAsia="標楷體" w:hAnsi="標楷體"/>
          <w:sz w:val="28"/>
          <w:szCs w:val="28"/>
        </w:rPr>
        <w:lastRenderedPageBreak/>
        <w:t>理。所增加之書圖製作費用按工程決標金額計算並由施工廠商工程契約價金給付:</w:t>
      </w:r>
    </w:p>
    <w:p w14:paraId="08DE2663" w14:textId="77777777" w:rsidR="006C2CCA" w:rsidRPr="00AD2E32" w:rsidRDefault="00DA2D1B" w:rsidP="004916B3">
      <w:pPr>
        <w:numPr>
          <w:ilvl w:val="0"/>
          <w:numId w:val="60"/>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未達2,000萬元之工程案件，製作費3萬元。</w:t>
      </w:r>
    </w:p>
    <w:p w14:paraId="4D734DC6" w14:textId="77777777" w:rsidR="006C2CCA" w:rsidRPr="00AD2E32" w:rsidRDefault="00DA2D1B" w:rsidP="004916B3">
      <w:pPr>
        <w:numPr>
          <w:ilvl w:val="0"/>
          <w:numId w:val="60"/>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2,000萬元以上未達5,000萬之工程案件，製作費5萬元。</w:t>
      </w:r>
    </w:p>
    <w:p w14:paraId="5B7B8C68" w14:textId="77777777" w:rsidR="006C2CCA" w:rsidRPr="00AD2E32" w:rsidRDefault="00DA2D1B" w:rsidP="004916B3">
      <w:pPr>
        <w:numPr>
          <w:ilvl w:val="0"/>
          <w:numId w:val="60"/>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5,000萬元以上未達2億之工程案件，製作費10萬元。</w:t>
      </w:r>
    </w:p>
    <w:p w14:paraId="2DC645B4" w14:textId="77777777" w:rsidR="006C2CCA" w:rsidRPr="00AD2E32" w:rsidRDefault="00DA2D1B" w:rsidP="004916B3">
      <w:pPr>
        <w:numPr>
          <w:ilvl w:val="0"/>
          <w:numId w:val="60"/>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2億元以上未達5億之工程案件，製作費15萬元。</w:t>
      </w:r>
    </w:p>
    <w:p w14:paraId="2A6CCEA7" w14:textId="77777777" w:rsidR="006C2CCA" w:rsidRPr="00AD2E32" w:rsidRDefault="00DA2D1B" w:rsidP="004916B3">
      <w:pPr>
        <w:numPr>
          <w:ilvl w:val="0"/>
          <w:numId w:val="60"/>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5億元以上未達10億之工程案件，製作費20萬元。</w:t>
      </w:r>
    </w:p>
    <w:p w14:paraId="2B40A25A" w14:textId="77777777" w:rsidR="006C2CCA" w:rsidRPr="00AD2E32" w:rsidRDefault="00DA2D1B" w:rsidP="004916B3">
      <w:pPr>
        <w:numPr>
          <w:ilvl w:val="0"/>
          <w:numId w:val="60"/>
        </w:numPr>
        <w:snapToGrid w:val="0"/>
        <w:spacing w:before="120" w:after="120" w:line="480" w:lineRule="exact"/>
        <w:ind w:left="2380" w:hanging="693"/>
        <w:jc w:val="both"/>
      </w:pPr>
      <w:r w:rsidRPr="00AD2E32">
        <w:rPr>
          <w:rFonts w:ascii="標楷體" w:eastAsia="標楷體" w:hAnsi="標楷體"/>
          <w:sz w:val="28"/>
          <w:szCs w:val="28"/>
        </w:rPr>
        <w:t>10億以上之工程案件，製作費25萬元。超過10億以上，每超過5億元，製作費再增加3萬元。</w:t>
      </w:r>
    </w:p>
    <w:p w14:paraId="69A12DAF"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協助辦理初驗作業及驗收事宜，並於複驗開始前提送驗收缺失改善情形報告。</w:t>
      </w:r>
    </w:p>
    <w:p w14:paraId="67628E5B"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監督及審查施工廠商編擬之污水處理廠（水資源回收中心）及其附屬設施操作維護手冊及全廠試運轉計畫。</w:t>
      </w:r>
    </w:p>
    <w:p w14:paraId="4AFC1598"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審查施工廠商所提之各設備試車（含清水試車及全廠系統測試）、功能測試計畫及採樣分析計畫。</w:t>
      </w:r>
    </w:p>
    <w:p w14:paraId="43D54E92"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乙方之技師應依據工程施工查核小組作業辦法規定，於工程查核時到場說明。</w:t>
      </w:r>
    </w:p>
    <w:p w14:paraId="69341585" w14:textId="51AA9238"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若工程中途解約，乙方應辦理部分驗收，並應於甲方通知期限內(至少給予【21】日曆天作業時間)完成中途結算及重新發包設計書圖等作業並提送；如需退回修正，應於甲方通知期限內(至少給予【10】日曆天作業時間)完成提送，並以1次為限，逾期依</w:t>
      </w:r>
      <w:r w:rsidR="00DE1DF0" w:rsidRPr="00AD2E32">
        <w:rPr>
          <w:rFonts w:ascii="標楷體" w:eastAsia="標楷體" w:hAnsi="標楷體"/>
          <w:sz w:val="28"/>
          <w:szCs w:val="28"/>
        </w:rPr>
        <w:t>第</w:t>
      </w:r>
      <w:r w:rsidR="00A91B47" w:rsidRPr="00AD2E32">
        <w:rPr>
          <w:rFonts w:ascii="標楷體" w:eastAsia="標楷體" w:hAnsi="標楷體" w:hint="eastAsia"/>
          <w:color w:val="FF0000"/>
          <w:sz w:val="28"/>
          <w:szCs w:val="28"/>
        </w:rPr>
        <w:t>十三</w:t>
      </w:r>
      <w:r w:rsidR="00DE1DF0" w:rsidRPr="00AD2E32">
        <w:rPr>
          <w:rFonts w:ascii="標楷體" w:eastAsia="標楷體" w:hAnsi="標楷體"/>
          <w:sz w:val="28"/>
          <w:szCs w:val="28"/>
        </w:rPr>
        <w:t>條第</w:t>
      </w:r>
      <w:r w:rsidR="00A91B47" w:rsidRPr="00AD2E32">
        <w:rPr>
          <w:rFonts w:ascii="標楷體" w:eastAsia="標楷體" w:hAnsi="標楷體" w:hint="eastAsia"/>
          <w:color w:val="FF0000"/>
          <w:sz w:val="28"/>
          <w:szCs w:val="28"/>
        </w:rPr>
        <w:t>一</w:t>
      </w:r>
      <w:r w:rsidR="00DE1DF0" w:rsidRPr="00AD2E32">
        <w:rPr>
          <w:rFonts w:ascii="標楷體" w:eastAsia="標楷體" w:hAnsi="標楷體"/>
          <w:sz w:val="28"/>
          <w:szCs w:val="28"/>
        </w:rPr>
        <w:t>款第(</w:t>
      </w:r>
      <w:r w:rsidR="00A91B47" w:rsidRPr="00AD2E32">
        <w:rPr>
          <w:rFonts w:ascii="標楷體" w:eastAsia="標楷體" w:hAnsi="標楷體" w:hint="eastAsia"/>
          <w:sz w:val="28"/>
          <w:szCs w:val="28"/>
        </w:rPr>
        <w:t>三</w:t>
      </w:r>
      <w:r w:rsidR="00DE1DF0" w:rsidRPr="00AD2E32">
        <w:rPr>
          <w:rFonts w:ascii="標楷體" w:eastAsia="標楷體" w:hAnsi="標楷體"/>
          <w:sz w:val="28"/>
          <w:szCs w:val="28"/>
        </w:rPr>
        <w:t>)目</w:t>
      </w:r>
      <w:r w:rsidRPr="00AD2E32">
        <w:rPr>
          <w:rFonts w:ascii="標楷體" w:eastAsia="標楷體" w:hAnsi="標楷體"/>
          <w:sz w:val="28"/>
          <w:szCs w:val="28"/>
        </w:rPr>
        <w:t>規定辦理。若中途結算責任非屬乙方，則所增加之書圖製作費用按工程決標金額計算給付：</w:t>
      </w:r>
    </w:p>
    <w:p w14:paraId="0E2A9165" w14:textId="77777777" w:rsidR="006C2CCA" w:rsidRPr="00AD2E32" w:rsidRDefault="00DA2D1B" w:rsidP="004916B3">
      <w:pPr>
        <w:numPr>
          <w:ilvl w:val="0"/>
          <w:numId w:val="61"/>
        </w:numPr>
        <w:snapToGrid w:val="0"/>
        <w:spacing w:before="120" w:after="120" w:line="480" w:lineRule="exact"/>
        <w:ind w:left="2380" w:hanging="693"/>
        <w:jc w:val="both"/>
        <w:rPr>
          <w:sz w:val="28"/>
          <w:szCs w:val="28"/>
        </w:rPr>
      </w:pPr>
      <w:r w:rsidRPr="00AD2E32">
        <w:rPr>
          <w:rFonts w:ascii="標楷體" w:eastAsia="標楷體" w:hAnsi="標楷體"/>
          <w:sz w:val="28"/>
          <w:szCs w:val="28"/>
        </w:rPr>
        <w:t>未達2,000萬元之工程案件，製作費3萬元。</w:t>
      </w:r>
    </w:p>
    <w:p w14:paraId="12188FC2" w14:textId="77777777" w:rsidR="006C2CCA" w:rsidRPr="00AD2E32" w:rsidRDefault="00DA2D1B" w:rsidP="004916B3">
      <w:pPr>
        <w:numPr>
          <w:ilvl w:val="0"/>
          <w:numId w:val="61"/>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2,000萬元以上未達5,000萬之工程案件，製作費5萬元。</w:t>
      </w:r>
    </w:p>
    <w:p w14:paraId="534FC491" w14:textId="77777777" w:rsidR="006C2CCA" w:rsidRPr="00AD2E32" w:rsidRDefault="00DA2D1B" w:rsidP="004916B3">
      <w:pPr>
        <w:numPr>
          <w:ilvl w:val="0"/>
          <w:numId w:val="61"/>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lastRenderedPageBreak/>
        <w:t>5,000萬元以上未達2億之工程案件，製作費10萬元。</w:t>
      </w:r>
    </w:p>
    <w:p w14:paraId="3634C645" w14:textId="77777777" w:rsidR="006C2CCA" w:rsidRPr="00AD2E32" w:rsidRDefault="00DA2D1B" w:rsidP="004916B3">
      <w:pPr>
        <w:numPr>
          <w:ilvl w:val="0"/>
          <w:numId w:val="61"/>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2億元以上未達5億之工程案件，製作費15萬元。</w:t>
      </w:r>
    </w:p>
    <w:p w14:paraId="21A70582" w14:textId="77777777" w:rsidR="006C2CCA" w:rsidRPr="00AD2E32" w:rsidRDefault="00DA2D1B" w:rsidP="004916B3">
      <w:pPr>
        <w:numPr>
          <w:ilvl w:val="0"/>
          <w:numId w:val="61"/>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5億元以上未達10億之工程案件，製作費20萬元。</w:t>
      </w:r>
    </w:p>
    <w:p w14:paraId="1F8B07CC" w14:textId="77777777" w:rsidR="006C2CCA" w:rsidRPr="00AD2E32" w:rsidRDefault="00DA2D1B" w:rsidP="007C69DB">
      <w:pPr>
        <w:numPr>
          <w:ilvl w:val="0"/>
          <w:numId w:val="61"/>
        </w:numPr>
        <w:snapToGrid w:val="0"/>
        <w:spacing w:before="120" w:after="120" w:line="480" w:lineRule="exact"/>
        <w:ind w:left="2380" w:hanging="693"/>
        <w:jc w:val="both"/>
        <w:rPr>
          <w:rFonts w:ascii="標楷體" w:eastAsia="標楷體" w:hAnsi="標楷體"/>
          <w:sz w:val="28"/>
          <w:szCs w:val="28"/>
        </w:rPr>
      </w:pPr>
      <w:r w:rsidRPr="00AD2E32">
        <w:rPr>
          <w:rFonts w:ascii="標楷體" w:eastAsia="標楷體" w:hAnsi="標楷體"/>
          <w:sz w:val="28"/>
          <w:szCs w:val="28"/>
        </w:rPr>
        <w:t>10億以上之工程案件，製作費25萬元。超過10億以上，每超過5億元，製作費再增加3萬元。</w:t>
      </w:r>
    </w:p>
    <w:p w14:paraId="33B6E019"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未經規定之事項，乙方應依據其專業知識與技能、學理、經驗、慣例以及其他有關之文獻、資料等，予以判斷，並提供甲方相當之處置。</w:t>
      </w:r>
    </w:p>
    <w:p w14:paraId="09BFE166" w14:textId="07DAE7A3" w:rsidR="006C2CCA" w:rsidRPr="00AD2E32" w:rsidRDefault="00DA2D1B" w:rsidP="005506A3">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乙方應配合甲方及施工廠商實際工作時間(含夜間施工期間)執行監造工作，</w:t>
      </w:r>
      <w:r w:rsidR="005506A3" w:rsidRPr="005506A3">
        <w:rPr>
          <w:rFonts w:ascii="標楷體" w:eastAsia="標楷體" w:hAnsi="標楷體" w:hint="eastAsia"/>
          <w:color w:val="FF0000"/>
          <w:sz w:val="28"/>
          <w:szCs w:val="28"/>
        </w:rPr>
        <w:t>須每日清點施工廠商動員情形。</w:t>
      </w:r>
      <w:r w:rsidRPr="00AD2E32">
        <w:rPr>
          <w:rFonts w:ascii="標楷體" w:eastAsia="標楷體" w:hAnsi="標楷體"/>
          <w:sz w:val="28"/>
          <w:szCs w:val="28"/>
        </w:rPr>
        <w:t>並於颱風豪雨警戒期間或緊急搶修等狀況時，應出勤監督施工廠商執行各項因應工作。所有超時工作津貼等均包含於服務費，不另計價。</w:t>
      </w:r>
    </w:p>
    <w:p w14:paraId="2136B004" w14:textId="77777777" w:rsidR="006C2CCA" w:rsidRPr="00AD2E32" w:rsidRDefault="00DA2D1B" w:rsidP="00891BFE">
      <w:pPr>
        <w:pStyle w:val="21"/>
        <w:numPr>
          <w:ilvl w:val="0"/>
          <w:numId w:val="70"/>
        </w:numPr>
        <w:snapToGrid w:val="0"/>
        <w:spacing w:before="120" w:after="120" w:line="480" w:lineRule="exact"/>
        <w:ind w:left="2115" w:hanging="556"/>
        <w:jc w:val="both"/>
        <w:rPr>
          <w:rFonts w:ascii="標楷體" w:eastAsia="標楷體" w:hAnsi="標楷體"/>
          <w:sz w:val="28"/>
          <w:szCs w:val="28"/>
        </w:rPr>
      </w:pPr>
      <w:r w:rsidRPr="00AD2E32">
        <w:rPr>
          <w:rFonts w:ascii="標楷體" w:eastAsia="標楷體" w:hAnsi="標楷體"/>
          <w:sz w:val="28"/>
          <w:szCs w:val="28"/>
        </w:rPr>
        <w:t>施工進度落後時，乙方應辦理事項：</w:t>
      </w:r>
    </w:p>
    <w:p w14:paraId="4A0B5881" w14:textId="77777777" w:rsidR="006C2CCA" w:rsidRPr="00AD2E32" w:rsidRDefault="00DA2D1B" w:rsidP="004916B3">
      <w:pPr>
        <w:numPr>
          <w:ilvl w:val="0"/>
          <w:numId w:val="62"/>
        </w:numPr>
        <w:snapToGrid w:val="0"/>
        <w:spacing w:before="120" w:after="120" w:line="480" w:lineRule="exact"/>
        <w:ind w:left="2366" w:hanging="679"/>
        <w:jc w:val="both"/>
      </w:pPr>
      <w:r w:rsidRPr="00AD2E32">
        <w:rPr>
          <w:rFonts w:ascii="標楷體" w:eastAsia="標楷體" w:hAnsi="標楷體"/>
          <w:sz w:val="28"/>
          <w:szCs w:val="28"/>
        </w:rPr>
        <w:t>施工進度落後達3％以上，乙方應每日清點施工廠商動員情形並檢討出工績效及改善措施陳報督導工務所及需提出進度趲趕建議方案(含施工廠商提出趲趕計畫工項、工率、出工人數)且至少每週召開1次工程進度檢討會議。</w:t>
      </w:r>
    </w:p>
    <w:p w14:paraId="304F188B" w14:textId="77777777" w:rsidR="006C2CCA" w:rsidRPr="00AD2E32" w:rsidRDefault="00DA2D1B" w:rsidP="004916B3">
      <w:pPr>
        <w:numPr>
          <w:ilvl w:val="0"/>
          <w:numId w:val="62"/>
        </w:numPr>
        <w:snapToGrid w:val="0"/>
        <w:spacing w:before="120" w:after="120" w:line="480" w:lineRule="exact"/>
        <w:ind w:left="2366" w:hanging="679"/>
        <w:jc w:val="both"/>
        <w:rPr>
          <w:rFonts w:ascii="標楷體" w:eastAsia="標楷體" w:hAnsi="標楷體"/>
          <w:sz w:val="28"/>
          <w:szCs w:val="28"/>
        </w:rPr>
      </w:pPr>
      <w:r w:rsidRPr="00AD2E32">
        <w:rPr>
          <w:rFonts w:ascii="標楷體" w:eastAsia="標楷體" w:hAnsi="標楷體"/>
          <w:sz w:val="28"/>
          <w:szCs w:val="28"/>
        </w:rPr>
        <w:t>施工進度落後達5％以上，乙方應負責監督並協助施工廠商提送趲趕計畫並召開趲趕會議，審查後報甲方核備並據以趕工。</w:t>
      </w:r>
    </w:p>
    <w:p w14:paraId="656D5181" w14:textId="77777777" w:rsidR="006C2CCA" w:rsidRPr="00AD2E32" w:rsidRDefault="00DA2D1B" w:rsidP="004916B3">
      <w:pPr>
        <w:numPr>
          <w:ilvl w:val="0"/>
          <w:numId w:val="62"/>
        </w:numPr>
        <w:snapToGrid w:val="0"/>
        <w:spacing w:before="120" w:after="120" w:line="480" w:lineRule="exact"/>
        <w:ind w:left="2366" w:hanging="679"/>
        <w:jc w:val="both"/>
        <w:rPr>
          <w:rFonts w:ascii="標楷體" w:eastAsia="標楷體" w:hAnsi="標楷體"/>
          <w:sz w:val="28"/>
          <w:szCs w:val="28"/>
        </w:rPr>
      </w:pPr>
      <w:r w:rsidRPr="00AD2E32">
        <w:rPr>
          <w:rFonts w:ascii="標楷體" w:eastAsia="標楷體" w:hAnsi="標楷體"/>
          <w:sz w:val="28"/>
          <w:szCs w:val="28"/>
        </w:rPr>
        <w:t>施工進度落後10%以上，除上述落後3%及落後5%時乙方應辦事項仍應持續辦理外，計畫主持人或監造技師應於施工進度落後10%之日起7日曆天內，提出後續契約執行評估報告，報告內容至少應納列剩餘工項及數量內容、施工廠商各類型出工人數、機具、材料、工率</w:t>
      </w:r>
      <w:r w:rsidRPr="00AD2E32">
        <w:rPr>
          <w:rFonts w:ascii="標楷體" w:eastAsia="標楷體" w:hAnsi="標楷體"/>
          <w:sz w:val="28"/>
          <w:szCs w:val="28"/>
        </w:rPr>
        <w:lastRenderedPageBreak/>
        <w:t>等分析統計、落後原因分析及評估、評估後續可能完工日期、乙方後續作為等資料，進度落後達終止契約條件時，評估建議甲方終止契約之效益、可行性及後續執行方式、甲方應注意事項。計畫主持人或監造技師應依甲方指示配合出席相關趲趕會議並報告趲趕成果，若未出席相關趲趕會議且未獲甲方核准時，依契約規定罰則辦理。</w:t>
      </w:r>
    </w:p>
    <w:p w14:paraId="2DDCA6DE" w14:textId="77777777"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協助甲方並監督施工廠商取得綠建築標章或智慧建築標章，並完成廠內完工後消防、電信、電力、自來水等有關機關規定之審查，取得使用執照，及放流排放、污泥處置許可、及協助辦理移交營運管理及教育訓練等事宜。</w:t>
      </w:r>
    </w:p>
    <w:p w14:paraId="04FA66CC" w14:textId="77777777"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乙方監造服務應依據本署公共工程汛期工地防災減災作業規定及甲方指示辦理。</w:t>
      </w:r>
    </w:p>
    <w:p w14:paraId="154652EA" w14:textId="77777777"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審查竣工圖表、工程結算明細表及契約所載其他結算資料（含部分驗收及分段查驗），並於竣工後3日內實地查核確認。</w:t>
      </w:r>
    </w:p>
    <w:p w14:paraId="45E79454" w14:textId="77777777"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乙方應於各分標工程驗收合格次日起30日內，督促施工廠商提供經審合格之完整竣工建檔資料（含專案紀錄移交所需資料），包括圖檔及文件之電子檔案（含經專業技師簽核後之竣工圖檔），製成光碟10份併同各分標工程移交接管資料及竣工圖說各5份送交甲方備查，並協助甲方辦理移交接管作業。各分標工程完成移交接管後始辦理勞務部分驗收作業。</w:t>
      </w:r>
    </w:p>
    <w:p w14:paraId="603232A1" w14:textId="77777777"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建立工程監造紀錄（包括工程大事紀要、施工照片、錄影）及提供規劃設計、監造服務期間各服務項目之完整紀錄（包含電子檔，定期提報甲方），並於各分標工程全部驗收合格後，擬具總結報告提送甲方審查，經甲方核定後並配合辦理設計及監造勞務驗收作業。總結報告</w:t>
      </w:r>
      <w:r w:rsidRPr="00AD2E32">
        <w:rPr>
          <w:rFonts w:ascii="標楷體" w:eastAsia="標楷體" w:hAnsi="標楷體"/>
          <w:sz w:val="28"/>
          <w:szCs w:val="28"/>
        </w:rPr>
        <w:lastRenderedPageBreak/>
        <w:t>至少應包含以下內容（含電子檔）：</w:t>
      </w:r>
    </w:p>
    <w:p w14:paraId="00CD3BB6" w14:textId="77777777" w:rsidR="006C2CCA" w:rsidRPr="00AD2E32" w:rsidRDefault="00DA2D1B" w:rsidP="004916B3">
      <w:pPr>
        <w:numPr>
          <w:ilvl w:val="0"/>
          <w:numId w:val="63"/>
        </w:numPr>
        <w:snapToGrid w:val="0"/>
        <w:spacing w:before="120" w:after="120" w:line="480" w:lineRule="exact"/>
        <w:ind w:left="2394" w:hanging="707"/>
        <w:jc w:val="both"/>
        <w:rPr>
          <w:rFonts w:ascii="標楷體" w:eastAsia="標楷體" w:hAnsi="標楷體"/>
          <w:sz w:val="28"/>
          <w:szCs w:val="28"/>
        </w:rPr>
      </w:pPr>
      <w:r w:rsidRPr="00AD2E32">
        <w:rPr>
          <w:rFonts w:ascii="標楷體" w:eastAsia="標楷體" w:hAnsi="標楷體"/>
          <w:sz w:val="28"/>
          <w:szCs w:val="28"/>
        </w:rPr>
        <w:t>原設計之構想及理念。</w:t>
      </w:r>
    </w:p>
    <w:p w14:paraId="5C7853D6" w14:textId="77777777" w:rsidR="006C2CCA" w:rsidRPr="00AD2E32" w:rsidRDefault="00DA2D1B" w:rsidP="004916B3">
      <w:pPr>
        <w:numPr>
          <w:ilvl w:val="0"/>
          <w:numId w:val="63"/>
        </w:numPr>
        <w:snapToGrid w:val="0"/>
        <w:spacing w:before="120" w:after="120" w:line="480" w:lineRule="exact"/>
        <w:ind w:left="2394" w:hanging="707"/>
        <w:jc w:val="both"/>
        <w:rPr>
          <w:rFonts w:ascii="標楷體" w:eastAsia="標楷體" w:hAnsi="標楷體"/>
          <w:sz w:val="28"/>
          <w:szCs w:val="28"/>
        </w:rPr>
      </w:pPr>
      <w:r w:rsidRPr="00AD2E32">
        <w:rPr>
          <w:rFonts w:ascii="標楷體" w:eastAsia="標楷體" w:hAnsi="標楷體"/>
          <w:sz w:val="28"/>
          <w:szCs w:val="28"/>
        </w:rPr>
        <w:t>設計與施工相關成果之統計與差異分析。</w:t>
      </w:r>
    </w:p>
    <w:p w14:paraId="0F3524B8" w14:textId="77777777" w:rsidR="006C2CCA" w:rsidRPr="00AD2E32" w:rsidRDefault="00DA2D1B" w:rsidP="004916B3">
      <w:pPr>
        <w:numPr>
          <w:ilvl w:val="0"/>
          <w:numId w:val="63"/>
        </w:numPr>
        <w:snapToGrid w:val="0"/>
        <w:spacing w:before="120" w:after="120" w:line="480" w:lineRule="exact"/>
        <w:ind w:left="2394" w:hanging="707"/>
        <w:jc w:val="both"/>
        <w:rPr>
          <w:rFonts w:ascii="標楷體" w:eastAsia="標楷體" w:hAnsi="標楷體"/>
          <w:sz w:val="28"/>
          <w:szCs w:val="28"/>
        </w:rPr>
      </w:pPr>
      <w:r w:rsidRPr="00AD2E32">
        <w:rPr>
          <w:rFonts w:ascii="標楷體" w:eastAsia="標楷體" w:hAnsi="標楷體"/>
          <w:sz w:val="28"/>
          <w:szCs w:val="28"/>
        </w:rPr>
        <w:t>於設計、監造過程遭遇之問題說明、原因分析及解決對策。</w:t>
      </w:r>
    </w:p>
    <w:p w14:paraId="04CE5BF9" w14:textId="77777777" w:rsidR="006C2CCA" w:rsidRPr="00AD2E32" w:rsidRDefault="00DA2D1B" w:rsidP="004916B3">
      <w:pPr>
        <w:numPr>
          <w:ilvl w:val="0"/>
          <w:numId w:val="63"/>
        </w:numPr>
        <w:snapToGrid w:val="0"/>
        <w:spacing w:before="120" w:after="120" w:line="480" w:lineRule="exact"/>
        <w:ind w:left="2394" w:hanging="707"/>
        <w:jc w:val="both"/>
        <w:rPr>
          <w:rFonts w:ascii="標楷體" w:eastAsia="標楷體" w:hAnsi="標楷體"/>
          <w:sz w:val="28"/>
          <w:szCs w:val="28"/>
        </w:rPr>
      </w:pPr>
      <w:r w:rsidRPr="00AD2E32">
        <w:rPr>
          <w:rFonts w:ascii="標楷體" w:eastAsia="標楷體" w:hAnsi="標楷體"/>
          <w:sz w:val="28"/>
          <w:szCs w:val="28"/>
        </w:rPr>
        <w:t>總結設計、監造心得及其建議事項。</w:t>
      </w:r>
    </w:p>
    <w:p w14:paraId="7BAB0A9D" w14:textId="77777777" w:rsidR="006C2CCA" w:rsidRPr="00AD2E32" w:rsidRDefault="00DA2D1B" w:rsidP="004916B3">
      <w:pPr>
        <w:numPr>
          <w:ilvl w:val="0"/>
          <w:numId w:val="63"/>
        </w:numPr>
        <w:snapToGrid w:val="0"/>
        <w:spacing w:before="120" w:after="120" w:line="480" w:lineRule="exact"/>
        <w:ind w:left="2394" w:hanging="707"/>
        <w:jc w:val="both"/>
        <w:rPr>
          <w:rFonts w:ascii="標楷體" w:eastAsia="標楷體" w:hAnsi="標楷體"/>
          <w:sz w:val="28"/>
          <w:szCs w:val="28"/>
        </w:rPr>
      </w:pPr>
      <w:r w:rsidRPr="00AD2E32">
        <w:rPr>
          <w:rFonts w:ascii="標楷體" w:eastAsia="標楷體" w:hAnsi="標楷體"/>
          <w:sz w:val="28"/>
          <w:szCs w:val="28"/>
        </w:rPr>
        <w:t>提送本工程使用情形及其效益分析。</w:t>
      </w:r>
    </w:p>
    <w:p w14:paraId="6BC31AD9" w14:textId="77777777" w:rsidR="006C2CCA" w:rsidRPr="00AD2E32" w:rsidRDefault="00DA2D1B" w:rsidP="00891BFE">
      <w:pPr>
        <w:pStyle w:val="21"/>
        <w:numPr>
          <w:ilvl w:val="0"/>
          <w:numId w:val="70"/>
        </w:numPr>
        <w:snapToGrid w:val="0"/>
        <w:spacing w:before="120" w:after="120" w:line="480" w:lineRule="exact"/>
        <w:ind w:left="2127" w:hanging="567"/>
        <w:jc w:val="both"/>
        <w:rPr>
          <w:rFonts w:ascii="標楷體" w:eastAsia="標楷體" w:hAnsi="標楷體"/>
          <w:sz w:val="28"/>
          <w:szCs w:val="28"/>
        </w:rPr>
      </w:pPr>
      <w:r w:rsidRPr="00AD2E32">
        <w:rPr>
          <w:rFonts w:ascii="標楷體" w:eastAsia="標楷體" w:hAnsi="標楷體"/>
          <w:sz w:val="28"/>
          <w:szCs w:val="28"/>
        </w:rPr>
        <w:t>監督施工廠商拍攝施工過程中隱密部分及特殊構造物之紀錄。</w:t>
      </w:r>
    </w:p>
    <w:p w14:paraId="36E9F3BD" w14:textId="77777777" w:rsidR="006C2CCA" w:rsidRPr="00AD2E32" w:rsidRDefault="00DA2D1B" w:rsidP="00891BFE">
      <w:pPr>
        <w:pStyle w:val="21"/>
        <w:numPr>
          <w:ilvl w:val="0"/>
          <w:numId w:val="70"/>
        </w:numPr>
        <w:snapToGrid w:val="0"/>
        <w:spacing w:before="120" w:after="120" w:line="480" w:lineRule="exact"/>
        <w:ind w:left="2127" w:hanging="567"/>
        <w:jc w:val="both"/>
        <w:rPr>
          <w:rFonts w:ascii="標楷體" w:eastAsia="標楷體" w:hAnsi="標楷體"/>
          <w:sz w:val="28"/>
          <w:szCs w:val="28"/>
        </w:rPr>
      </w:pPr>
      <w:r w:rsidRPr="00AD2E32">
        <w:rPr>
          <w:rFonts w:ascii="標楷體" w:eastAsia="標楷體" w:hAnsi="標楷體"/>
          <w:sz w:val="28"/>
          <w:szCs w:val="28"/>
        </w:rPr>
        <w:t>保固期間配合業主（接管單位）召集施工廠商辦理保固會勘、釐清責任歸屬，督促施工廠商限期改善。</w:t>
      </w:r>
    </w:p>
    <w:p w14:paraId="48386BB5" w14:textId="4AA12425" w:rsidR="006C2CCA" w:rsidRPr="00AD2E32" w:rsidRDefault="00DA2D1B" w:rsidP="00891BFE">
      <w:pPr>
        <w:pStyle w:val="21"/>
        <w:numPr>
          <w:ilvl w:val="0"/>
          <w:numId w:val="70"/>
        </w:numPr>
        <w:snapToGrid w:val="0"/>
        <w:spacing w:before="120" w:after="120" w:line="480" w:lineRule="exact"/>
        <w:ind w:left="2114" w:hanging="555"/>
        <w:jc w:val="both"/>
        <w:rPr>
          <w:rFonts w:ascii="標楷體" w:eastAsia="標楷體" w:hAnsi="標楷體"/>
          <w:sz w:val="28"/>
          <w:szCs w:val="28"/>
        </w:rPr>
      </w:pPr>
      <w:r w:rsidRPr="00AD2E32">
        <w:rPr>
          <w:rFonts w:ascii="標楷體" w:eastAsia="標楷體" w:hAnsi="標楷體"/>
          <w:sz w:val="28"/>
          <w:szCs w:val="28"/>
        </w:rPr>
        <w:t>如施工廠商依約須辦理BIM</w:t>
      </w:r>
      <w:r w:rsidR="008757D8" w:rsidRPr="00AD2E32">
        <w:rPr>
          <w:rFonts w:ascii="標楷體" w:eastAsia="標楷體" w:hAnsi="標楷體" w:hint="eastAsia"/>
          <w:color w:val="FF0000"/>
          <w:sz w:val="28"/>
          <w:szCs w:val="28"/>
        </w:rPr>
        <w:t>建築資訊模型</w:t>
      </w:r>
      <w:r w:rsidRPr="00AD2E32">
        <w:rPr>
          <w:rFonts w:ascii="標楷體" w:eastAsia="標楷體" w:hAnsi="標楷體"/>
          <w:sz w:val="28"/>
          <w:szCs w:val="28"/>
        </w:rPr>
        <w:t>相關作業者，則乙方需審定施工廠商依約提出之BIM建置計畫(BMP)及各項工作成果，監督其執行並召開協調會處理建置BIM模型過程中發現之圖面疑義問題。</w:t>
      </w:r>
    </w:p>
    <w:p w14:paraId="1BC2BBAA" w14:textId="5E9D3A4D" w:rsidR="0036581E" w:rsidRPr="00AD2E32" w:rsidRDefault="0036581E" w:rsidP="00891BFE">
      <w:pPr>
        <w:pStyle w:val="21"/>
        <w:numPr>
          <w:ilvl w:val="0"/>
          <w:numId w:val="70"/>
        </w:numPr>
        <w:snapToGrid w:val="0"/>
        <w:spacing w:before="120" w:after="120" w:line="480" w:lineRule="exact"/>
        <w:ind w:left="2127" w:hanging="567"/>
        <w:jc w:val="both"/>
        <w:rPr>
          <w:rFonts w:ascii="標楷體" w:eastAsia="標楷體" w:hAnsi="標楷體"/>
          <w:sz w:val="28"/>
          <w:szCs w:val="28"/>
        </w:rPr>
      </w:pPr>
      <w:r w:rsidRPr="00AD2E32">
        <w:rPr>
          <w:rFonts w:ascii="標楷體" w:eastAsia="標楷體" w:hAnsi="標楷體" w:hint="eastAsia"/>
          <w:sz w:val="28"/>
          <w:szCs w:val="28"/>
        </w:rPr>
        <w:t>要求施工廠商於工作井開挖時逐層記錄土樣資料，並製作記錄提送乙方，由乙方比對鄰近鑽探資料後，將比對成果提送甲方。</w:t>
      </w:r>
    </w:p>
    <w:p w14:paraId="52D6772F" w14:textId="5BA1F311" w:rsidR="0036581E" w:rsidRPr="00823968" w:rsidRDefault="0036581E" w:rsidP="00891BFE">
      <w:pPr>
        <w:pStyle w:val="21"/>
        <w:numPr>
          <w:ilvl w:val="0"/>
          <w:numId w:val="70"/>
        </w:numPr>
        <w:snapToGrid w:val="0"/>
        <w:spacing w:before="120" w:after="120" w:line="480" w:lineRule="exact"/>
        <w:ind w:left="2127" w:hanging="567"/>
        <w:jc w:val="both"/>
        <w:rPr>
          <w:rFonts w:ascii="標楷體" w:eastAsia="標楷體" w:hAnsi="標楷體"/>
          <w:sz w:val="28"/>
          <w:szCs w:val="28"/>
        </w:rPr>
      </w:pPr>
      <w:r w:rsidRPr="00AD2E32">
        <w:rPr>
          <w:rFonts w:ascii="標楷體" w:eastAsia="標楷體" w:hAnsi="標楷體" w:hint="eastAsia"/>
          <w:sz w:val="28"/>
          <w:szCs w:val="28"/>
        </w:rPr>
        <w:t>協助甲方於每年一月統計前一年度已估驗金額及新一年</w:t>
      </w:r>
      <w:r w:rsidRPr="00823968">
        <w:rPr>
          <w:rFonts w:ascii="標楷體" w:eastAsia="標楷體" w:hAnsi="標楷體" w:hint="eastAsia"/>
          <w:sz w:val="28"/>
          <w:szCs w:val="28"/>
        </w:rPr>
        <w:t>度需估驗金額。</w:t>
      </w:r>
    </w:p>
    <w:p w14:paraId="24B21B52" w14:textId="77777777" w:rsidR="001A788E" w:rsidRPr="00823968" w:rsidRDefault="001A788E" w:rsidP="001A788E">
      <w:pPr>
        <w:pStyle w:val="21"/>
        <w:numPr>
          <w:ilvl w:val="0"/>
          <w:numId w:val="70"/>
        </w:numPr>
        <w:snapToGrid w:val="0"/>
        <w:spacing w:before="120" w:after="120" w:line="480" w:lineRule="exact"/>
        <w:ind w:left="2127" w:hanging="567"/>
        <w:jc w:val="both"/>
        <w:rPr>
          <w:rFonts w:ascii="標楷體" w:eastAsia="標楷體" w:hAnsi="標楷體"/>
          <w:color w:val="FF0000"/>
          <w:sz w:val="28"/>
          <w:szCs w:val="28"/>
        </w:rPr>
      </w:pPr>
      <w:r w:rsidRPr="00823968">
        <w:rPr>
          <w:rFonts w:ascii="標楷體" w:eastAsia="標楷體" w:hAnsi="標楷體" w:hint="eastAsia"/>
          <w:color w:val="FF0000"/>
          <w:sz w:val="28"/>
          <w:szCs w:val="28"/>
        </w:rPr>
        <w:t>乙方應於施工廠商各工項開始施作後即開始辦理</w:t>
      </w:r>
      <w:bookmarkStart w:id="2" w:name="_GoBack"/>
      <w:bookmarkEnd w:id="2"/>
      <w:r w:rsidRPr="00823968">
        <w:rPr>
          <w:rFonts w:ascii="標楷體" w:eastAsia="標楷體" w:hAnsi="標楷體" w:hint="eastAsia"/>
          <w:color w:val="FF0000"/>
          <w:sz w:val="28"/>
          <w:szCs w:val="28"/>
        </w:rPr>
        <w:t>施工品質隨機</w:t>
      </w:r>
      <w:r w:rsidRPr="00823968">
        <w:rPr>
          <w:rFonts w:ascii="標楷體" w:eastAsia="標楷體" w:hAnsi="標楷體"/>
          <w:color w:val="FF0000"/>
          <w:sz w:val="28"/>
          <w:szCs w:val="28"/>
        </w:rPr>
        <w:t>(</w:t>
      </w:r>
      <w:r w:rsidRPr="00823968">
        <w:rPr>
          <w:rFonts w:ascii="標楷體" w:eastAsia="標楷體" w:hAnsi="標楷體" w:hint="eastAsia"/>
          <w:color w:val="FF0000"/>
          <w:sz w:val="28"/>
          <w:szCs w:val="28"/>
        </w:rPr>
        <w:t>不定期</w:t>
      </w:r>
      <w:r w:rsidRPr="00823968">
        <w:rPr>
          <w:rFonts w:ascii="標楷體" w:eastAsia="標楷體" w:hAnsi="標楷體"/>
          <w:color w:val="FF0000"/>
          <w:sz w:val="28"/>
          <w:szCs w:val="28"/>
        </w:rPr>
        <w:t>)</w:t>
      </w:r>
      <w:r w:rsidRPr="00823968">
        <w:rPr>
          <w:rFonts w:ascii="標楷體" w:eastAsia="標楷體" w:hAnsi="標楷體" w:hint="eastAsia"/>
          <w:color w:val="FF0000"/>
          <w:sz w:val="28"/>
          <w:szCs w:val="28"/>
        </w:rPr>
        <w:t>抽</w:t>
      </w:r>
      <w:r w:rsidRPr="00823968">
        <w:rPr>
          <w:rFonts w:ascii="標楷體" w:eastAsia="標楷體" w:hAnsi="標楷體"/>
          <w:color w:val="FF0000"/>
          <w:sz w:val="28"/>
          <w:szCs w:val="28"/>
        </w:rPr>
        <w:t>(查)驗</w:t>
      </w:r>
      <w:r w:rsidRPr="00823968">
        <w:rPr>
          <w:rFonts w:ascii="標楷體" w:eastAsia="標楷體" w:hAnsi="標楷體" w:hint="eastAsia"/>
          <w:color w:val="FF0000"/>
          <w:sz w:val="28"/>
          <w:szCs w:val="28"/>
        </w:rPr>
        <w:t>，其抽</w:t>
      </w:r>
      <w:r w:rsidRPr="00823968">
        <w:rPr>
          <w:rFonts w:ascii="標楷體" w:eastAsia="標楷體" w:hAnsi="標楷體"/>
          <w:color w:val="FF0000"/>
          <w:sz w:val="28"/>
          <w:szCs w:val="28"/>
        </w:rPr>
        <w:t>(</w:t>
      </w:r>
      <w:r w:rsidRPr="00823968">
        <w:rPr>
          <w:rFonts w:ascii="標楷體" w:eastAsia="標楷體" w:hAnsi="標楷體" w:hint="eastAsia"/>
          <w:color w:val="FF0000"/>
          <w:sz w:val="28"/>
          <w:szCs w:val="28"/>
        </w:rPr>
        <w:t>查</w:t>
      </w:r>
      <w:r w:rsidRPr="00823968">
        <w:rPr>
          <w:rFonts w:ascii="標楷體" w:eastAsia="標楷體" w:hAnsi="標楷體"/>
          <w:color w:val="FF0000"/>
          <w:sz w:val="28"/>
          <w:szCs w:val="28"/>
        </w:rPr>
        <w:t>)驗</w:t>
      </w:r>
      <w:r w:rsidRPr="00823968">
        <w:rPr>
          <w:rFonts w:ascii="標楷體" w:eastAsia="標楷體" w:hAnsi="標楷體" w:hint="eastAsia"/>
          <w:color w:val="FF0000"/>
          <w:sz w:val="28"/>
          <w:szCs w:val="28"/>
        </w:rPr>
        <w:t>頻率應不得低於</w:t>
      </w:r>
      <w:r w:rsidRPr="00823968">
        <w:rPr>
          <w:rFonts w:ascii="標楷體" w:eastAsia="標楷體" w:hAnsi="標楷體"/>
          <w:color w:val="FF0000"/>
          <w:sz w:val="28"/>
          <w:szCs w:val="28"/>
        </w:rPr>
        <w:t>20%</w:t>
      </w:r>
      <w:r w:rsidRPr="00011843">
        <w:rPr>
          <w:rFonts w:ascii="標楷體" w:eastAsia="標楷體" w:hAnsi="標楷體" w:hint="eastAsia"/>
          <w:color w:val="FF0000"/>
          <w:sz w:val="28"/>
          <w:szCs w:val="28"/>
        </w:rPr>
        <w:t>，並製作抽(查)驗成果紀錄，需含施工廠商現場紀錄內容</w:t>
      </w:r>
      <w:r w:rsidRPr="00823968">
        <w:rPr>
          <w:rFonts w:ascii="標楷體" w:eastAsia="標楷體" w:hAnsi="標楷體"/>
          <w:color w:val="FF0000"/>
          <w:sz w:val="28"/>
          <w:szCs w:val="28"/>
        </w:rPr>
        <w:t>。</w:t>
      </w:r>
    </w:p>
    <w:p w14:paraId="38986418" w14:textId="5C5EC445" w:rsidR="00C8494E" w:rsidRPr="00AD2E32" w:rsidRDefault="00C8494E" w:rsidP="00891BFE">
      <w:pPr>
        <w:pStyle w:val="21"/>
        <w:numPr>
          <w:ilvl w:val="0"/>
          <w:numId w:val="70"/>
        </w:numPr>
        <w:snapToGrid w:val="0"/>
        <w:spacing w:before="120" w:after="120" w:line="480" w:lineRule="exact"/>
        <w:ind w:left="2127" w:hanging="567"/>
        <w:jc w:val="both"/>
        <w:rPr>
          <w:rFonts w:ascii="標楷體" w:eastAsia="標楷體" w:hAnsi="標楷體"/>
          <w:color w:val="FF0000"/>
          <w:sz w:val="28"/>
          <w:szCs w:val="28"/>
        </w:rPr>
      </w:pPr>
      <w:r w:rsidRPr="00AD2E32">
        <w:rPr>
          <w:rFonts w:ascii="標楷體" w:eastAsia="標楷體" w:hAnsi="標楷體" w:hint="eastAsia"/>
          <w:color w:val="FF0000"/>
          <w:sz w:val="28"/>
          <w:szCs w:val="28"/>
        </w:rPr>
        <w:t>乙方應依第三條附件之監造單位差勤管理規定辦理。</w:t>
      </w:r>
    </w:p>
    <w:p w14:paraId="3788D49F" w14:textId="77777777" w:rsidR="006C2CCA" w:rsidRPr="00AD2E32" w:rsidRDefault="00DA2D1B" w:rsidP="00891BFE">
      <w:pPr>
        <w:pStyle w:val="21"/>
        <w:numPr>
          <w:ilvl w:val="0"/>
          <w:numId w:val="70"/>
        </w:numPr>
        <w:snapToGrid w:val="0"/>
        <w:spacing w:before="120" w:after="120" w:line="480" w:lineRule="exact"/>
        <w:ind w:left="2127" w:hanging="567"/>
        <w:jc w:val="both"/>
        <w:rPr>
          <w:rFonts w:ascii="標楷體" w:eastAsia="標楷體" w:hAnsi="標楷體"/>
          <w:color w:val="FF0000"/>
          <w:sz w:val="28"/>
          <w:szCs w:val="28"/>
        </w:rPr>
      </w:pPr>
      <w:r w:rsidRPr="00AD2E32">
        <w:rPr>
          <w:rFonts w:ascii="標楷體" w:eastAsia="標楷體" w:hAnsi="標楷體"/>
          <w:sz w:val="28"/>
          <w:szCs w:val="28"/>
        </w:rPr>
        <w:t>其他有關施工事項之協調、監督、審查等各項工作。</w:t>
      </w:r>
    </w:p>
    <w:p w14:paraId="1751B7BF" w14:textId="77777777" w:rsidR="006C2CCA" w:rsidRPr="00AD2E32" w:rsidRDefault="00DA2D1B" w:rsidP="004916B3">
      <w:pPr>
        <w:pStyle w:val="af7"/>
        <w:numPr>
          <w:ilvl w:val="0"/>
          <w:numId w:val="45"/>
        </w:numPr>
        <w:tabs>
          <w:tab w:val="left" w:pos="1560"/>
        </w:tabs>
        <w:snapToGrid w:val="0"/>
        <w:spacing w:before="97" w:line="440" w:lineRule="exact"/>
        <w:ind w:left="1531" w:hanging="567"/>
      </w:pPr>
      <w:r w:rsidRPr="00AD2E32">
        <w:rPr>
          <w:sz w:val="28"/>
          <w:szCs w:val="28"/>
        </w:rPr>
        <w:lastRenderedPageBreak/>
        <w:t>□</w:t>
      </w:r>
      <w:r w:rsidRPr="00AD2E32">
        <w:rPr>
          <w:spacing w:val="0"/>
          <w:sz w:val="28"/>
          <w:szCs w:val="28"/>
        </w:rPr>
        <w:t>污水處理廠（水資源回收中心）新建工程3年試運轉之審查及監督作業【本項工作之甲方為○○縣（市）政府】：</w:t>
      </w:r>
    </w:p>
    <w:p w14:paraId="3502E803" w14:textId="5317CE60" w:rsidR="006C2CCA" w:rsidRPr="00AD2E32" w:rsidRDefault="00DA2D1B" w:rsidP="00891BFE">
      <w:pPr>
        <w:pStyle w:val="21"/>
        <w:numPr>
          <w:ilvl w:val="0"/>
          <w:numId w:val="64"/>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審查及監督施工廠商完工後完成全廠功能試車及全廠試運轉作業、協助廠商辦理操作維護訓練及申請相關許可文件。</w:t>
      </w:r>
    </w:p>
    <w:p w14:paraId="4B8B9BD2" w14:textId="016E2BA6" w:rsidR="006C2CCA" w:rsidRPr="00AD2E32" w:rsidRDefault="00DA2D1B" w:rsidP="00891BFE">
      <w:pPr>
        <w:pStyle w:val="21"/>
        <w:numPr>
          <w:ilvl w:val="0"/>
          <w:numId w:val="64"/>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協助並配合甲方辦理營運監督、報表審核、每個月至少1次之內部評估（含人事管理、操作管理、安全管理、實驗室管理等，評鑑計畫報經甲方核訂後辦理）、年度資料彙整及其他甲方交辦事項。</w:t>
      </w:r>
    </w:p>
    <w:p w14:paraId="45E5B43C" w14:textId="153E1BB4" w:rsidR="006C2CCA" w:rsidRPr="00AD2E32" w:rsidRDefault="00DA2D1B" w:rsidP="00891BFE">
      <w:pPr>
        <w:pStyle w:val="21"/>
        <w:numPr>
          <w:ilvl w:val="0"/>
          <w:numId w:val="64"/>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試運轉期滿前辦理操作維護營運委外作業各項發包文件及協助發包訂約事項，協助辦理新、舊操作廠商業務移交及人員訓練。</w:t>
      </w:r>
    </w:p>
    <w:p w14:paraId="18403FAF" w14:textId="0B3329E8" w:rsidR="006C2CCA" w:rsidRPr="00AD2E32" w:rsidRDefault="00DA2D1B" w:rsidP="00891BFE">
      <w:pPr>
        <w:pStyle w:val="21"/>
        <w:numPr>
          <w:ilvl w:val="0"/>
          <w:numId w:val="64"/>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完成新、舊操作廠商業務移交後辦理試運轉勞務驗收作業。</w:t>
      </w:r>
    </w:p>
    <w:p w14:paraId="73D7E6E6" w14:textId="77777777" w:rsidR="006C2CCA" w:rsidRPr="00AD2E32" w:rsidRDefault="00DA2D1B" w:rsidP="004916B3">
      <w:pPr>
        <w:pStyle w:val="af7"/>
        <w:numPr>
          <w:ilvl w:val="0"/>
          <w:numId w:val="45"/>
        </w:numPr>
        <w:tabs>
          <w:tab w:val="left" w:pos="1560"/>
        </w:tabs>
        <w:snapToGrid w:val="0"/>
        <w:spacing w:before="97" w:line="440" w:lineRule="exact"/>
        <w:ind w:left="1531" w:hanging="567"/>
        <w:rPr>
          <w:sz w:val="28"/>
          <w:szCs w:val="28"/>
        </w:rPr>
      </w:pPr>
      <w:bookmarkStart w:id="3" w:name="OLE_LINK1"/>
      <w:r w:rsidRPr="00AD2E32">
        <w:rPr>
          <w:sz w:val="28"/>
          <w:szCs w:val="28"/>
        </w:rPr>
        <w:t>計畫主持人或技師應出席甲方指定(通知)之會議。</w:t>
      </w:r>
    </w:p>
    <w:bookmarkEnd w:id="3"/>
    <w:p w14:paraId="7B77A8CE" w14:textId="77777777" w:rsidR="006C2CCA" w:rsidRPr="00AD2E32" w:rsidRDefault="00DA2D1B" w:rsidP="004916B3">
      <w:pPr>
        <w:pStyle w:val="af7"/>
        <w:numPr>
          <w:ilvl w:val="0"/>
          <w:numId w:val="45"/>
        </w:numPr>
        <w:tabs>
          <w:tab w:val="left" w:pos="1560"/>
        </w:tabs>
        <w:snapToGrid w:val="0"/>
        <w:spacing w:before="97" w:line="440" w:lineRule="exact"/>
        <w:ind w:left="1531" w:hanging="567"/>
        <w:rPr>
          <w:sz w:val="28"/>
          <w:szCs w:val="28"/>
        </w:rPr>
      </w:pPr>
      <w:r w:rsidRPr="00AD2E32">
        <w:rPr>
          <w:sz w:val="28"/>
          <w:szCs w:val="28"/>
        </w:rPr>
        <w:t>每年9月底前檢討當年度執行情形及提報其效益分析，並擬訂次一年度計畫內容及經費需求。</w:t>
      </w:r>
    </w:p>
    <w:p w14:paraId="3893E192" w14:textId="77777777" w:rsidR="006C2CCA" w:rsidRPr="00AD2E32" w:rsidRDefault="00DA2D1B" w:rsidP="004916B3">
      <w:pPr>
        <w:pStyle w:val="af7"/>
        <w:numPr>
          <w:ilvl w:val="0"/>
          <w:numId w:val="45"/>
        </w:numPr>
        <w:tabs>
          <w:tab w:val="left" w:pos="1560"/>
        </w:tabs>
        <w:snapToGrid w:val="0"/>
        <w:spacing w:before="97" w:line="440" w:lineRule="exact"/>
        <w:ind w:left="1531" w:hanging="567"/>
        <w:rPr>
          <w:sz w:val="28"/>
          <w:szCs w:val="28"/>
        </w:rPr>
      </w:pPr>
      <w:r w:rsidRPr="00AD2E32">
        <w:rPr>
          <w:sz w:val="28"/>
          <w:szCs w:val="28"/>
        </w:rPr>
        <w:t>巨額金額以上採購須依「機關提報巨額採購使用情形及效益分析作業規定」提送預期使用情形及其效益目標，並於提送各標招標文件時併送）。</w:t>
      </w:r>
    </w:p>
    <w:p w14:paraId="1C4165E6" w14:textId="686B86AB" w:rsidR="006C2CCA" w:rsidRPr="00AD2E32" w:rsidRDefault="00DA2D1B" w:rsidP="004916B3">
      <w:pPr>
        <w:pStyle w:val="af7"/>
        <w:numPr>
          <w:ilvl w:val="0"/>
          <w:numId w:val="45"/>
        </w:numPr>
        <w:tabs>
          <w:tab w:val="left" w:pos="1560"/>
        </w:tabs>
        <w:snapToGrid w:val="0"/>
        <w:spacing w:before="97" w:line="440" w:lineRule="exact"/>
        <w:ind w:left="1531" w:hanging="567"/>
      </w:pPr>
      <w:r w:rsidRPr="00AD2E32">
        <w:rPr>
          <w:sz w:val="28"/>
          <w:szCs w:val="28"/>
        </w:rPr>
        <w:t>□</w:t>
      </w:r>
      <w:r w:rsidR="003A6993" w:rsidRPr="00AD2E32">
        <w:rPr>
          <w:rFonts w:hint="eastAsia"/>
          <w:color w:val="FF0000"/>
          <w:sz w:val="28"/>
          <w:szCs w:val="28"/>
        </w:rPr>
        <w:t>BIM</w:t>
      </w:r>
      <w:r w:rsidRPr="00AD2E32">
        <w:rPr>
          <w:sz w:val="28"/>
          <w:szCs w:val="28"/>
        </w:rPr>
        <w:t>建築</w:t>
      </w:r>
      <w:r w:rsidR="00944E0D" w:rsidRPr="00AD2E32">
        <w:rPr>
          <w:rFonts w:hint="eastAsia"/>
          <w:color w:val="FF0000"/>
          <w:sz w:val="28"/>
          <w:szCs w:val="28"/>
        </w:rPr>
        <w:t>資訊</w:t>
      </w:r>
      <w:r w:rsidRPr="00AD2E32">
        <w:rPr>
          <w:sz w:val="28"/>
          <w:szCs w:val="28"/>
        </w:rPr>
        <w:t>模型（相關規定請詳</w:t>
      </w:r>
      <w:r w:rsidR="00385216" w:rsidRPr="00AD2E32">
        <w:rPr>
          <w:rFonts w:hint="eastAsia"/>
          <w:color w:val="FF0000"/>
          <w:sz w:val="28"/>
          <w:szCs w:val="28"/>
        </w:rPr>
        <w:t>工作需求書</w:t>
      </w:r>
      <w:r w:rsidRPr="00AD2E32">
        <w:rPr>
          <w:sz w:val="28"/>
          <w:szCs w:val="28"/>
        </w:rPr>
        <w:t>附件</w:t>
      </w:r>
      <w:r w:rsidR="00601CB6" w:rsidRPr="00AD2E32">
        <w:rPr>
          <w:rFonts w:hint="eastAsia"/>
          <w:sz w:val="28"/>
          <w:szCs w:val="28"/>
        </w:rPr>
        <w:t>一</w:t>
      </w:r>
      <w:r w:rsidRPr="00AD2E32">
        <w:rPr>
          <w:sz w:val="28"/>
          <w:szCs w:val="28"/>
        </w:rPr>
        <w:t>）</w:t>
      </w:r>
    </w:p>
    <w:p w14:paraId="13EEE374" w14:textId="77777777" w:rsidR="006C2CCA" w:rsidRPr="00AD2E32" w:rsidRDefault="00DA2D1B" w:rsidP="004916B3">
      <w:pPr>
        <w:pStyle w:val="af7"/>
        <w:numPr>
          <w:ilvl w:val="0"/>
          <w:numId w:val="45"/>
        </w:numPr>
        <w:tabs>
          <w:tab w:val="left" w:pos="1560"/>
        </w:tabs>
        <w:snapToGrid w:val="0"/>
        <w:spacing w:before="97" w:line="440" w:lineRule="exact"/>
        <w:ind w:left="1531" w:hanging="567"/>
      </w:pPr>
      <w:r w:rsidRPr="00AD2E32">
        <w:rPr>
          <w:sz w:val="28"/>
          <w:szCs w:val="28"/>
        </w:rPr>
        <w:t>教育訓練</w:t>
      </w:r>
      <w:r w:rsidRPr="00AD2E32">
        <w:rPr>
          <w:spacing w:val="0"/>
          <w:sz w:val="28"/>
          <w:szCs w:val="28"/>
        </w:rPr>
        <w:t>：</w:t>
      </w:r>
      <w:r w:rsidRPr="00AD2E32">
        <w:rPr>
          <w:sz w:val="28"/>
          <w:szCs w:val="28"/>
        </w:rPr>
        <w:t>下列課程內容經甲方同意後辦理。</w:t>
      </w:r>
    </w:p>
    <w:p w14:paraId="4E9883C6" w14:textId="77777777" w:rsidR="006C2CCA" w:rsidRPr="00AD2E32" w:rsidRDefault="00DA2D1B" w:rsidP="00891BFE">
      <w:pPr>
        <w:pStyle w:val="21"/>
        <w:numPr>
          <w:ilvl w:val="0"/>
          <w:numId w:val="93"/>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□管線及用戶接管</w:t>
      </w:r>
    </w:p>
    <w:p w14:paraId="4C042A55" w14:textId="77777777" w:rsidR="006C2CCA" w:rsidRPr="00AD2E32" w:rsidRDefault="00DA2D1B" w:rsidP="00891BFE">
      <w:pPr>
        <w:pStyle w:val="21"/>
        <w:snapToGrid w:val="0"/>
        <w:spacing w:line="440" w:lineRule="exact"/>
        <w:ind w:left="2266" w:firstLine="0"/>
        <w:jc w:val="both"/>
        <w:rPr>
          <w:rFonts w:ascii="標楷體" w:eastAsia="標楷體" w:hAnsi="標楷體"/>
          <w:sz w:val="28"/>
          <w:szCs w:val="28"/>
        </w:rPr>
      </w:pPr>
      <w:r w:rsidRPr="00AD2E32">
        <w:rPr>
          <w:rFonts w:ascii="標楷體" w:eastAsia="標楷體" w:hAnsi="標楷體"/>
          <w:sz w:val="28"/>
          <w:szCs w:val="28"/>
        </w:rPr>
        <w:t>乙方應於管線及用戶接管基本設計核定後6個月內完成下列教育訓練課程。</w:t>
      </w:r>
    </w:p>
    <w:p w14:paraId="56D8CBD4" w14:textId="77777777" w:rsidR="006C2CCA" w:rsidRPr="00AD2E32" w:rsidRDefault="00DA2D1B" w:rsidP="00195A14">
      <w:pPr>
        <w:pStyle w:val="11"/>
        <w:numPr>
          <w:ilvl w:val="0"/>
          <w:numId w:val="65"/>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本案水理、結構及工程進度排序應用軟體訓練課程(上述課程總計不得少於【160】人時)。</w:t>
      </w:r>
    </w:p>
    <w:p w14:paraId="561072C2" w14:textId="77777777" w:rsidR="006C2CCA" w:rsidRPr="00AD2E32" w:rsidRDefault="00DA2D1B" w:rsidP="00195A14">
      <w:pPr>
        <w:pStyle w:val="11"/>
        <w:numPr>
          <w:ilvl w:val="0"/>
          <w:numId w:val="65"/>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職業安全衛生教育訓練課程(上述課程總計不得少於【160】人時)。</w:t>
      </w:r>
    </w:p>
    <w:p w14:paraId="500F6826" w14:textId="77777777" w:rsidR="006C2CCA" w:rsidRPr="00AD2E32" w:rsidRDefault="00DA2D1B" w:rsidP="00195A14">
      <w:pPr>
        <w:pStyle w:val="11"/>
        <w:numPr>
          <w:ilvl w:val="0"/>
          <w:numId w:val="65"/>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預算編列、PCCES及電子標單製作課程(上述課程總計不得少於【80】人時)。</w:t>
      </w:r>
    </w:p>
    <w:p w14:paraId="7A1B5451" w14:textId="77777777" w:rsidR="006C2CCA" w:rsidRPr="00AD2E32" w:rsidRDefault="00DA2D1B" w:rsidP="00891BFE">
      <w:pPr>
        <w:pStyle w:val="21"/>
        <w:numPr>
          <w:ilvl w:val="0"/>
          <w:numId w:val="93"/>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□污水處理廠（水資源回收中心）</w:t>
      </w:r>
    </w:p>
    <w:p w14:paraId="057E9174" w14:textId="77777777" w:rsidR="006C2CCA" w:rsidRPr="00AD2E32" w:rsidRDefault="00DA2D1B">
      <w:pPr>
        <w:pStyle w:val="21"/>
        <w:snapToGrid w:val="0"/>
        <w:spacing w:line="440" w:lineRule="exact"/>
        <w:ind w:left="2266" w:firstLine="0"/>
        <w:jc w:val="both"/>
      </w:pPr>
      <w:r w:rsidRPr="00AD2E32">
        <w:rPr>
          <w:rFonts w:ascii="標楷體" w:eastAsia="標楷體" w:hAnsi="標楷體"/>
          <w:sz w:val="28"/>
          <w:szCs w:val="28"/>
        </w:rPr>
        <w:lastRenderedPageBreak/>
        <w:t>乙方應於污水處理廠（水資源回收中心）基本設計核定後【6】個月內完成下列教育訓練課程，使用之軟體工具需為軟體原廠授權認證合格，無非法使用或侵害智慧財產權之事宜。</w:t>
      </w:r>
    </w:p>
    <w:p w14:paraId="639EC383" w14:textId="77777777" w:rsidR="006C2CCA" w:rsidRPr="00AD2E32" w:rsidRDefault="00DA2D1B" w:rsidP="00195A14">
      <w:pPr>
        <w:pStyle w:val="11"/>
        <w:numPr>
          <w:ilvl w:val="0"/>
          <w:numId w:val="72"/>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本案污水處理廠（水資源回收中心）廠區配置及水理計算教育訓練課程（上述課程總計不得少於【90】人時）。</w:t>
      </w:r>
    </w:p>
    <w:p w14:paraId="5CBF7784" w14:textId="77777777" w:rsidR="006C2CCA" w:rsidRPr="00AD2E32" w:rsidRDefault="00DA2D1B" w:rsidP="00195A14">
      <w:pPr>
        <w:pStyle w:val="11"/>
        <w:numPr>
          <w:ilvl w:val="0"/>
          <w:numId w:val="72"/>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本案污水處理廠（水資源回收中心）功能計算及質能平衡教育訓練課程（上述課程總計不得少於【90】人時）。</w:t>
      </w:r>
    </w:p>
    <w:p w14:paraId="3858F79E" w14:textId="77777777" w:rsidR="006C2CCA" w:rsidRPr="00AD2E32" w:rsidRDefault="00DA2D1B" w:rsidP="00195A14">
      <w:pPr>
        <w:pStyle w:val="11"/>
        <w:numPr>
          <w:ilvl w:val="0"/>
          <w:numId w:val="72"/>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本案污水處理廠（水資源回收中心）設備研選教育訓練課程（上述課程總計不得少於【90】人時）。</w:t>
      </w:r>
    </w:p>
    <w:p w14:paraId="48203B1E" w14:textId="44FE9EC5" w:rsidR="006C2CCA" w:rsidRPr="00AD2E32" w:rsidRDefault="00DA2D1B" w:rsidP="00195A14">
      <w:pPr>
        <w:pStyle w:val="11"/>
        <w:numPr>
          <w:ilvl w:val="0"/>
          <w:numId w:val="72"/>
        </w:numPr>
        <w:tabs>
          <w:tab w:val="clear" w:pos="2560"/>
        </w:tabs>
        <w:spacing w:line="440" w:lineRule="exact"/>
        <w:ind w:left="2098" w:hanging="420"/>
        <w:rPr>
          <w:rFonts w:ascii="標楷體" w:eastAsia="標楷體" w:hAnsi="標楷體"/>
          <w:szCs w:val="28"/>
        </w:rPr>
      </w:pPr>
      <w:r w:rsidRPr="00AD2E32">
        <w:rPr>
          <w:rFonts w:ascii="標楷體" w:eastAsia="標楷體" w:hAnsi="標楷體"/>
          <w:szCs w:val="28"/>
        </w:rPr>
        <w:t>BIM</w:t>
      </w:r>
      <w:r w:rsidR="008757D8" w:rsidRPr="00AD2E32">
        <w:rPr>
          <w:rFonts w:ascii="標楷體" w:eastAsia="標楷體" w:hAnsi="標楷體" w:hint="eastAsia"/>
          <w:color w:val="FF0000"/>
          <w:szCs w:val="28"/>
        </w:rPr>
        <w:t>建築資訊模型</w:t>
      </w:r>
      <w:r w:rsidRPr="00AD2E32">
        <w:rPr>
          <w:rFonts w:ascii="標楷體" w:eastAsia="標楷體" w:hAnsi="標楷體"/>
          <w:szCs w:val="28"/>
        </w:rPr>
        <w:t>教育訓練課程（依約需辦理BIM</w:t>
      </w:r>
      <w:r w:rsidR="008757D8" w:rsidRPr="00AD2E32">
        <w:rPr>
          <w:rFonts w:ascii="標楷體" w:eastAsia="標楷體" w:hAnsi="標楷體" w:hint="eastAsia"/>
          <w:color w:val="FF0000"/>
          <w:szCs w:val="28"/>
        </w:rPr>
        <w:t>建築資訊模型</w:t>
      </w:r>
      <w:r w:rsidRPr="00AD2E32">
        <w:rPr>
          <w:rFonts w:ascii="標楷體" w:eastAsia="標楷體" w:hAnsi="標楷體"/>
          <w:szCs w:val="28"/>
        </w:rPr>
        <w:t>建置時辦理，上述課程總計不得少於【90】人時）。</w:t>
      </w:r>
    </w:p>
    <w:p w14:paraId="646A7BEC" w14:textId="7AFB47DF" w:rsidR="007C69DB" w:rsidRPr="00AD2E32" w:rsidRDefault="007C69DB" w:rsidP="00195A14">
      <w:pPr>
        <w:pStyle w:val="af7"/>
        <w:numPr>
          <w:ilvl w:val="0"/>
          <w:numId w:val="45"/>
        </w:numPr>
        <w:tabs>
          <w:tab w:val="left" w:pos="1560"/>
        </w:tabs>
        <w:snapToGrid w:val="0"/>
        <w:spacing w:before="97" w:line="440" w:lineRule="exact"/>
        <w:ind w:left="1843" w:hanging="879"/>
        <w:rPr>
          <w:color w:val="FF0000"/>
          <w:sz w:val="28"/>
          <w:szCs w:val="28"/>
        </w:rPr>
      </w:pPr>
      <w:r w:rsidRPr="00AD2E32">
        <w:rPr>
          <w:rFonts w:hint="eastAsia"/>
          <w:color w:val="FF0000"/>
          <w:sz w:val="28"/>
          <w:szCs w:val="28"/>
        </w:rPr>
        <w:t>其他</w:t>
      </w:r>
      <w:r w:rsidRPr="00AD2E32">
        <w:rPr>
          <w:color w:val="FF0000"/>
          <w:sz w:val="28"/>
          <w:szCs w:val="28"/>
        </w:rPr>
        <w:t>（</w:t>
      </w:r>
      <w:r w:rsidRPr="00AD2E32">
        <w:rPr>
          <w:rFonts w:hint="eastAsia"/>
          <w:color w:val="FF0000"/>
          <w:sz w:val="28"/>
          <w:szCs w:val="28"/>
        </w:rPr>
        <w:t>各工項</w:t>
      </w:r>
      <w:r w:rsidR="00F76A82" w:rsidRPr="00AD2E32">
        <w:rPr>
          <w:rFonts w:hint="eastAsia"/>
          <w:color w:val="FF0000"/>
          <w:sz w:val="28"/>
          <w:szCs w:val="28"/>
        </w:rPr>
        <w:t>內容</w:t>
      </w:r>
      <w:r w:rsidRPr="00AD2E32">
        <w:rPr>
          <w:color w:val="FF0000"/>
          <w:sz w:val="28"/>
          <w:szCs w:val="28"/>
        </w:rPr>
        <w:t>由甲方</w:t>
      </w:r>
      <w:r w:rsidRPr="00AD2E32">
        <w:rPr>
          <w:rFonts w:hint="eastAsia"/>
          <w:color w:val="FF0000"/>
          <w:sz w:val="28"/>
          <w:szCs w:val="28"/>
        </w:rPr>
        <w:t>視計畫需求增減並</w:t>
      </w:r>
      <w:r w:rsidRPr="00AD2E32">
        <w:rPr>
          <w:color w:val="FF0000"/>
          <w:sz w:val="28"/>
          <w:szCs w:val="28"/>
        </w:rPr>
        <w:t>於招標時載明）</w:t>
      </w:r>
    </w:p>
    <w:p w14:paraId="17813B51" w14:textId="4B02BBBE" w:rsidR="007C69DB" w:rsidRPr="00AD2E32" w:rsidRDefault="007C69DB"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color w:val="FF0000"/>
          <w:kern w:val="3"/>
          <w:sz w:val="28"/>
          <w:szCs w:val="28"/>
        </w:rPr>
        <w:t>1</w:t>
      </w:r>
      <w:r w:rsidRPr="00AD2E32">
        <w:rPr>
          <w:rFonts w:ascii="標楷體" w:eastAsia="標楷體" w:hAnsi="標楷體" w:hint="eastAsia"/>
          <w:color w:val="FF0000"/>
          <w:kern w:val="3"/>
          <w:sz w:val="28"/>
          <w:szCs w:val="28"/>
        </w:rPr>
        <w:t>、出流管制計畫：依經濟部水利署「出流管制計畫書與規劃書審核監督及免辦認定辦法」相關規定辦理，提送出流管制計畫書予主管機關審查。</w:t>
      </w:r>
    </w:p>
    <w:p w14:paraId="0790E3FB" w14:textId="02AB2BD5" w:rsidR="007C69DB" w:rsidRPr="00AD2E32" w:rsidRDefault="007C69DB"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2、</w:t>
      </w:r>
      <w:r w:rsidR="00F76A82" w:rsidRPr="00AD2E32">
        <w:rPr>
          <w:rFonts w:ascii="標楷體" w:eastAsia="標楷體" w:hAnsi="標楷體" w:hint="eastAsia"/>
          <w:color w:val="FF0000"/>
          <w:kern w:val="3"/>
          <w:sz w:val="28"/>
          <w:szCs w:val="28"/>
        </w:rPr>
        <w:t>污水處理廠擴廠或整建整合與評估。</w:t>
      </w:r>
    </w:p>
    <w:p w14:paraId="3E315359" w14:textId="7BBD4C76" w:rsidR="007C69DB" w:rsidRPr="00AD2E32" w:rsidRDefault="007C69DB"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3、</w:t>
      </w:r>
      <w:r w:rsidR="00F76A82" w:rsidRPr="00AD2E32">
        <w:rPr>
          <w:rFonts w:ascii="標楷體" w:eastAsia="標楷體" w:hAnsi="標楷體" w:hint="eastAsia"/>
          <w:color w:val="FF0000"/>
          <w:kern w:val="3"/>
          <w:sz w:val="28"/>
          <w:szCs w:val="28"/>
        </w:rPr>
        <w:t>都市設計審議及變更。</w:t>
      </w:r>
    </w:p>
    <w:p w14:paraId="2B890940" w14:textId="282B5304" w:rsidR="00F76A82" w:rsidRPr="00AD2E32" w:rsidRDefault="00F76A82"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4、用地多目標使用申請。</w:t>
      </w:r>
    </w:p>
    <w:p w14:paraId="4D84CE54" w14:textId="211C8C82" w:rsidR="00F76A82" w:rsidRPr="00AD2E32" w:rsidRDefault="00F76A82"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5、各類參獎需求及相關證書申請（如綠建築或智慧建築證書）。</w:t>
      </w:r>
    </w:p>
    <w:p w14:paraId="121BA59B" w14:textId="05A16685" w:rsidR="00F76A82" w:rsidRPr="00AD2E32" w:rsidRDefault="00447310"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6</w:t>
      </w:r>
      <w:r w:rsidR="00F76A82" w:rsidRPr="00AD2E32">
        <w:rPr>
          <w:rFonts w:ascii="標楷體" w:eastAsia="標楷體" w:hAnsi="標楷體" w:hint="eastAsia"/>
          <w:color w:val="FF0000"/>
          <w:kern w:val="3"/>
          <w:sz w:val="28"/>
          <w:szCs w:val="28"/>
        </w:rPr>
        <w:t>、樹木保護移植計畫。</w:t>
      </w:r>
    </w:p>
    <w:p w14:paraId="1ACDFAE0" w14:textId="001A2B69" w:rsidR="00F76A82" w:rsidRPr="00AD2E32" w:rsidRDefault="00447310" w:rsidP="007C69DB">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7</w:t>
      </w:r>
      <w:r w:rsidR="00F76A82" w:rsidRPr="00AD2E32">
        <w:rPr>
          <w:rFonts w:ascii="標楷體" w:eastAsia="標楷體" w:hAnsi="標楷體" w:hint="eastAsia"/>
          <w:color w:val="FF0000"/>
          <w:kern w:val="3"/>
          <w:sz w:val="28"/>
          <w:szCs w:val="28"/>
        </w:rPr>
        <w:t>、</w:t>
      </w:r>
      <w:bookmarkStart w:id="4" w:name="_Hlk178583267"/>
      <w:r w:rsidR="00F76A82" w:rsidRPr="00AD2E32">
        <w:rPr>
          <w:rFonts w:ascii="標楷體" w:eastAsia="標楷體" w:hAnsi="標楷體" w:hint="eastAsia"/>
          <w:color w:val="FF0000"/>
          <w:kern w:val="3"/>
          <w:sz w:val="28"/>
          <w:szCs w:val="28"/>
        </w:rPr>
        <w:t>外(離)島</w:t>
      </w:r>
      <w:r w:rsidR="00AF5930" w:rsidRPr="00AD2E32">
        <w:rPr>
          <w:rFonts w:ascii="標楷體" w:eastAsia="標楷體" w:hAnsi="標楷體" w:hint="eastAsia"/>
          <w:color w:val="FF0000"/>
          <w:kern w:val="3"/>
          <w:sz w:val="28"/>
          <w:szCs w:val="28"/>
        </w:rPr>
        <w:t>及偏遠地區</w:t>
      </w:r>
      <w:r w:rsidR="00F76A82" w:rsidRPr="00AD2E32">
        <w:rPr>
          <w:rFonts w:ascii="標楷體" w:eastAsia="標楷體" w:hAnsi="標楷體" w:hint="eastAsia"/>
          <w:color w:val="FF0000"/>
          <w:kern w:val="3"/>
          <w:sz w:val="28"/>
          <w:szCs w:val="28"/>
        </w:rPr>
        <w:t>交通補助費</w:t>
      </w:r>
      <w:bookmarkEnd w:id="4"/>
      <w:r w:rsidR="00AF5930" w:rsidRPr="00AD2E32">
        <w:rPr>
          <w:rFonts w:ascii="標楷體" w:eastAsia="標楷體" w:hAnsi="標楷體" w:hint="eastAsia"/>
          <w:color w:val="FF0000"/>
          <w:kern w:val="3"/>
          <w:sz w:val="28"/>
          <w:szCs w:val="28"/>
        </w:rPr>
        <w:t>（由甲方依計畫需求編列，外(離)島交通補助僅適用於本島廠商）</w:t>
      </w:r>
      <w:r w:rsidR="00F76A82" w:rsidRPr="00AD2E32">
        <w:rPr>
          <w:rFonts w:ascii="標楷體" w:eastAsia="標楷體" w:hAnsi="標楷體" w:hint="eastAsia"/>
          <w:color w:val="FF0000"/>
          <w:kern w:val="3"/>
          <w:sz w:val="28"/>
          <w:szCs w:val="28"/>
        </w:rPr>
        <w:t>。</w:t>
      </w:r>
    </w:p>
    <w:p w14:paraId="0D1FC97B" w14:textId="3807903E" w:rsidR="007C69DB" w:rsidRPr="00AD2E32" w:rsidRDefault="00447310" w:rsidP="00302473">
      <w:pPr>
        <w:snapToGrid w:val="0"/>
        <w:spacing w:line="440" w:lineRule="exact"/>
        <w:ind w:left="2168" w:hanging="490"/>
        <w:jc w:val="both"/>
        <w:rPr>
          <w:rFonts w:ascii="標楷體" w:eastAsia="標楷體" w:hAnsi="標楷體"/>
          <w:color w:val="FF0000"/>
          <w:kern w:val="3"/>
          <w:sz w:val="28"/>
          <w:szCs w:val="28"/>
        </w:rPr>
      </w:pPr>
      <w:r w:rsidRPr="00AD2E32">
        <w:rPr>
          <w:rFonts w:ascii="標楷體" w:eastAsia="標楷體" w:hAnsi="標楷體" w:hint="eastAsia"/>
          <w:color w:val="FF0000"/>
          <w:kern w:val="3"/>
          <w:sz w:val="28"/>
          <w:szCs w:val="28"/>
        </w:rPr>
        <w:t>8</w:t>
      </w:r>
      <w:r w:rsidR="007C69DB" w:rsidRPr="00AD2E32">
        <w:rPr>
          <w:rFonts w:ascii="標楷體" w:eastAsia="標楷體" w:hAnsi="標楷體" w:hint="eastAsia"/>
          <w:color w:val="FF0000"/>
          <w:kern w:val="3"/>
          <w:sz w:val="28"/>
          <w:szCs w:val="28"/>
        </w:rPr>
        <w:t>、【</w:t>
      </w:r>
      <w:r w:rsidR="007C69DB" w:rsidRPr="00AD2E32">
        <w:rPr>
          <w:rFonts w:ascii="標楷體" w:eastAsia="標楷體" w:hAnsi="標楷體"/>
          <w:color w:val="FF0000"/>
          <w:kern w:val="3"/>
          <w:sz w:val="28"/>
          <w:szCs w:val="28"/>
        </w:rPr>
        <w:t>_____________</w:t>
      </w:r>
      <w:r w:rsidR="007C69DB" w:rsidRPr="00AD2E32">
        <w:rPr>
          <w:rFonts w:ascii="標楷體" w:eastAsia="標楷體" w:hAnsi="標楷體" w:hint="eastAsia"/>
          <w:color w:val="FF0000"/>
          <w:kern w:val="3"/>
          <w:sz w:val="28"/>
          <w:szCs w:val="28"/>
        </w:rPr>
        <w:t>】</w:t>
      </w:r>
      <w:r w:rsidR="00F76A82" w:rsidRPr="00AD2E32">
        <w:rPr>
          <w:rFonts w:ascii="標楷體" w:eastAsia="標楷體" w:hAnsi="標楷體" w:hint="eastAsia"/>
          <w:color w:val="FF0000"/>
          <w:kern w:val="3"/>
          <w:sz w:val="28"/>
          <w:szCs w:val="28"/>
        </w:rPr>
        <w:t>。</w:t>
      </w:r>
    </w:p>
    <w:p w14:paraId="1788DC1F" w14:textId="3B7DE963" w:rsidR="006C2CCA" w:rsidRPr="00AD2E32" w:rsidRDefault="00DA2D1B" w:rsidP="004916B3">
      <w:pPr>
        <w:pStyle w:val="a4"/>
        <w:numPr>
          <w:ilvl w:val="0"/>
          <w:numId w:val="41"/>
        </w:numPr>
        <w:tabs>
          <w:tab w:val="left" w:pos="480"/>
        </w:tabs>
        <w:snapToGrid/>
        <w:spacing w:before="120" w:after="120" w:line="480" w:lineRule="exact"/>
        <w:ind w:left="1036" w:hanging="556"/>
        <w:rPr>
          <w:rFonts w:ascii="標楷體" w:hAnsi="標楷體"/>
          <w:sz w:val="28"/>
          <w:szCs w:val="28"/>
        </w:rPr>
      </w:pPr>
      <w:r w:rsidRPr="00AD2E32">
        <w:rPr>
          <w:rFonts w:ascii="標楷體" w:hAnsi="標楷體"/>
          <w:sz w:val="28"/>
          <w:szCs w:val="28"/>
        </w:rPr>
        <w:t>作業人員報備</w:t>
      </w:r>
    </w:p>
    <w:p w14:paraId="78714C27" w14:textId="77777777" w:rsidR="006C2CCA" w:rsidRPr="00AD2E32" w:rsidRDefault="00DA2D1B" w:rsidP="008B569B">
      <w:pPr>
        <w:tabs>
          <w:tab w:val="left" w:pos="1446"/>
        </w:tabs>
        <w:snapToGrid w:val="0"/>
        <w:spacing w:before="120" w:after="120" w:line="480" w:lineRule="exact"/>
        <w:ind w:left="1021"/>
        <w:jc w:val="both"/>
      </w:pPr>
      <w:r w:rsidRPr="00AD2E32">
        <w:rPr>
          <w:rFonts w:ascii="標楷體" w:eastAsia="標楷體" w:hAnsi="標楷體"/>
          <w:sz w:val="28"/>
          <w:szCs w:val="28"/>
        </w:rPr>
        <w:t>本契約簽訂次日起10日內，乙方應將設計、安衛及採購人員造冊（含專案組織、所有成員之職責及履歷、工作分配等資料）報請</w:t>
      </w:r>
      <w:r w:rsidRPr="00AD2E32">
        <w:rPr>
          <w:rFonts w:ascii="標楷體" w:eastAsia="標楷體" w:hAnsi="標楷體"/>
          <w:sz w:val="28"/>
          <w:szCs w:val="28"/>
        </w:rPr>
        <w:lastRenderedPageBreak/>
        <w:t>甲方核備；並於工程發包決標次日起10日內，將監造人員造冊（含工作組織、所有成員之職責及履歷、工作分配等資料）報請甲方核備。所報人員如有甲方認為不能稱職者，乙方應無條件更換，並仍應對本契約所規定之工作負完全責任。乙方須指派符合下列資格及規定之作業人員：</w:t>
      </w:r>
    </w:p>
    <w:p w14:paraId="2D836B88" w14:textId="77777777" w:rsidR="006C2CCA" w:rsidRPr="00AD2E32" w:rsidRDefault="00DA2D1B" w:rsidP="004916B3">
      <w:pPr>
        <w:pStyle w:val="af7"/>
        <w:numPr>
          <w:ilvl w:val="0"/>
          <w:numId w:val="66"/>
        </w:numPr>
        <w:tabs>
          <w:tab w:val="left" w:pos="1418"/>
        </w:tabs>
        <w:spacing w:before="120" w:after="120" w:line="480" w:lineRule="exact"/>
        <w:ind w:left="1531" w:hanging="567"/>
        <w:rPr>
          <w:sz w:val="28"/>
          <w:szCs w:val="28"/>
        </w:rPr>
      </w:pPr>
      <w:r w:rsidRPr="00AD2E32">
        <w:rPr>
          <w:sz w:val="28"/>
          <w:szCs w:val="28"/>
        </w:rPr>
        <w:t>本工程之計畫主持人1名，其資格應符合：</w:t>
      </w:r>
    </w:p>
    <w:p w14:paraId="25C10185" w14:textId="77777777" w:rsidR="006C2CCA" w:rsidRPr="00AD2E32" w:rsidRDefault="00DA2D1B" w:rsidP="004916B3">
      <w:pPr>
        <w:pStyle w:val="21"/>
        <w:numPr>
          <w:ilvl w:val="0"/>
          <w:numId w:val="67"/>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大專以上畢業。</w:t>
      </w:r>
    </w:p>
    <w:p w14:paraId="78641F3C" w14:textId="77777777" w:rsidR="006C2CCA" w:rsidRPr="00AD2E32" w:rsidRDefault="00DA2D1B" w:rsidP="004916B3">
      <w:pPr>
        <w:pStyle w:val="21"/>
        <w:numPr>
          <w:ilvl w:val="0"/>
          <w:numId w:val="67"/>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具5年以上相關工作經驗之土木或水利或環工技師，須曾辦理污水處理廠(水資源回收中心)工程與污水管線及用戶接管工程規劃設計經驗。</w:t>
      </w:r>
    </w:p>
    <w:p w14:paraId="340F2B6C" w14:textId="77777777" w:rsidR="006C2CCA" w:rsidRPr="00AD2E32" w:rsidRDefault="00DA2D1B" w:rsidP="004916B3">
      <w:pPr>
        <w:pStyle w:val="21"/>
        <w:numPr>
          <w:ilvl w:val="0"/>
          <w:numId w:val="67"/>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專責辦理本工程各分標工程及污水處理廠（水資源回收中心）新建工程之規劃設計工作，及發包施工監造期間各項工程介面整合協調工作，並代表乙方與甲方進行溝通、聯繫及協調等事宜。</w:t>
      </w:r>
    </w:p>
    <w:p w14:paraId="450193FE" w14:textId="5F0E8C77" w:rsidR="006C2CCA" w:rsidRPr="00AD2E32" w:rsidRDefault="00DA2D1B" w:rsidP="004916B3">
      <w:pPr>
        <w:pStyle w:val="af7"/>
        <w:numPr>
          <w:ilvl w:val="0"/>
          <w:numId w:val="66"/>
        </w:numPr>
        <w:tabs>
          <w:tab w:val="left" w:pos="6420"/>
        </w:tabs>
        <w:spacing w:before="120" w:after="120" w:line="480" w:lineRule="exact"/>
        <w:rPr>
          <w:sz w:val="28"/>
          <w:szCs w:val="28"/>
        </w:rPr>
      </w:pPr>
      <w:r w:rsidRPr="00AD2E32">
        <w:rPr>
          <w:sz w:val="28"/>
          <w:szCs w:val="28"/>
        </w:rPr>
        <w:t>至少指派工程師【</w:t>
      </w:r>
      <w:r w:rsidR="00E84063" w:rsidRPr="00AD2E32">
        <w:rPr>
          <w:rFonts w:hint="eastAsia"/>
          <w:color w:val="FF0000"/>
          <w:sz w:val="28"/>
          <w:szCs w:val="28"/>
        </w:rPr>
        <w:t>○</w:t>
      </w:r>
      <w:r w:rsidRPr="00AD2E32">
        <w:rPr>
          <w:sz w:val="28"/>
          <w:szCs w:val="28"/>
        </w:rPr>
        <w:t>】名，其資格應符合:</w:t>
      </w:r>
      <w:r w:rsidR="00E84063" w:rsidRPr="00AD2E32">
        <w:rPr>
          <w:rFonts w:hint="eastAsia"/>
          <w:color w:val="FF0000"/>
          <w:spacing w:val="0"/>
          <w:sz w:val="28"/>
          <w:szCs w:val="28"/>
        </w:rPr>
        <w:t>（由甲方於招標時載明）</w:t>
      </w:r>
    </w:p>
    <w:p w14:paraId="6897553B" w14:textId="77777777" w:rsidR="006C2CCA" w:rsidRPr="00AD2E32" w:rsidRDefault="00DA2D1B" w:rsidP="004916B3">
      <w:pPr>
        <w:pStyle w:val="21"/>
        <w:numPr>
          <w:ilvl w:val="0"/>
          <w:numId w:val="68"/>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土木、環工或水利相關科系。</w:t>
      </w:r>
    </w:p>
    <w:p w14:paraId="10ADB019" w14:textId="77777777" w:rsidR="006C2CCA" w:rsidRPr="00AD2E32" w:rsidRDefault="00DA2D1B" w:rsidP="004916B3">
      <w:pPr>
        <w:pStyle w:val="21"/>
        <w:numPr>
          <w:ilvl w:val="0"/>
          <w:numId w:val="68"/>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大專以上畢業具2年以上有相關專業經驗。</w:t>
      </w:r>
    </w:p>
    <w:p w14:paraId="724965A1" w14:textId="77777777" w:rsidR="006C2CCA" w:rsidRPr="00AD2E32" w:rsidRDefault="00DA2D1B" w:rsidP="004916B3">
      <w:pPr>
        <w:pStyle w:val="21"/>
        <w:numPr>
          <w:ilvl w:val="0"/>
          <w:numId w:val="68"/>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辦理本契約所規定之調查、分析、設計及新建工程招標文件製作等工作。</w:t>
      </w:r>
    </w:p>
    <w:p w14:paraId="04CCB453" w14:textId="77777777" w:rsidR="006C2CCA" w:rsidRPr="00AD2E32" w:rsidRDefault="00DA2D1B" w:rsidP="004916B3">
      <w:pPr>
        <w:pStyle w:val="af7"/>
        <w:numPr>
          <w:ilvl w:val="0"/>
          <w:numId w:val="66"/>
        </w:numPr>
        <w:tabs>
          <w:tab w:val="left" w:pos="6420"/>
        </w:tabs>
        <w:spacing w:before="120" w:after="120" w:line="480" w:lineRule="exact"/>
        <w:rPr>
          <w:sz w:val="28"/>
          <w:szCs w:val="28"/>
        </w:rPr>
      </w:pPr>
      <w:r w:rsidRPr="00AD2E32">
        <w:rPr>
          <w:sz w:val="28"/>
          <w:szCs w:val="28"/>
        </w:rPr>
        <w:t>至少指派採購專業人員1名，其資格應符合：</w:t>
      </w:r>
    </w:p>
    <w:p w14:paraId="3C2E77BE" w14:textId="77777777" w:rsidR="006C2CCA" w:rsidRPr="00AD2E32" w:rsidRDefault="00DA2D1B" w:rsidP="004916B3">
      <w:pPr>
        <w:pStyle w:val="21"/>
        <w:numPr>
          <w:ilvl w:val="0"/>
          <w:numId w:val="6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具有採購專業人員基本資格。</w:t>
      </w:r>
    </w:p>
    <w:p w14:paraId="5DB49893" w14:textId="77777777" w:rsidR="006C2CCA" w:rsidRPr="00AD2E32" w:rsidRDefault="00DA2D1B" w:rsidP="004916B3">
      <w:pPr>
        <w:pStyle w:val="21"/>
        <w:numPr>
          <w:ilvl w:val="0"/>
          <w:numId w:val="69"/>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sz w:val="28"/>
          <w:szCs w:val="28"/>
        </w:rPr>
        <w:t>於新建工程採購階段協辦採購工作。</w:t>
      </w:r>
    </w:p>
    <w:p w14:paraId="74A9652D" w14:textId="28A6A31D" w:rsidR="006C2CCA" w:rsidRPr="00AD2E32" w:rsidRDefault="00370D1B" w:rsidP="002A5BA3">
      <w:pPr>
        <w:pStyle w:val="af7"/>
        <w:numPr>
          <w:ilvl w:val="0"/>
          <w:numId w:val="66"/>
        </w:numPr>
        <w:tabs>
          <w:tab w:val="left" w:pos="6420"/>
        </w:tabs>
        <w:spacing w:before="120" w:after="120" w:line="480" w:lineRule="exact"/>
        <w:ind w:left="1560" w:hanging="596"/>
        <w:rPr>
          <w:sz w:val="28"/>
          <w:szCs w:val="28"/>
        </w:rPr>
      </w:pPr>
      <w:r w:rsidRPr="00AD2E32">
        <w:rPr>
          <w:rFonts w:hint="eastAsia"/>
          <w:sz w:val="28"/>
          <w:szCs w:val="28"/>
        </w:rPr>
        <w:t>至少指派職業安全衛生專職人員1名，其資格應符合：</w:t>
      </w:r>
    </w:p>
    <w:p w14:paraId="4AB63858" w14:textId="35EF79A3" w:rsidR="00742724" w:rsidRPr="00AD2E32" w:rsidRDefault="00370D1B" w:rsidP="00742724">
      <w:pPr>
        <w:pStyle w:val="21"/>
        <w:numPr>
          <w:ilvl w:val="0"/>
          <w:numId w:val="88"/>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hint="eastAsia"/>
          <w:sz w:val="28"/>
          <w:szCs w:val="28"/>
        </w:rPr>
        <w:t>具有營造業甲種職業安全衛生業務主管或職業安全衛生管理員以上資格。</w:t>
      </w:r>
    </w:p>
    <w:p w14:paraId="08265879" w14:textId="0EE8BC1A" w:rsidR="00742724" w:rsidRPr="00AD2E32" w:rsidRDefault="00370D1B" w:rsidP="00742724">
      <w:pPr>
        <w:pStyle w:val="21"/>
        <w:numPr>
          <w:ilvl w:val="0"/>
          <w:numId w:val="88"/>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hint="eastAsia"/>
          <w:sz w:val="28"/>
          <w:szCs w:val="28"/>
        </w:rPr>
        <w:lastRenderedPageBreak/>
        <w:t>負責審查及監督本工程工地職業安全衛生設施及維護工作。</w:t>
      </w:r>
    </w:p>
    <w:p w14:paraId="0BCD14DB" w14:textId="77777777" w:rsidR="00370D1B" w:rsidRPr="00AD2E32" w:rsidRDefault="00370D1B" w:rsidP="00370D1B">
      <w:pPr>
        <w:pStyle w:val="21"/>
        <w:numPr>
          <w:ilvl w:val="0"/>
          <w:numId w:val="88"/>
        </w:numPr>
        <w:snapToGrid w:val="0"/>
        <w:spacing w:before="120" w:after="120" w:line="480" w:lineRule="exact"/>
        <w:ind w:left="1980" w:hanging="420"/>
        <w:jc w:val="both"/>
        <w:rPr>
          <w:rFonts w:ascii="標楷體" w:eastAsia="標楷體" w:hAnsi="標楷體"/>
          <w:color w:val="FF0000"/>
          <w:sz w:val="28"/>
          <w:szCs w:val="28"/>
        </w:rPr>
      </w:pPr>
      <w:r w:rsidRPr="00AD2E32">
        <w:rPr>
          <w:rFonts w:ascii="標楷體" w:eastAsia="標楷體" w:hAnsi="標楷體" w:hint="eastAsia"/>
          <w:color w:val="FF0000"/>
          <w:sz w:val="28"/>
          <w:szCs w:val="28"/>
        </w:rPr>
        <w:t>□具【1】年以上下水道相關工地實務經驗。</w:t>
      </w:r>
    </w:p>
    <w:p w14:paraId="1863B64F" w14:textId="77777777" w:rsidR="00370D1B" w:rsidRPr="00AD2E32" w:rsidRDefault="00370D1B" w:rsidP="00370D1B">
      <w:pPr>
        <w:pStyle w:val="af7"/>
        <w:numPr>
          <w:ilvl w:val="0"/>
          <w:numId w:val="66"/>
        </w:numPr>
        <w:tabs>
          <w:tab w:val="left" w:pos="6420"/>
        </w:tabs>
        <w:spacing w:before="120" w:after="120" w:line="480" w:lineRule="exact"/>
        <w:ind w:left="1560" w:hanging="596"/>
        <w:rPr>
          <w:sz w:val="28"/>
          <w:szCs w:val="28"/>
        </w:rPr>
      </w:pPr>
      <w:r w:rsidRPr="00AD2E32">
        <w:rPr>
          <w:sz w:val="28"/>
          <w:szCs w:val="28"/>
        </w:rPr>
        <w:t>監造主任1名，其資格應符合:</w:t>
      </w:r>
    </w:p>
    <w:p w14:paraId="4455C6AC" w14:textId="77777777" w:rsidR="00370D1B" w:rsidRPr="00AD2E32" w:rsidRDefault="00370D1B" w:rsidP="00370D1B">
      <w:pPr>
        <w:pStyle w:val="21"/>
        <w:numPr>
          <w:ilvl w:val="0"/>
          <w:numId w:val="90"/>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大專以上畢業。</w:t>
      </w:r>
    </w:p>
    <w:p w14:paraId="29B38363" w14:textId="77777777" w:rsidR="00370D1B" w:rsidRPr="00AD2E32" w:rsidRDefault="00370D1B" w:rsidP="00370D1B">
      <w:pPr>
        <w:pStyle w:val="21"/>
        <w:numPr>
          <w:ilvl w:val="0"/>
          <w:numId w:val="90"/>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具有品管工程師或品管人員證照。</w:t>
      </w:r>
    </w:p>
    <w:p w14:paraId="66C42AB4" w14:textId="01EE6024" w:rsidR="00370D1B" w:rsidRPr="00AD2E32" w:rsidRDefault="00370D1B" w:rsidP="00370D1B">
      <w:pPr>
        <w:pStyle w:val="21"/>
        <w:numPr>
          <w:ilvl w:val="0"/>
          <w:numId w:val="90"/>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大學以上畢業具</w:t>
      </w:r>
      <w:r w:rsidRPr="00AD2E32">
        <w:rPr>
          <w:rFonts w:ascii="標楷體" w:eastAsia="標楷體" w:hAnsi="標楷體" w:hint="eastAsia"/>
          <w:color w:val="FF0000"/>
          <w:sz w:val="28"/>
          <w:szCs w:val="28"/>
        </w:rPr>
        <w:t>8</w:t>
      </w:r>
      <w:r w:rsidRPr="00AD2E32">
        <w:rPr>
          <w:rFonts w:ascii="標楷體" w:eastAsia="標楷體" w:hAnsi="標楷體"/>
          <w:sz w:val="28"/>
          <w:szCs w:val="28"/>
        </w:rPr>
        <w:t>年以上相關工地實務經驗、專科學校畢業具</w:t>
      </w:r>
      <w:r w:rsidRPr="00AD2E32">
        <w:rPr>
          <w:rFonts w:ascii="標楷體" w:eastAsia="標楷體" w:hAnsi="標楷體" w:hint="eastAsia"/>
          <w:color w:val="FF0000"/>
          <w:sz w:val="28"/>
          <w:szCs w:val="28"/>
        </w:rPr>
        <w:t>10</w:t>
      </w:r>
      <w:r w:rsidRPr="00AD2E32">
        <w:rPr>
          <w:rFonts w:ascii="標楷體" w:eastAsia="標楷體" w:hAnsi="標楷體"/>
          <w:sz w:val="28"/>
          <w:szCs w:val="28"/>
        </w:rPr>
        <w:t>年以上相關工地實務經驗或領有工地主任證照資格者。</w:t>
      </w:r>
    </w:p>
    <w:p w14:paraId="0ADFA3E6" w14:textId="77777777" w:rsidR="00370D1B" w:rsidRPr="00AD2E32" w:rsidRDefault="00370D1B" w:rsidP="00867B94">
      <w:pPr>
        <w:pStyle w:val="af7"/>
        <w:spacing w:line="440" w:lineRule="exact"/>
        <w:ind w:left="1985"/>
        <w:rPr>
          <w:color w:val="FF0000"/>
          <w:sz w:val="28"/>
          <w:szCs w:val="28"/>
        </w:rPr>
      </w:pPr>
      <w:r w:rsidRPr="00AD2E32">
        <w:rPr>
          <w:rFonts w:hint="eastAsia"/>
          <w:color w:val="FF0000"/>
          <w:sz w:val="28"/>
          <w:szCs w:val="28"/>
        </w:rPr>
        <w:t>工地實務經驗：（由甲方視需求於招標時載明）</w:t>
      </w:r>
    </w:p>
    <w:p w14:paraId="409F6F25" w14:textId="77777777" w:rsidR="00370D1B" w:rsidRPr="00AD2E32" w:rsidRDefault="00370D1B" w:rsidP="00867B94">
      <w:pPr>
        <w:pStyle w:val="af7"/>
        <w:spacing w:line="440" w:lineRule="exact"/>
        <w:ind w:left="1985"/>
        <w:rPr>
          <w:color w:val="FF0000"/>
          <w:sz w:val="28"/>
          <w:szCs w:val="28"/>
        </w:rPr>
      </w:pPr>
      <w:r w:rsidRPr="00AD2E32">
        <w:rPr>
          <w:rFonts w:hint="eastAsia"/>
          <w:color w:val="FF0000"/>
          <w:sz w:val="28"/>
          <w:szCs w:val="28"/>
        </w:rPr>
        <w:t>□污水處理廠</w:t>
      </w:r>
      <w:r w:rsidRPr="00AD2E32">
        <w:rPr>
          <w:color w:val="FF0000"/>
          <w:sz w:val="28"/>
          <w:szCs w:val="28"/>
        </w:rPr>
        <w:t>/</w:t>
      </w:r>
      <w:r w:rsidRPr="00AD2E32">
        <w:rPr>
          <w:rFonts w:hint="eastAsia"/>
          <w:color w:val="FF0000"/>
          <w:sz w:val="28"/>
          <w:szCs w:val="28"/>
        </w:rPr>
        <w:t>水資源回收中心</w:t>
      </w:r>
      <w:r w:rsidRPr="00AD2E32">
        <w:rPr>
          <w:color w:val="FF0000"/>
          <w:sz w:val="28"/>
          <w:szCs w:val="28"/>
        </w:rPr>
        <w:t>/</w:t>
      </w:r>
      <w:r w:rsidRPr="00AD2E32">
        <w:rPr>
          <w:rFonts w:hint="eastAsia"/>
          <w:color w:val="FF0000"/>
          <w:sz w:val="28"/>
          <w:szCs w:val="28"/>
        </w:rPr>
        <w:t>污水揚水站</w:t>
      </w:r>
      <w:r w:rsidRPr="00AD2E32">
        <w:rPr>
          <w:color w:val="FF0000"/>
          <w:sz w:val="28"/>
          <w:szCs w:val="28"/>
        </w:rPr>
        <w:t>/加壓站</w:t>
      </w:r>
    </w:p>
    <w:p w14:paraId="40EC75A8" w14:textId="43FB4876" w:rsidR="00370D1B" w:rsidRPr="00AD2E32" w:rsidRDefault="00370D1B" w:rsidP="00867B94">
      <w:pPr>
        <w:pStyle w:val="af7"/>
        <w:spacing w:line="440" w:lineRule="exact"/>
        <w:ind w:left="1985"/>
        <w:rPr>
          <w:color w:val="FF0000"/>
          <w:sz w:val="28"/>
          <w:szCs w:val="28"/>
        </w:rPr>
      </w:pPr>
      <w:r w:rsidRPr="00AD2E32">
        <w:rPr>
          <w:rFonts w:hint="eastAsia"/>
          <w:color w:val="FF0000"/>
          <w:sz w:val="28"/>
          <w:szCs w:val="28"/>
        </w:rPr>
        <w:t>□污水下水道管線工程</w:t>
      </w:r>
      <w:r w:rsidRPr="00AD2E32">
        <w:rPr>
          <w:color w:val="FF0000"/>
          <w:sz w:val="28"/>
          <w:szCs w:val="28"/>
        </w:rPr>
        <w:t>/</w:t>
      </w:r>
      <w:r w:rsidRPr="00AD2E32">
        <w:rPr>
          <w:rFonts w:hint="eastAsia"/>
          <w:color w:val="FF0000"/>
          <w:sz w:val="28"/>
          <w:szCs w:val="28"/>
        </w:rPr>
        <w:t>用戶接管工程</w:t>
      </w:r>
    </w:p>
    <w:p w14:paraId="106C96FA" w14:textId="0EA72F02" w:rsidR="00370D1B" w:rsidRPr="00AD2E32" w:rsidRDefault="00370D1B" w:rsidP="00370D1B">
      <w:pPr>
        <w:pStyle w:val="21"/>
        <w:numPr>
          <w:ilvl w:val="0"/>
          <w:numId w:val="90"/>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專責本契約之各項監造及委辦工作。</w:t>
      </w:r>
    </w:p>
    <w:p w14:paraId="02A0898C" w14:textId="77777777" w:rsidR="00370D1B" w:rsidRPr="00AD2E32" w:rsidRDefault="00370D1B" w:rsidP="00370D1B">
      <w:pPr>
        <w:pStyle w:val="af7"/>
        <w:numPr>
          <w:ilvl w:val="0"/>
          <w:numId w:val="66"/>
        </w:numPr>
        <w:tabs>
          <w:tab w:val="left" w:pos="6420"/>
        </w:tabs>
        <w:spacing w:before="120" w:after="120" w:line="480" w:lineRule="exact"/>
        <w:ind w:left="1560" w:hanging="596"/>
        <w:rPr>
          <w:sz w:val="28"/>
          <w:szCs w:val="28"/>
        </w:rPr>
      </w:pPr>
      <w:r w:rsidRPr="00AD2E32">
        <w:rPr>
          <w:sz w:val="28"/>
          <w:szCs w:val="28"/>
        </w:rPr>
        <w:t>各分標工程乙方須指派監造人員，其資格應符合:</w:t>
      </w:r>
    </w:p>
    <w:p w14:paraId="63C979A1" w14:textId="77777777" w:rsidR="00370D1B" w:rsidRPr="00AD2E32" w:rsidRDefault="00370D1B" w:rsidP="00370D1B">
      <w:pPr>
        <w:pStyle w:val="21"/>
        <w:numPr>
          <w:ilvl w:val="0"/>
          <w:numId w:val="91"/>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土建人員：土木、環工或水利相關科系</w:t>
      </w:r>
    </w:p>
    <w:p w14:paraId="434BF10E" w14:textId="77777777" w:rsidR="00370D1B" w:rsidRPr="00AD2E32" w:rsidRDefault="00370D1B" w:rsidP="00370D1B">
      <w:pPr>
        <w:pStyle w:val="21"/>
        <w:numPr>
          <w:ilvl w:val="0"/>
          <w:numId w:val="91"/>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□機電人員：應有機械、電機或儀控相關科系。</w:t>
      </w:r>
    </w:p>
    <w:p w14:paraId="536B6F37" w14:textId="77777777" w:rsidR="00370D1B" w:rsidRPr="00AD2E32" w:rsidRDefault="00370D1B" w:rsidP="00370D1B">
      <w:pPr>
        <w:pStyle w:val="21"/>
        <w:numPr>
          <w:ilvl w:val="0"/>
          <w:numId w:val="91"/>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大學以上畢業具2年以上相關工地經驗、專科學校畢業具有3年以上相關工地實務經驗或高職畢業具有7年以上相關工地實務經驗。</w:t>
      </w:r>
    </w:p>
    <w:p w14:paraId="5B96759C" w14:textId="77777777" w:rsidR="00370D1B" w:rsidRPr="00AD2E32" w:rsidRDefault="00370D1B" w:rsidP="00370D1B">
      <w:pPr>
        <w:pStyle w:val="21"/>
        <w:numPr>
          <w:ilvl w:val="0"/>
          <w:numId w:val="91"/>
        </w:numPr>
        <w:snapToGrid w:val="0"/>
        <w:spacing w:line="440" w:lineRule="exact"/>
        <w:ind w:left="1980" w:hanging="420"/>
        <w:jc w:val="both"/>
        <w:rPr>
          <w:rFonts w:ascii="標楷體" w:eastAsia="標楷體" w:hAnsi="標楷體"/>
          <w:sz w:val="28"/>
          <w:szCs w:val="28"/>
        </w:rPr>
      </w:pPr>
      <w:r w:rsidRPr="00AD2E32">
        <w:rPr>
          <w:rFonts w:ascii="標楷體" w:eastAsia="標楷體" w:hAnsi="標楷體"/>
          <w:sz w:val="28"/>
          <w:szCs w:val="28"/>
        </w:rPr>
        <w:t>各分標工程監造人員人數至少【1】名，並符合「公共工程施工品質管理作業要點」規定辦理。</w:t>
      </w:r>
    </w:p>
    <w:p w14:paraId="0FC0A2E1" w14:textId="197BECCC" w:rsidR="00370D1B" w:rsidRPr="00AD2E32" w:rsidRDefault="00370D1B" w:rsidP="00370D1B">
      <w:pPr>
        <w:pStyle w:val="af7"/>
        <w:numPr>
          <w:ilvl w:val="0"/>
          <w:numId w:val="66"/>
        </w:numPr>
        <w:tabs>
          <w:tab w:val="left" w:pos="6420"/>
        </w:tabs>
        <w:spacing w:before="120" w:after="120" w:line="480" w:lineRule="exact"/>
        <w:ind w:left="1560" w:hanging="596"/>
        <w:rPr>
          <w:sz w:val="28"/>
          <w:szCs w:val="28"/>
        </w:rPr>
      </w:pPr>
      <w:r w:rsidRPr="00AD2E32">
        <w:rPr>
          <w:sz w:val="28"/>
          <w:szCs w:val="28"/>
        </w:rPr>
        <w:t>前揭監造人員及主任，除試挖探管工程應依「公共工程施工品質管理作業要點」相關規定辦理外，其餘工程應專任，不得跨越其他標案或其他機關，且其資格應符合「公共工程施工品質管理作業要點」有關監造單位之相關規定，施工時應在工地執行職務。</w:t>
      </w:r>
      <w:r w:rsidR="00CB2F3A" w:rsidRPr="00AD2E32">
        <w:rPr>
          <w:rFonts w:hint="eastAsia"/>
          <w:color w:val="FF0000"/>
          <w:sz w:val="28"/>
          <w:szCs w:val="28"/>
        </w:rPr>
        <w:t>惟施工期間如甲方認為乙方人力</w:t>
      </w:r>
      <w:r w:rsidR="00CE67E5" w:rsidRPr="00AD2E32">
        <w:rPr>
          <w:rFonts w:hint="eastAsia"/>
          <w:color w:val="FF0000"/>
          <w:sz w:val="28"/>
          <w:szCs w:val="28"/>
        </w:rPr>
        <w:t>不足</w:t>
      </w:r>
      <w:r w:rsidR="00CB2F3A" w:rsidRPr="00AD2E32">
        <w:rPr>
          <w:rFonts w:hint="eastAsia"/>
          <w:color w:val="FF0000"/>
          <w:sz w:val="28"/>
          <w:szCs w:val="28"/>
        </w:rPr>
        <w:t>時，得要求乙方增派人力；如果甲方認為乙方人員能力不足時，得要求乙方更換</w:t>
      </w:r>
      <w:r w:rsidRPr="00AD2E32">
        <w:rPr>
          <w:sz w:val="28"/>
          <w:szCs w:val="28"/>
        </w:rPr>
        <w:t>。</w:t>
      </w:r>
    </w:p>
    <w:p w14:paraId="6C35583E" w14:textId="77777777" w:rsidR="00370D1B" w:rsidRPr="00AD2E32" w:rsidRDefault="00370D1B" w:rsidP="00370D1B">
      <w:pPr>
        <w:pStyle w:val="af7"/>
        <w:numPr>
          <w:ilvl w:val="0"/>
          <w:numId w:val="66"/>
        </w:numPr>
        <w:tabs>
          <w:tab w:val="left" w:pos="6420"/>
        </w:tabs>
        <w:spacing w:before="120" w:after="120" w:line="480" w:lineRule="exact"/>
        <w:ind w:left="1560" w:hanging="596"/>
        <w:rPr>
          <w:sz w:val="28"/>
          <w:szCs w:val="28"/>
        </w:rPr>
      </w:pPr>
      <w:r w:rsidRPr="00AD2E32">
        <w:rPr>
          <w:sz w:val="28"/>
          <w:szCs w:val="28"/>
        </w:rPr>
        <w:t>前掲監造人員及主任應於各標工程決標後次日起30日曆天</w:t>
      </w:r>
      <w:r w:rsidRPr="00AD2E32">
        <w:rPr>
          <w:sz w:val="28"/>
          <w:szCs w:val="28"/>
        </w:rPr>
        <w:lastRenderedPageBreak/>
        <w:t>內常駐工地辦理計畫審查等前置作業。</w:t>
      </w:r>
    </w:p>
    <w:p w14:paraId="6AEEA1DD" w14:textId="6BC25C11" w:rsidR="00370D1B" w:rsidRPr="00AD2E32" w:rsidRDefault="00370D1B" w:rsidP="00CE67E5">
      <w:pPr>
        <w:pStyle w:val="af7"/>
        <w:numPr>
          <w:ilvl w:val="0"/>
          <w:numId w:val="66"/>
        </w:numPr>
        <w:tabs>
          <w:tab w:val="left" w:pos="6420"/>
        </w:tabs>
        <w:spacing w:before="120" w:after="120" w:line="480" w:lineRule="exact"/>
        <w:ind w:left="1560" w:hanging="596"/>
        <w:rPr>
          <w:sz w:val="28"/>
          <w:szCs w:val="28"/>
        </w:rPr>
      </w:pPr>
      <w:r w:rsidRPr="00AD2E32">
        <w:rPr>
          <w:sz w:val="28"/>
          <w:szCs w:val="28"/>
        </w:rPr>
        <w:t>乙方應於各分標工程開工前，將符合前款資格之監造人員登錄表（依公共工程施工品質管理作業要點規定之表格製作）提送甲方核定後，由甲方填報於工程會資訊網路備查，監造人員異動時亦同。</w:t>
      </w:r>
    </w:p>
    <w:p w14:paraId="207BD429" w14:textId="16D6BB15" w:rsidR="00FD0311" w:rsidRPr="00AD2E32" w:rsidRDefault="00FD0311" w:rsidP="00FD0311">
      <w:pPr>
        <w:pStyle w:val="a4"/>
        <w:numPr>
          <w:ilvl w:val="0"/>
          <w:numId w:val="41"/>
        </w:numPr>
        <w:tabs>
          <w:tab w:val="left" w:pos="480"/>
        </w:tabs>
        <w:snapToGrid/>
        <w:spacing w:before="120" w:after="120" w:line="480" w:lineRule="exact"/>
        <w:ind w:left="1036" w:hanging="556"/>
        <w:rPr>
          <w:rFonts w:ascii="標楷體" w:hAnsi="標楷體"/>
          <w:sz w:val="28"/>
          <w:szCs w:val="28"/>
        </w:rPr>
      </w:pPr>
      <w:r w:rsidRPr="00AD2E32">
        <w:rPr>
          <w:rFonts w:ascii="標楷體" w:hAnsi="標楷體" w:hint="eastAsia"/>
          <w:sz w:val="28"/>
          <w:szCs w:val="28"/>
        </w:rPr>
        <w:t>以上所列之各項成果乙方應另以電子檔案（AutoCAD、Word、Excel、PDF等，檔案格式若須調整，以甲方需求為主）送交甲方。</w:t>
      </w:r>
    </w:p>
    <w:p w14:paraId="7935CACD" w14:textId="77777777" w:rsidR="00FD0311" w:rsidRPr="00AD2E32" w:rsidRDefault="00FD0311" w:rsidP="00F34EC7">
      <w:pPr>
        <w:pStyle w:val="af7"/>
        <w:tabs>
          <w:tab w:val="left" w:pos="6420"/>
        </w:tabs>
        <w:spacing w:before="120" w:after="120" w:line="480" w:lineRule="exact"/>
        <w:ind w:left="1684"/>
        <w:rPr>
          <w:color w:val="FF0000"/>
          <w:sz w:val="28"/>
          <w:szCs w:val="28"/>
        </w:rPr>
      </w:pPr>
    </w:p>
    <w:p w14:paraId="669E8B2E" w14:textId="0B1D1631" w:rsidR="008D3DC7" w:rsidRPr="00AD2E32" w:rsidRDefault="008D3DC7" w:rsidP="004916B3">
      <w:pPr>
        <w:numPr>
          <w:ilvl w:val="0"/>
          <w:numId w:val="71"/>
        </w:numPr>
        <w:suppressAutoHyphens w:val="0"/>
        <w:autoSpaceDN/>
        <w:spacing w:line="360" w:lineRule="auto"/>
        <w:textAlignment w:val="auto"/>
        <w:rPr>
          <w:rFonts w:eastAsia="標楷體"/>
          <w:b/>
          <w:color w:val="000000"/>
          <w:kern w:val="2"/>
          <w:sz w:val="32"/>
          <w:szCs w:val="32"/>
        </w:rPr>
      </w:pPr>
      <w:r w:rsidRPr="00AD2E32">
        <w:rPr>
          <w:rFonts w:eastAsia="標楷體" w:hint="eastAsia"/>
          <w:b/>
          <w:color w:val="000000"/>
          <w:kern w:val="2"/>
          <w:sz w:val="32"/>
          <w:szCs w:val="32"/>
        </w:rPr>
        <w:t>價金給付條件</w:t>
      </w:r>
      <w:r w:rsidRPr="00AD2E32">
        <w:rPr>
          <w:rFonts w:eastAsia="標楷體"/>
          <w:bCs/>
          <w:color w:val="000000"/>
          <w:kern w:val="2"/>
          <w:sz w:val="28"/>
          <w:szCs w:val="28"/>
        </w:rPr>
        <w:t>（依個案情形撰寫</w:t>
      </w:r>
      <w:r w:rsidRPr="00AD2E32">
        <w:rPr>
          <w:rFonts w:eastAsia="標楷體" w:hint="eastAsia"/>
          <w:bCs/>
          <w:color w:val="000000"/>
          <w:kern w:val="2"/>
          <w:sz w:val="28"/>
          <w:szCs w:val="28"/>
        </w:rPr>
        <w:t>及選擇</w:t>
      </w:r>
      <w:r w:rsidRPr="00AD2E32">
        <w:rPr>
          <w:rFonts w:eastAsia="標楷體"/>
          <w:bCs/>
          <w:color w:val="000000"/>
          <w:kern w:val="2"/>
          <w:sz w:val="28"/>
          <w:szCs w:val="28"/>
        </w:rPr>
        <w:t>）</w:t>
      </w:r>
    </w:p>
    <w:p w14:paraId="10AB3EF7" w14:textId="204939CD" w:rsidR="00F66774" w:rsidRPr="00AD2E32" w:rsidRDefault="008D3DC7" w:rsidP="004916B3">
      <w:pPr>
        <w:pStyle w:val="a4"/>
        <w:numPr>
          <w:ilvl w:val="0"/>
          <w:numId w:val="73"/>
        </w:numPr>
        <w:tabs>
          <w:tab w:val="left" w:pos="480"/>
        </w:tabs>
        <w:snapToGrid/>
        <w:spacing w:before="120" w:after="120" w:line="480" w:lineRule="exact"/>
        <w:rPr>
          <w:rFonts w:ascii="標楷體" w:hAnsi="標楷體"/>
          <w:sz w:val="28"/>
          <w:szCs w:val="28"/>
        </w:rPr>
      </w:pPr>
      <w:r w:rsidRPr="00AD2E32">
        <w:rPr>
          <w:rFonts w:hAnsi="標楷體" w:hint="eastAsia"/>
          <w:sz w:val="28"/>
          <w:szCs w:val="28"/>
        </w:rPr>
        <w:t>總包價法</w:t>
      </w:r>
      <w:r w:rsidR="00F66774" w:rsidRPr="00AD2E32">
        <w:rPr>
          <w:rFonts w:hAnsi="標楷體" w:hint="eastAsia"/>
          <w:sz w:val="28"/>
          <w:szCs w:val="28"/>
        </w:rPr>
        <w:t>之給付：</w:t>
      </w:r>
    </w:p>
    <w:p w14:paraId="647F2B14" w14:textId="495405A5"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乙方完成工作需求書第</w:t>
      </w:r>
      <w:r w:rsidRPr="00AD2E32">
        <w:rPr>
          <w:rFonts w:hint="eastAsia"/>
          <w:color w:val="FF0000"/>
          <w:sz w:val="28"/>
          <w:szCs w:val="28"/>
        </w:rPr>
        <w:t>參項</w:t>
      </w:r>
      <w:r w:rsidRPr="00AD2E32">
        <w:rPr>
          <w:rFonts w:hint="eastAsia"/>
          <w:sz w:val="28"/>
          <w:szCs w:val="28"/>
        </w:rPr>
        <w:t>第二款第(</w:t>
      </w:r>
      <w:r w:rsidRPr="00AD2E32">
        <w:rPr>
          <w:rFonts w:hint="eastAsia"/>
          <w:szCs w:val="28"/>
        </w:rPr>
        <w:t>一</w:t>
      </w:r>
      <w:r w:rsidRPr="00AD2E32">
        <w:rPr>
          <w:rFonts w:hint="eastAsia"/>
          <w:sz w:val="28"/>
          <w:szCs w:val="28"/>
        </w:rPr>
        <w:t>)目規定，得申請給付服務建議書設計服務費之2%，上限不得超過新臺幣100萬元(契約履約標的如包含管線及用戶接管工程，該款項於工程第1標請領時扣除；如單就污水處理廠（水資源回收中心）工程辦理委託技術服務，該款項於</w:t>
      </w:r>
      <w:r w:rsidRPr="00AD2E32">
        <w:rPr>
          <w:rFonts w:hint="eastAsia"/>
          <w:color w:val="FF0000"/>
          <w:sz w:val="28"/>
          <w:szCs w:val="28"/>
        </w:rPr>
        <w:t>工作需求書</w:t>
      </w:r>
      <w:r w:rsidRPr="00AD2E32">
        <w:rPr>
          <w:rFonts w:hint="eastAsia"/>
          <w:sz w:val="28"/>
          <w:szCs w:val="28"/>
        </w:rPr>
        <w:t>第</w:t>
      </w:r>
      <w:r w:rsidRPr="00AD2E32">
        <w:rPr>
          <w:rFonts w:hint="eastAsia"/>
          <w:color w:val="FF0000"/>
          <w:sz w:val="28"/>
          <w:szCs w:val="28"/>
        </w:rPr>
        <w:t>肆項</w:t>
      </w:r>
      <w:r w:rsidRPr="00AD2E32">
        <w:rPr>
          <w:rFonts w:hint="eastAsia"/>
          <w:sz w:val="28"/>
          <w:szCs w:val="28"/>
        </w:rPr>
        <w:t>第</w:t>
      </w:r>
      <w:r w:rsidR="00BC2A36" w:rsidRPr="00AD2E32">
        <w:rPr>
          <w:rFonts w:hint="eastAsia"/>
          <w:color w:val="FF0000"/>
          <w:sz w:val="28"/>
          <w:szCs w:val="28"/>
        </w:rPr>
        <w:t>二</w:t>
      </w:r>
      <w:r w:rsidRPr="00AD2E32">
        <w:rPr>
          <w:rFonts w:hint="eastAsia"/>
          <w:sz w:val="28"/>
          <w:szCs w:val="28"/>
        </w:rPr>
        <w:t>款第(</w:t>
      </w:r>
      <w:r w:rsidR="00BC2A36" w:rsidRPr="00AD2E32">
        <w:rPr>
          <w:rFonts w:hint="eastAsia"/>
          <w:color w:val="FF0000"/>
          <w:sz w:val="28"/>
          <w:szCs w:val="28"/>
        </w:rPr>
        <w:t>一</w:t>
      </w:r>
      <w:r w:rsidRPr="00AD2E32">
        <w:rPr>
          <w:rFonts w:hint="eastAsia"/>
          <w:sz w:val="28"/>
          <w:szCs w:val="28"/>
        </w:rPr>
        <w:t>)目第2子目第(3)細目扣除)。</w:t>
      </w:r>
    </w:p>
    <w:p w14:paraId="7DA49639" w14:textId="77777777"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乙方完成本契約所規定之地質鑽探成果報告並經甲方核定後，得申請給付鑽探費新臺幣【○】萬元。</w:t>
      </w:r>
    </w:p>
    <w:p w14:paraId="2E24017E" w14:textId="77777777"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乙方完成本契約所規定之地形測量成果報告並經甲方核定後，得申請給付測量費新臺幣【○】萬元。</w:t>
      </w:r>
    </w:p>
    <w:p w14:paraId="365A111F" w14:textId="5CC3CBE0"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w:t>
      </w:r>
      <w:r w:rsidRPr="00AD2E32">
        <w:rPr>
          <w:rFonts w:hint="eastAsia"/>
          <w:color w:val="FF0000"/>
          <w:szCs w:val="28"/>
        </w:rPr>
        <w:t>工作需求書</w:t>
      </w:r>
      <w:r w:rsidRPr="00AD2E32">
        <w:rPr>
          <w:rFonts w:hint="eastAsia"/>
          <w:sz w:val="28"/>
          <w:szCs w:val="28"/>
        </w:rPr>
        <w:t>第</w:t>
      </w:r>
      <w:r w:rsidRPr="00AD2E32">
        <w:rPr>
          <w:rFonts w:hint="eastAsia"/>
          <w:color w:val="FF0000"/>
          <w:sz w:val="28"/>
          <w:szCs w:val="28"/>
        </w:rPr>
        <w:t>參項</w:t>
      </w:r>
      <w:r w:rsidRPr="00AD2E32">
        <w:rPr>
          <w:rFonts w:hint="eastAsia"/>
          <w:sz w:val="28"/>
          <w:szCs w:val="28"/>
        </w:rPr>
        <w:t>第二款第(</w:t>
      </w:r>
      <w:r w:rsidRPr="00AD2E32">
        <w:rPr>
          <w:rFonts w:hint="eastAsia"/>
          <w:szCs w:val="28"/>
        </w:rPr>
        <w:t>三</w:t>
      </w:r>
      <w:r w:rsidRPr="00AD2E32">
        <w:rPr>
          <w:rFonts w:hint="eastAsia"/>
          <w:sz w:val="28"/>
          <w:szCs w:val="28"/>
        </w:rPr>
        <w:t>)目第2子目第(1)細目之製作或重作環境影響評估或環境影響說明書者，每案給付乙方新臺幣【250】萬元整；如僅須製作環境影響差異分析或變更內容對照表者，每案給付乙方新臺幣【50】萬元。</w:t>
      </w:r>
    </w:p>
    <w:p w14:paraId="384F9DA4" w14:textId="77777777"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乙方完成本契約所規定之法定自然保護區需另行辦理生態</w:t>
      </w:r>
      <w:r w:rsidRPr="00AD2E32">
        <w:rPr>
          <w:rFonts w:hint="eastAsia"/>
          <w:sz w:val="28"/>
          <w:szCs w:val="28"/>
        </w:rPr>
        <w:lastRenderedPageBreak/>
        <w:t>檢核及生態調查，並撰寫生態檢核及生態調查報告書者，經甲方核定後，得申請給付生態檢核及調查費新臺幣【○】萬元。</w:t>
      </w:r>
    </w:p>
    <w:p w14:paraId="615F6C13" w14:textId="7E96BA21"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乙方完成本契約所規定之管線及用戶接管各分標工程交通維持計畫書，並通過權責單位審核通過後，各分標</w:t>
      </w:r>
      <w:r w:rsidR="00F21E29" w:rsidRPr="00AD2E32">
        <w:rPr>
          <w:rFonts w:hint="eastAsia"/>
          <w:color w:val="FF0000"/>
          <w:sz w:val="28"/>
          <w:szCs w:val="28"/>
        </w:rPr>
        <w:t>工程</w:t>
      </w:r>
      <w:r w:rsidRPr="00AD2E32">
        <w:rPr>
          <w:rFonts w:hint="eastAsia"/>
          <w:sz w:val="28"/>
          <w:szCs w:val="28"/>
        </w:rPr>
        <w:t>得申請給付交通維持計畫製作及送審費用新臺幣【20】萬元；若因機關因素致使交通維持計畫未審竣，於乙方協助施工廠商完成交通維持計畫通過權責單位審核通過後，各分標</w:t>
      </w:r>
      <w:r w:rsidR="00F21E29" w:rsidRPr="00AD2E32">
        <w:rPr>
          <w:rFonts w:hint="eastAsia"/>
          <w:color w:val="FF0000"/>
          <w:sz w:val="28"/>
          <w:szCs w:val="28"/>
        </w:rPr>
        <w:t>工程</w:t>
      </w:r>
      <w:r w:rsidRPr="00AD2E32">
        <w:rPr>
          <w:rFonts w:hint="eastAsia"/>
          <w:sz w:val="28"/>
          <w:szCs w:val="28"/>
        </w:rPr>
        <w:t>得申請給付交通維持計畫製作費用新臺幣【5】萬元，如乙方未曾提送交通維持計畫送權責單位審核者，本項費用不予給付。</w:t>
      </w:r>
    </w:p>
    <w:p w14:paraId="24C20A64" w14:textId="46B396DF"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如乙方依約須辦理BIM</w:t>
      </w:r>
      <w:r w:rsidR="00B0535C" w:rsidRPr="00AD2E32">
        <w:rPr>
          <w:rFonts w:hint="eastAsia"/>
          <w:color w:val="FF0000"/>
          <w:sz w:val="28"/>
          <w:szCs w:val="28"/>
        </w:rPr>
        <w:t>建築模型</w:t>
      </w:r>
      <w:r w:rsidRPr="00AD2E32">
        <w:rPr>
          <w:rFonts w:hint="eastAsia"/>
          <w:sz w:val="28"/>
          <w:szCs w:val="28"/>
        </w:rPr>
        <w:t>相關作業者，BIM</w:t>
      </w:r>
      <w:r w:rsidR="00B0535C" w:rsidRPr="00AD2E32">
        <w:rPr>
          <w:rFonts w:hint="eastAsia"/>
          <w:color w:val="FF0000"/>
          <w:sz w:val="28"/>
          <w:szCs w:val="28"/>
        </w:rPr>
        <w:t>建築模型</w:t>
      </w:r>
      <w:r w:rsidRPr="00AD2E32">
        <w:rPr>
          <w:rFonts w:hint="eastAsia"/>
          <w:sz w:val="28"/>
          <w:szCs w:val="28"/>
        </w:rPr>
        <w:t>建置相關服務費用新臺幣【○】萬元【由機關於招標時載明，建議採建造費用0.4～0.5％編列，並視案件複雜度酌予調整】，乙方完成本契約所規定之3D實體電子圖檔等成果並交付甲方核定後，得申請給付BIM</w:t>
      </w:r>
      <w:r w:rsidR="008757D8" w:rsidRPr="00AD2E32">
        <w:rPr>
          <w:rFonts w:hint="eastAsia"/>
          <w:color w:val="FF0000"/>
          <w:sz w:val="28"/>
          <w:szCs w:val="28"/>
        </w:rPr>
        <w:t>建築模型</w:t>
      </w:r>
      <w:r w:rsidRPr="00AD2E32">
        <w:rPr>
          <w:rFonts w:hint="eastAsia"/>
          <w:sz w:val="28"/>
          <w:szCs w:val="28"/>
        </w:rPr>
        <w:t>建置費用之【75】％；乙方完成本契約所規定監造服務工作，於工程完工驗收合格後，得結清BIM</w:t>
      </w:r>
      <w:r w:rsidR="008757D8" w:rsidRPr="00AD2E32">
        <w:rPr>
          <w:rFonts w:hint="eastAsia"/>
          <w:color w:val="FF0000"/>
          <w:sz w:val="28"/>
          <w:szCs w:val="28"/>
        </w:rPr>
        <w:t>建築模型</w:t>
      </w:r>
      <w:r w:rsidRPr="00AD2E32">
        <w:rPr>
          <w:rFonts w:hint="eastAsia"/>
          <w:sz w:val="28"/>
          <w:szCs w:val="28"/>
        </w:rPr>
        <w:t>建置相關服務費用剩餘款項之【25】％。</w:t>
      </w:r>
    </w:p>
    <w:p w14:paraId="431570F9" w14:textId="062273CA" w:rsidR="00F66774" w:rsidRPr="00AD2E32" w:rsidRDefault="00F66774" w:rsidP="005624D9">
      <w:pPr>
        <w:pStyle w:val="af7"/>
        <w:numPr>
          <w:ilvl w:val="0"/>
          <w:numId w:val="81"/>
        </w:numPr>
        <w:tabs>
          <w:tab w:val="left" w:pos="6420"/>
        </w:tabs>
        <w:spacing w:before="120" w:after="120" w:line="480" w:lineRule="exact"/>
        <w:rPr>
          <w:sz w:val="28"/>
          <w:szCs w:val="28"/>
        </w:rPr>
      </w:pPr>
      <w:r w:rsidRPr="00AD2E32">
        <w:rPr>
          <w:rFonts w:hint="eastAsia"/>
          <w:sz w:val="28"/>
          <w:szCs w:val="28"/>
        </w:rPr>
        <w:t>如乙方依約須辦理實施計畫或修正實施計畫者，經內政部核定後，每次得申請給付實施計畫或修正實施計畫作業費用新臺幣【</w:t>
      </w:r>
      <w:r w:rsidR="006D2A57">
        <w:rPr>
          <w:rFonts w:hint="eastAsia"/>
          <w:sz w:val="28"/>
          <w:szCs w:val="28"/>
        </w:rPr>
        <w:t xml:space="preserve">  </w:t>
      </w:r>
      <w:r w:rsidRPr="00AD2E32">
        <w:rPr>
          <w:rFonts w:hint="eastAsia"/>
          <w:sz w:val="28"/>
          <w:szCs w:val="28"/>
        </w:rPr>
        <w:t>】萬元</w:t>
      </w:r>
      <w:r w:rsidR="005624D9" w:rsidRPr="005624D9">
        <w:rPr>
          <w:rFonts w:hint="eastAsia"/>
          <w:color w:val="FF0000"/>
          <w:sz w:val="28"/>
          <w:szCs w:val="28"/>
        </w:rPr>
        <w:t>(※本項國土管理署僅補助113年10月14日國署水建字第1131163497號函所載之補助或續期實施計畫函文國土管理署敘明緣由，經同意後續辦計畫修正者，其餘不補助)</w:t>
      </w:r>
      <w:r w:rsidRPr="00AD2E32">
        <w:rPr>
          <w:rFonts w:hint="eastAsia"/>
          <w:sz w:val="28"/>
          <w:szCs w:val="28"/>
        </w:rPr>
        <w:t>。</w:t>
      </w:r>
    </w:p>
    <w:p w14:paraId="289BE7B6" w14:textId="77777777" w:rsidR="00F66774" w:rsidRPr="00AD2E32" w:rsidRDefault="00F66774" w:rsidP="00F66774">
      <w:pPr>
        <w:pStyle w:val="af7"/>
        <w:numPr>
          <w:ilvl w:val="0"/>
          <w:numId w:val="81"/>
        </w:numPr>
        <w:tabs>
          <w:tab w:val="left" w:pos="6420"/>
        </w:tabs>
        <w:spacing w:before="120" w:after="120" w:line="480" w:lineRule="exact"/>
        <w:ind w:left="1560" w:hanging="596"/>
        <w:rPr>
          <w:sz w:val="28"/>
          <w:szCs w:val="28"/>
        </w:rPr>
      </w:pPr>
      <w:r w:rsidRPr="00AD2E32">
        <w:rPr>
          <w:rFonts w:hint="eastAsia"/>
          <w:sz w:val="28"/>
          <w:szCs w:val="28"/>
        </w:rPr>
        <w:t>如乙方依約須辦理水土保持計畫者，經權責單位核定後，得申請給付水土保持計畫費用新臺幣【○】萬元。</w:t>
      </w:r>
    </w:p>
    <w:p w14:paraId="0014F023" w14:textId="77777777" w:rsidR="00F66774" w:rsidRPr="00AD2E32" w:rsidRDefault="00F66774" w:rsidP="00F66774">
      <w:pPr>
        <w:pStyle w:val="af7"/>
        <w:numPr>
          <w:ilvl w:val="0"/>
          <w:numId w:val="81"/>
        </w:numPr>
        <w:tabs>
          <w:tab w:val="left" w:pos="6420"/>
        </w:tabs>
        <w:spacing w:before="120" w:after="120" w:line="480" w:lineRule="exact"/>
        <w:ind w:left="1560" w:hanging="596"/>
        <w:rPr>
          <w:color w:val="FF0000"/>
          <w:sz w:val="28"/>
          <w:szCs w:val="28"/>
        </w:rPr>
      </w:pPr>
      <w:r w:rsidRPr="00AD2E32">
        <w:rPr>
          <w:rFonts w:hint="eastAsia"/>
          <w:color w:val="FF0000"/>
          <w:sz w:val="28"/>
          <w:szCs w:val="28"/>
        </w:rPr>
        <w:t>如乙方依約須辦理出流管制計畫者，經權責單位核定後，</w:t>
      </w:r>
      <w:r w:rsidRPr="00AD2E32">
        <w:rPr>
          <w:rFonts w:hint="eastAsia"/>
          <w:color w:val="FF0000"/>
          <w:sz w:val="28"/>
          <w:szCs w:val="28"/>
        </w:rPr>
        <w:lastRenderedPageBreak/>
        <w:t>得申請給付出流管制計畫費用新臺幣【○】萬元。</w:t>
      </w:r>
    </w:p>
    <w:p w14:paraId="7AD7DFA8" w14:textId="77777777" w:rsidR="00431270" w:rsidRPr="00AD2E32" w:rsidRDefault="00431270" w:rsidP="00195A14">
      <w:pPr>
        <w:pStyle w:val="af7"/>
        <w:numPr>
          <w:ilvl w:val="0"/>
          <w:numId w:val="81"/>
        </w:numPr>
        <w:tabs>
          <w:tab w:val="left" w:pos="6420"/>
        </w:tabs>
        <w:spacing w:before="120" w:after="120" w:line="480" w:lineRule="exact"/>
        <w:ind w:left="1848" w:hanging="884"/>
        <w:rPr>
          <w:color w:val="FF0000"/>
          <w:sz w:val="28"/>
          <w:szCs w:val="28"/>
        </w:rPr>
      </w:pPr>
      <w:r w:rsidRPr="00AD2E32">
        <w:rPr>
          <w:rFonts w:hint="eastAsia"/>
          <w:sz w:val="28"/>
          <w:szCs w:val="28"/>
        </w:rPr>
        <w:t>□3年試運轉期間之審查及監督費計新臺幣【○】萬元。【本項工作之甲方為○○縣（市）政府】</w:t>
      </w:r>
    </w:p>
    <w:p w14:paraId="46AC38C6" w14:textId="22DBD134" w:rsidR="00431270" w:rsidRPr="00AD2E32" w:rsidRDefault="00431270" w:rsidP="00195A14">
      <w:pPr>
        <w:pStyle w:val="21"/>
        <w:numPr>
          <w:ilvl w:val="0"/>
          <w:numId w:val="80"/>
        </w:numPr>
        <w:spacing w:before="120" w:after="120" w:line="480" w:lineRule="exact"/>
        <w:ind w:left="2251" w:hanging="420"/>
        <w:jc w:val="both"/>
        <w:rPr>
          <w:rFonts w:ascii="標楷體" w:eastAsia="標楷體" w:hAnsi="標楷體"/>
          <w:sz w:val="28"/>
          <w:szCs w:val="28"/>
        </w:rPr>
      </w:pPr>
      <w:r w:rsidRPr="00AD2E32">
        <w:rPr>
          <w:rFonts w:ascii="標楷體" w:eastAsia="標楷體" w:hAnsi="標楷體" w:hint="eastAsia"/>
          <w:sz w:val="28"/>
          <w:szCs w:val="28"/>
        </w:rPr>
        <w:t>第1期：乙方第1年辦妥工作需求書第參項第二款第(六)目第2子目規定之各項工作，並完成當年度外部評鑑後，得申請給付乙方3年試運轉期間之審查及監督費至25%。</w:t>
      </w:r>
    </w:p>
    <w:p w14:paraId="580AF0CD" w14:textId="19208362" w:rsidR="00431270" w:rsidRPr="00AD2E32" w:rsidRDefault="00431270" w:rsidP="00195A14">
      <w:pPr>
        <w:pStyle w:val="21"/>
        <w:numPr>
          <w:ilvl w:val="0"/>
          <w:numId w:val="80"/>
        </w:numPr>
        <w:spacing w:before="120" w:after="120" w:line="480" w:lineRule="exact"/>
        <w:ind w:left="2251" w:hanging="420"/>
        <w:jc w:val="both"/>
        <w:rPr>
          <w:rFonts w:ascii="標楷體" w:eastAsia="標楷體" w:hAnsi="標楷體"/>
          <w:sz w:val="28"/>
          <w:szCs w:val="28"/>
        </w:rPr>
      </w:pPr>
      <w:r w:rsidRPr="00AD2E32">
        <w:rPr>
          <w:rFonts w:ascii="標楷體" w:eastAsia="標楷體" w:hAnsi="標楷體" w:hint="eastAsia"/>
          <w:sz w:val="28"/>
          <w:szCs w:val="28"/>
        </w:rPr>
        <w:t>第2期：乙方第2年辦妥工作需求書第參項第二款第(六)目第2子目規定之各項工作，並完成當年度外部評鑑後，得申請給付乙方3年試運轉期間之審查及監督費至50%，並扣除前各期款。</w:t>
      </w:r>
    </w:p>
    <w:p w14:paraId="36C4BF64" w14:textId="11D612D5" w:rsidR="00431270" w:rsidRPr="00AD2E32" w:rsidRDefault="00431270" w:rsidP="00195A14">
      <w:pPr>
        <w:pStyle w:val="21"/>
        <w:numPr>
          <w:ilvl w:val="0"/>
          <w:numId w:val="80"/>
        </w:numPr>
        <w:spacing w:before="120" w:after="120" w:line="480" w:lineRule="exact"/>
        <w:ind w:left="2251" w:hanging="420"/>
        <w:jc w:val="both"/>
        <w:rPr>
          <w:rFonts w:ascii="標楷體" w:eastAsia="標楷體" w:hAnsi="標楷體"/>
          <w:sz w:val="28"/>
          <w:szCs w:val="28"/>
        </w:rPr>
      </w:pPr>
      <w:r w:rsidRPr="00AD2E32">
        <w:rPr>
          <w:rFonts w:ascii="標楷體" w:eastAsia="標楷體" w:hAnsi="標楷體" w:hint="eastAsia"/>
          <w:sz w:val="28"/>
          <w:szCs w:val="28"/>
        </w:rPr>
        <w:t>第3期：乙方第3年辦妥工作需求書第參項第二款第(六)目第2子目規定之各項工作，並完成當年度外部評鑑後，得申請給付乙方3年試運轉期間之審查及監督費至75%，並扣除前各期款。</w:t>
      </w:r>
    </w:p>
    <w:p w14:paraId="466DBC26" w14:textId="57ED3ED2" w:rsidR="00431270" w:rsidRPr="00AD2E32" w:rsidRDefault="00431270" w:rsidP="00195A14">
      <w:pPr>
        <w:pStyle w:val="21"/>
        <w:numPr>
          <w:ilvl w:val="0"/>
          <w:numId w:val="80"/>
        </w:numPr>
        <w:spacing w:before="120" w:after="120" w:line="480" w:lineRule="exact"/>
        <w:ind w:left="2251" w:hanging="420"/>
        <w:jc w:val="both"/>
        <w:rPr>
          <w:rFonts w:ascii="標楷體" w:eastAsia="標楷體" w:hAnsi="標楷體"/>
          <w:sz w:val="28"/>
          <w:szCs w:val="28"/>
        </w:rPr>
      </w:pPr>
      <w:r w:rsidRPr="00AD2E32">
        <w:rPr>
          <w:rFonts w:ascii="標楷體" w:eastAsia="標楷體" w:hAnsi="標楷體" w:hint="eastAsia"/>
          <w:sz w:val="28"/>
          <w:szCs w:val="28"/>
        </w:rPr>
        <w:t>第</w:t>
      </w:r>
      <w:r w:rsidRPr="00AD2E32">
        <w:rPr>
          <w:rFonts w:ascii="標楷體" w:eastAsia="標楷體" w:hAnsi="標楷體"/>
          <w:sz w:val="28"/>
          <w:szCs w:val="28"/>
        </w:rPr>
        <w:t>4</w:t>
      </w:r>
      <w:r w:rsidRPr="00AD2E32">
        <w:rPr>
          <w:rFonts w:ascii="標楷體" w:eastAsia="標楷體" w:hAnsi="標楷體" w:hint="eastAsia"/>
          <w:sz w:val="28"/>
          <w:szCs w:val="28"/>
        </w:rPr>
        <w:t>期：乙方辦妥工作需求書第參項第二款第(六)目第1子目及第</w:t>
      </w:r>
      <w:r w:rsidRPr="00AD2E32">
        <w:rPr>
          <w:rFonts w:ascii="標楷體" w:eastAsia="標楷體" w:hAnsi="標楷體"/>
          <w:sz w:val="28"/>
          <w:szCs w:val="28"/>
        </w:rPr>
        <w:t>3</w:t>
      </w:r>
      <w:r w:rsidRPr="00AD2E32">
        <w:rPr>
          <w:rFonts w:ascii="標楷體" w:eastAsia="標楷體" w:hAnsi="標楷體" w:hint="eastAsia"/>
          <w:sz w:val="28"/>
          <w:szCs w:val="28"/>
        </w:rPr>
        <w:t>〜</w:t>
      </w:r>
      <w:r w:rsidRPr="00AD2E32">
        <w:rPr>
          <w:rFonts w:ascii="標楷體" w:eastAsia="標楷體" w:hAnsi="標楷體"/>
          <w:sz w:val="28"/>
          <w:szCs w:val="28"/>
        </w:rPr>
        <w:t>4</w:t>
      </w:r>
      <w:r w:rsidRPr="00AD2E32">
        <w:rPr>
          <w:rFonts w:ascii="標楷體" w:eastAsia="標楷體" w:hAnsi="標楷體" w:hint="eastAsia"/>
          <w:sz w:val="28"/>
          <w:szCs w:val="28"/>
        </w:rPr>
        <w:t>子目規定之各項工作，給付乙方</w:t>
      </w:r>
      <w:r w:rsidRPr="00AD2E32">
        <w:rPr>
          <w:rFonts w:ascii="標楷體" w:eastAsia="標楷體" w:hAnsi="標楷體"/>
          <w:sz w:val="28"/>
          <w:szCs w:val="28"/>
        </w:rPr>
        <w:t>3</w:t>
      </w:r>
      <w:r w:rsidRPr="00AD2E32">
        <w:rPr>
          <w:rFonts w:ascii="標楷體" w:eastAsia="標楷體" w:hAnsi="標楷體" w:hint="eastAsia"/>
          <w:sz w:val="28"/>
          <w:szCs w:val="28"/>
        </w:rPr>
        <w:t>年試運轉期間之審查及監督費至</w:t>
      </w:r>
      <w:r w:rsidRPr="00AD2E32">
        <w:rPr>
          <w:rFonts w:ascii="標楷體" w:eastAsia="標楷體" w:hAnsi="標楷體"/>
          <w:sz w:val="28"/>
          <w:szCs w:val="28"/>
        </w:rPr>
        <w:t>100%</w:t>
      </w:r>
      <w:r w:rsidRPr="00AD2E32">
        <w:rPr>
          <w:rFonts w:ascii="標楷體" w:eastAsia="標楷體" w:hAnsi="標楷體" w:hint="eastAsia"/>
          <w:sz w:val="28"/>
          <w:szCs w:val="28"/>
        </w:rPr>
        <w:t>，並扣除前各期款，按第三條第一款總包價法結清</w:t>
      </w:r>
      <w:r w:rsidRPr="00AD2E32">
        <w:rPr>
          <w:rFonts w:ascii="標楷體" w:eastAsia="標楷體" w:hAnsi="標楷體"/>
          <w:sz w:val="28"/>
          <w:szCs w:val="28"/>
        </w:rPr>
        <w:t>3</w:t>
      </w:r>
      <w:r w:rsidRPr="00AD2E32">
        <w:rPr>
          <w:rFonts w:ascii="標楷體" w:eastAsia="標楷體" w:hAnsi="標楷體" w:hint="eastAsia"/>
          <w:sz w:val="28"/>
          <w:szCs w:val="28"/>
        </w:rPr>
        <w:t>年試運轉期間之審查及監督費。</w:t>
      </w:r>
    </w:p>
    <w:p w14:paraId="055555F8" w14:textId="2672CFD5" w:rsidR="00356055" w:rsidRPr="00AD2E32" w:rsidRDefault="00356055" w:rsidP="00195A14">
      <w:pPr>
        <w:pStyle w:val="af7"/>
        <w:numPr>
          <w:ilvl w:val="0"/>
          <w:numId w:val="81"/>
        </w:numPr>
        <w:tabs>
          <w:tab w:val="left" w:pos="6420"/>
        </w:tabs>
        <w:spacing w:before="120" w:after="120" w:line="480" w:lineRule="exact"/>
        <w:ind w:left="1849" w:hanging="885"/>
        <w:rPr>
          <w:color w:val="FF0000"/>
          <w:sz w:val="28"/>
          <w:szCs w:val="28"/>
        </w:rPr>
      </w:pPr>
      <w:r w:rsidRPr="00AD2E32">
        <w:rPr>
          <w:rFonts w:hint="eastAsia"/>
          <w:color w:val="FF0000"/>
          <w:sz w:val="28"/>
          <w:szCs w:val="28"/>
        </w:rPr>
        <w:t>如乙方依約須辦理工作需求書第參項第二款第(十</w:t>
      </w:r>
      <w:r w:rsidR="00C24BEE" w:rsidRPr="00AD2E32">
        <w:rPr>
          <w:rFonts w:hint="eastAsia"/>
          <w:color w:val="FF0000"/>
          <w:sz w:val="28"/>
          <w:szCs w:val="28"/>
        </w:rPr>
        <w:t>一</w:t>
      </w:r>
      <w:r w:rsidRPr="00AD2E32">
        <w:rPr>
          <w:rFonts w:hint="eastAsia"/>
          <w:color w:val="FF0000"/>
          <w:sz w:val="28"/>
          <w:szCs w:val="28"/>
        </w:rPr>
        <w:t>)目及第(十</w:t>
      </w:r>
      <w:r w:rsidR="00C24BEE" w:rsidRPr="00AD2E32">
        <w:rPr>
          <w:rFonts w:hint="eastAsia"/>
          <w:color w:val="FF0000"/>
          <w:sz w:val="28"/>
          <w:szCs w:val="28"/>
        </w:rPr>
        <w:t>二</w:t>
      </w:r>
      <w:r w:rsidRPr="00AD2E32">
        <w:rPr>
          <w:rFonts w:hint="eastAsia"/>
          <w:color w:val="FF0000"/>
          <w:sz w:val="28"/>
          <w:szCs w:val="28"/>
        </w:rPr>
        <w:t>)目者，經權責單位核定後，得申請給付</w:t>
      </w:r>
      <w:r w:rsidR="00AF5930" w:rsidRPr="00AD2E32">
        <w:rPr>
          <w:rFonts w:hint="eastAsia"/>
          <w:color w:val="FF0000"/>
          <w:sz w:val="28"/>
          <w:szCs w:val="28"/>
        </w:rPr>
        <w:t>【　　　　】</w:t>
      </w:r>
      <w:r w:rsidRPr="00AD2E32">
        <w:rPr>
          <w:rFonts w:hint="eastAsia"/>
          <w:color w:val="FF0000"/>
          <w:sz w:val="28"/>
          <w:szCs w:val="28"/>
        </w:rPr>
        <w:t>費用新臺幣【○】萬元。</w:t>
      </w:r>
      <w:r w:rsidRPr="00AD2E32">
        <w:rPr>
          <w:color w:val="FF0000"/>
          <w:sz w:val="28"/>
          <w:szCs w:val="28"/>
        </w:rPr>
        <w:t>（</w:t>
      </w:r>
      <w:r w:rsidRPr="00AD2E32">
        <w:rPr>
          <w:rFonts w:hint="eastAsia"/>
          <w:color w:val="FF0000"/>
          <w:sz w:val="28"/>
          <w:szCs w:val="28"/>
        </w:rPr>
        <w:t>各工項價金給付條件</w:t>
      </w:r>
      <w:r w:rsidRPr="00AD2E32">
        <w:rPr>
          <w:color w:val="FF0000"/>
          <w:sz w:val="28"/>
          <w:szCs w:val="28"/>
        </w:rPr>
        <w:t>由甲方</w:t>
      </w:r>
      <w:r w:rsidRPr="00AD2E32">
        <w:rPr>
          <w:rFonts w:hint="eastAsia"/>
          <w:color w:val="FF0000"/>
          <w:sz w:val="28"/>
          <w:szCs w:val="28"/>
        </w:rPr>
        <w:t>視計畫需求增減並</w:t>
      </w:r>
      <w:r w:rsidRPr="00AD2E32">
        <w:rPr>
          <w:color w:val="FF0000"/>
          <w:sz w:val="28"/>
          <w:szCs w:val="28"/>
        </w:rPr>
        <w:t>於招標時載明）</w:t>
      </w:r>
    </w:p>
    <w:p w14:paraId="6AA85E4D" w14:textId="77BC5FFD" w:rsidR="008D3DC7" w:rsidRPr="00AD2E32" w:rsidRDefault="000E6064" w:rsidP="004916B3">
      <w:pPr>
        <w:pStyle w:val="a4"/>
        <w:numPr>
          <w:ilvl w:val="0"/>
          <w:numId w:val="73"/>
        </w:numPr>
        <w:tabs>
          <w:tab w:val="left" w:pos="480"/>
        </w:tabs>
        <w:snapToGrid/>
        <w:spacing w:before="120" w:after="120" w:line="480" w:lineRule="exact"/>
        <w:rPr>
          <w:rFonts w:ascii="標楷體" w:hAnsi="標楷體"/>
          <w:color w:val="FF0000"/>
          <w:sz w:val="28"/>
          <w:szCs w:val="28"/>
        </w:rPr>
      </w:pPr>
      <w:r w:rsidRPr="00AD2E32">
        <w:rPr>
          <w:rFonts w:hAnsi="標楷體" w:hint="eastAsia"/>
          <w:color w:val="FF0000"/>
          <w:sz w:val="28"/>
          <w:szCs w:val="28"/>
        </w:rPr>
        <w:t>設計及監造</w:t>
      </w:r>
      <w:r w:rsidR="00793661" w:rsidRPr="00AD2E32">
        <w:rPr>
          <w:rFonts w:hAnsi="標楷體" w:hint="eastAsia"/>
          <w:color w:val="FF0000"/>
          <w:sz w:val="28"/>
          <w:szCs w:val="28"/>
        </w:rPr>
        <w:t>服務費用</w:t>
      </w:r>
      <w:r w:rsidR="008D3DC7" w:rsidRPr="00AD2E32">
        <w:rPr>
          <w:rFonts w:hAnsi="標楷體" w:hint="eastAsia"/>
          <w:color w:val="FF0000"/>
          <w:sz w:val="28"/>
          <w:szCs w:val="28"/>
        </w:rPr>
        <w:t>之給付：</w:t>
      </w:r>
    </w:p>
    <w:p w14:paraId="5A34D132" w14:textId="1CA972E7" w:rsidR="008D3DC7" w:rsidRPr="00AD2E32" w:rsidRDefault="008D3DC7" w:rsidP="00195A14">
      <w:pPr>
        <w:pStyle w:val="af7"/>
        <w:numPr>
          <w:ilvl w:val="0"/>
          <w:numId w:val="84"/>
        </w:numPr>
        <w:tabs>
          <w:tab w:val="left" w:pos="6420"/>
        </w:tabs>
        <w:spacing w:before="120" w:after="120" w:line="480" w:lineRule="exact"/>
        <w:ind w:left="1554" w:hanging="590"/>
        <w:rPr>
          <w:sz w:val="28"/>
          <w:szCs w:val="28"/>
        </w:rPr>
      </w:pPr>
      <w:r w:rsidRPr="00AD2E32">
        <w:rPr>
          <w:rFonts w:hint="eastAsia"/>
          <w:sz w:val="28"/>
          <w:szCs w:val="28"/>
        </w:rPr>
        <w:t>設計服務費</w:t>
      </w:r>
      <w:r w:rsidR="00793661" w:rsidRPr="00AD2E32">
        <w:rPr>
          <w:rFonts w:hint="eastAsia"/>
          <w:color w:val="FF0000"/>
          <w:sz w:val="28"/>
          <w:szCs w:val="28"/>
        </w:rPr>
        <w:t>：建造費用百分比法/建造費用百分比法(基本費率-進階法)</w:t>
      </w:r>
      <w:r w:rsidRPr="00AD2E32">
        <w:rPr>
          <w:rFonts w:hint="eastAsia"/>
          <w:sz w:val="28"/>
          <w:szCs w:val="28"/>
        </w:rPr>
        <w:t>（依個案工程性質分別選用）</w:t>
      </w:r>
    </w:p>
    <w:p w14:paraId="374A5B42" w14:textId="7F40E8B8" w:rsidR="008D3DC7" w:rsidRPr="00AD2E32" w:rsidRDefault="008D3DC7" w:rsidP="00195A14">
      <w:pPr>
        <w:pStyle w:val="af7"/>
        <w:spacing w:before="120" w:line="480" w:lineRule="exact"/>
        <w:ind w:left="1559"/>
        <w:rPr>
          <w:bCs/>
          <w:sz w:val="28"/>
          <w:szCs w:val="28"/>
        </w:rPr>
      </w:pPr>
      <w:r w:rsidRPr="00AD2E32">
        <w:rPr>
          <w:rFonts w:hint="eastAsia"/>
          <w:bCs/>
          <w:sz w:val="28"/>
          <w:szCs w:val="28"/>
        </w:rPr>
        <w:t>按第三條第二款</w:t>
      </w:r>
      <w:r w:rsidR="003A6A38" w:rsidRPr="00AD2E32">
        <w:rPr>
          <w:rFonts w:hint="eastAsia"/>
          <w:bCs/>
          <w:color w:val="FF0000"/>
          <w:sz w:val="28"/>
          <w:szCs w:val="28"/>
        </w:rPr>
        <w:t>第(二)目</w:t>
      </w:r>
      <w:r w:rsidRPr="00AD2E32">
        <w:rPr>
          <w:rFonts w:hint="eastAsia"/>
          <w:bCs/>
          <w:sz w:val="28"/>
          <w:szCs w:val="28"/>
        </w:rPr>
        <w:t>規定計得之設計及協辦招標服務</w:t>
      </w:r>
      <w:r w:rsidRPr="00AD2E32">
        <w:rPr>
          <w:rFonts w:hint="eastAsia"/>
          <w:bCs/>
          <w:sz w:val="28"/>
          <w:szCs w:val="28"/>
        </w:rPr>
        <w:lastRenderedPageBreak/>
        <w:t>費，進行估驗及付款，其付款規定如下：</w:t>
      </w:r>
    </w:p>
    <w:p w14:paraId="278F70D5" w14:textId="67687C87" w:rsidR="008D3DC7" w:rsidRPr="00AD2E32" w:rsidRDefault="008D3DC7" w:rsidP="002A5BA3">
      <w:pPr>
        <w:pStyle w:val="21"/>
        <w:numPr>
          <w:ilvl w:val="0"/>
          <w:numId w:val="76"/>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hint="eastAsia"/>
          <w:sz w:val="28"/>
          <w:szCs w:val="28"/>
        </w:rPr>
        <w:t>□管線及用戶接管工程：</w:t>
      </w:r>
    </w:p>
    <w:p w14:paraId="44E85A65" w14:textId="32201A6E" w:rsidR="008D3DC7" w:rsidRPr="00AD2E32" w:rsidRDefault="008D3DC7" w:rsidP="00195A14">
      <w:pPr>
        <w:pStyle w:val="11"/>
        <w:numPr>
          <w:ilvl w:val="0"/>
          <w:numId w:val="77"/>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第1期：乙方辦妥工作需求書</w:t>
      </w:r>
      <w:bookmarkStart w:id="5" w:name="_Hlk163745817"/>
      <w:r w:rsidR="00D61FB0" w:rsidRPr="00AD2E32">
        <w:rPr>
          <w:rFonts w:ascii="標楷體" w:eastAsia="標楷體" w:hAnsi="標楷體" w:hint="eastAsia"/>
          <w:szCs w:val="28"/>
        </w:rPr>
        <w:t>第參項第二款第(二)目第1子目</w:t>
      </w:r>
      <w:bookmarkEnd w:id="5"/>
      <w:r w:rsidRPr="00AD2E32">
        <w:rPr>
          <w:rFonts w:ascii="標楷體" w:eastAsia="標楷體" w:hAnsi="標楷體" w:hint="eastAsia"/>
          <w:szCs w:val="28"/>
        </w:rPr>
        <w:t>規定有關基本設計要求之各項設計工作及</w:t>
      </w:r>
      <w:r w:rsidR="00D61FB0" w:rsidRPr="00AD2E32">
        <w:rPr>
          <w:rFonts w:ascii="標楷體" w:eastAsia="標楷體" w:hAnsi="標楷體" w:hint="eastAsia"/>
          <w:szCs w:val="28"/>
        </w:rPr>
        <w:t>第參項第二款第(二)目第2子目</w:t>
      </w:r>
      <w:r w:rsidRPr="00AD2E32">
        <w:rPr>
          <w:rFonts w:ascii="標楷體" w:eastAsia="標楷體" w:hAnsi="標楷體" w:hint="eastAsia"/>
          <w:szCs w:val="28"/>
        </w:rPr>
        <w:t>有關細部設計要求之各項設計工作，給付乙方各分標工程設計服務費至60%。其中第一標管線工程須先完成</w:t>
      </w:r>
      <w:r w:rsidR="00D61FB0" w:rsidRPr="00AD2E32">
        <w:rPr>
          <w:rFonts w:ascii="標楷體" w:eastAsia="標楷體" w:hAnsi="標楷體" w:hint="eastAsia"/>
          <w:szCs w:val="28"/>
        </w:rPr>
        <w:t>工作需求書第參項第二款第(十</w:t>
      </w:r>
      <w:r w:rsidR="00CA414D" w:rsidRPr="00AD2E32">
        <w:rPr>
          <w:rFonts w:ascii="標楷體" w:eastAsia="標楷體" w:hAnsi="標楷體" w:hint="eastAsia"/>
          <w:color w:val="FF0000"/>
          <w:szCs w:val="28"/>
        </w:rPr>
        <w:t>一</w:t>
      </w:r>
      <w:r w:rsidR="00D61FB0" w:rsidRPr="00AD2E32">
        <w:rPr>
          <w:rFonts w:ascii="標楷體" w:eastAsia="標楷體" w:hAnsi="標楷體" w:hint="eastAsia"/>
          <w:szCs w:val="28"/>
        </w:rPr>
        <w:t>)目</w:t>
      </w:r>
      <w:r w:rsidRPr="00AD2E32">
        <w:rPr>
          <w:rFonts w:ascii="標楷體" w:eastAsia="標楷體" w:hAnsi="標楷體" w:hint="eastAsia"/>
          <w:szCs w:val="28"/>
        </w:rPr>
        <w:t>項規定有關教育訓練之工作。</w:t>
      </w:r>
    </w:p>
    <w:p w14:paraId="20E0A551" w14:textId="09F28014" w:rsidR="008D3DC7" w:rsidRPr="00AD2E32" w:rsidRDefault="008D3DC7" w:rsidP="00195A14">
      <w:pPr>
        <w:pStyle w:val="11"/>
        <w:numPr>
          <w:ilvl w:val="0"/>
          <w:numId w:val="77"/>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第2期：乙方完成各分標工程發包、與施工廠商訂立工程契約後，給付乙方各分標工程設計服務費至80%，並扣除前各期款。</w:t>
      </w:r>
    </w:p>
    <w:p w14:paraId="6532D8FC" w14:textId="782CD4D3" w:rsidR="008D3DC7" w:rsidRPr="00AD2E32" w:rsidRDefault="008D3DC7" w:rsidP="00195A14">
      <w:pPr>
        <w:pStyle w:val="11"/>
        <w:numPr>
          <w:ilvl w:val="0"/>
          <w:numId w:val="77"/>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3期：各分標工程完工、驗收合格並協助辦妥移交接管後，給付乙方各分標工程設計服務費，並扣除已請領之金額；惟最後一標之工程須於乙方提送全案總結報告至甲方核定並完成勞務驗收後，甲方扣除前各期款結清設計服務費。</w:t>
      </w:r>
    </w:p>
    <w:p w14:paraId="6ABB1D1A" w14:textId="5831F94C" w:rsidR="008D3DC7" w:rsidRPr="00AD2E32" w:rsidRDefault="008D3DC7" w:rsidP="002A5BA3">
      <w:pPr>
        <w:pStyle w:val="21"/>
        <w:numPr>
          <w:ilvl w:val="0"/>
          <w:numId w:val="76"/>
        </w:numPr>
        <w:snapToGrid w:val="0"/>
        <w:spacing w:before="120" w:after="120" w:line="480" w:lineRule="exact"/>
        <w:ind w:left="1980" w:hanging="420"/>
        <w:jc w:val="both"/>
        <w:rPr>
          <w:rFonts w:ascii="標楷體" w:eastAsia="標楷體" w:hAnsi="標楷體"/>
          <w:sz w:val="28"/>
          <w:szCs w:val="28"/>
        </w:rPr>
      </w:pPr>
      <w:r w:rsidRPr="00AD2E32">
        <w:rPr>
          <w:rFonts w:ascii="標楷體" w:eastAsia="標楷體" w:hAnsi="標楷體" w:hint="eastAsia"/>
          <w:sz w:val="28"/>
          <w:szCs w:val="28"/>
        </w:rPr>
        <w:t>□污水處理廠（水資源回收中心）工程：</w:t>
      </w:r>
    </w:p>
    <w:p w14:paraId="27585B51" w14:textId="599D072B" w:rsidR="008D3DC7" w:rsidRPr="00AD2E32" w:rsidRDefault="008D3DC7" w:rsidP="00195A14">
      <w:pPr>
        <w:pStyle w:val="11"/>
        <w:numPr>
          <w:ilvl w:val="0"/>
          <w:numId w:val="78"/>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乙方辦妥</w:t>
      </w:r>
      <w:r w:rsidR="00BA2A07" w:rsidRPr="00AD2E32">
        <w:rPr>
          <w:rFonts w:ascii="標楷體" w:eastAsia="標楷體" w:hAnsi="標楷體" w:hint="eastAsia"/>
          <w:color w:val="FF0000"/>
          <w:szCs w:val="28"/>
        </w:rPr>
        <w:t>工作需求書</w:t>
      </w:r>
      <w:r w:rsidR="00D61FB0" w:rsidRPr="00AD2E32">
        <w:rPr>
          <w:rFonts w:ascii="標楷體" w:eastAsia="標楷體" w:hAnsi="標楷體" w:hint="eastAsia"/>
          <w:szCs w:val="28"/>
        </w:rPr>
        <w:t>第</w:t>
      </w:r>
      <w:r w:rsidR="00BA2A07" w:rsidRPr="00AD2E32">
        <w:rPr>
          <w:rFonts w:ascii="標楷體" w:eastAsia="標楷體" w:hAnsi="標楷體" w:hint="eastAsia"/>
          <w:color w:val="FF0000"/>
          <w:szCs w:val="28"/>
        </w:rPr>
        <w:t>參項</w:t>
      </w:r>
      <w:r w:rsidR="00D61FB0" w:rsidRPr="00AD2E32">
        <w:rPr>
          <w:rFonts w:ascii="標楷體" w:eastAsia="標楷體" w:hAnsi="標楷體" w:hint="eastAsia"/>
          <w:szCs w:val="28"/>
        </w:rPr>
        <w:t>第二款第(三)目第4子目</w:t>
      </w:r>
      <w:r w:rsidRPr="00AD2E32">
        <w:rPr>
          <w:rFonts w:ascii="標楷體" w:eastAsia="標楷體" w:hAnsi="標楷體" w:hint="eastAsia"/>
          <w:szCs w:val="28"/>
        </w:rPr>
        <w:t>規定有關完成新建工程所需之建照、雜項執照、電力、電信、消防、自來水等及其他設計階段所需之執照申請及審查作業，給付乙方工程設計服務5%。</w:t>
      </w:r>
    </w:p>
    <w:p w14:paraId="03B40959" w14:textId="5C91C7ED" w:rsidR="008D3DC7" w:rsidRPr="00AD2E32" w:rsidRDefault="008D3DC7" w:rsidP="00195A14">
      <w:pPr>
        <w:pStyle w:val="11"/>
        <w:numPr>
          <w:ilvl w:val="0"/>
          <w:numId w:val="78"/>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第1期：乙方辦妥</w:t>
      </w:r>
      <w:r w:rsidR="00BA2A07" w:rsidRPr="00AD2E32">
        <w:rPr>
          <w:rFonts w:ascii="標楷體" w:eastAsia="標楷體" w:hAnsi="標楷體" w:hint="eastAsia"/>
          <w:color w:val="FF0000"/>
          <w:szCs w:val="28"/>
        </w:rPr>
        <w:t>工作需求書</w:t>
      </w:r>
      <w:r w:rsidR="00D61FB0" w:rsidRPr="00AD2E32">
        <w:rPr>
          <w:rFonts w:ascii="標楷體" w:eastAsia="標楷體" w:hAnsi="標楷體" w:hint="eastAsia"/>
          <w:szCs w:val="28"/>
        </w:rPr>
        <w:t>第</w:t>
      </w:r>
      <w:r w:rsidR="00BA2A07" w:rsidRPr="00AD2E32">
        <w:rPr>
          <w:rFonts w:ascii="標楷體" w:eastAsia="標楷體" w:hAnsi="標楷體" w:hint="eastAsia"/>
          <w:color w:val="FF0000"/>
          <w:szCs w:val="28"/>
        </w:rPr>
        <w:t>參項</w:t>
      </w:r>
      <w:r w:rsidR="00D61FB0" w:rsidRPr="00AD2E32">
        <w:rPr>
          <w:rFonts w:ascii="標楷體" w:eastAsia="標楷體" w:hAnsi="標楷體" w:hint="eastAsia"/>
          <w:szCs w:val="28"/>
        </w:rPr>
        <w:t>第二款第(三)目第1子目</w:t>
      </w:r>
      <w:r w:rsidRPr="00AD2E32">
        <w:rPr>
          <w:rFonts w:ascii="標楷體" w:eastAsia="標楷體" w:hAnsi="標楷體" w:hint="eastAsia"/>
          <w:szCs w:val="28"/>
        </w:rPr>
        <w:t>規定有關概念設計要求之各項設計工作，給付乙方工程設計服務費10%。</w:t>
      </w:r>
    </w:p>
    <w:p w14:paraId="2CD7436C" w14:textId="391655C4" w:rsidR="008D3DC7" w:rsidRPr="00AD2E32" w:rsidRDefault="008D3DC7" w:rsidP="00195A14">
      <w:pPr>
        <w:pStyle w:val="11"/>
        <w:numPr>
          <w:ilvl w:val="0"/>
          <w:numId w:val="78"/>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第2期：乙方辦妥</w:t>
      </w:r>
      <w:r w:rsidR="00BA2A07" w:rsidRPr="00AD2E32">
        <w:rPr>
          <w:rFonts w:ascii="標楷體" w:eastAsia="標楷體" w:hAnsi="標楷體" w:hint="eastAsia"/>
          <w:color w:val="FF0000"/>
          <w:szCs w:val="28"/>
        </w:rPr>
        <w:t>工作需求書</w:t>
      </w:r>
      <w:r w:rsidR="00D61FB0" w:rsidRPr="00AD2E32">
        <w:rPr>
          <w:rFonts w:ascii="標楷體" w:eastAsia="標楷體" w:hAnsi="標楷體" w:hint="eastAsia"/>
          <w:szCs w:val="28"/>
        </w:rPr>
        <w:t>第</w:t>
      </w:r>
      <w:r w:rsidR="00BA2A07" w:rsidRPr="00AD2E32">
        <w:rPr>
          <w:rFonts w:ascii="標楷體" w:eastAsia="標楷體" w:hAnsi="標楷體" w:hint="eastAsia"/>
          <w:color w:val="FF0000"/>
          <w:szCs w:val="28"/>
        </w:rPr>
        <w:t>參項</w:t>
      </w:r>
      <w:r w:rsidR="00D61FB0" w:rsidRPr="00AD2E32">
        <w:rPr>
          <w:rFonts w:ascii="標楷體" w:eastAsia="標楷體" w:hAnsi="標楷體" w:hint="eastAsia"/>
          <w:szCs w:val="28"/>
        </w:rPr>
        <w:t>第二款第(三)目第2子目</w:t>
      </w:r>
      <w:r w:rsidRPr="00AD2E32">
        <w:rPr>
          <w:rFonts w:ascii="標楷體" w:eastAsia="標楷體" w:hAnsi="標楷體" w:hint="eastAsia"/>
          <w:szCs w:val="28"/>
        </w:rPr>
        <w:t>規定有關基本設計要求之各項設計工作，給付乙方工程設計服務費至30%，並扣除前各期款。</w:t>
      </w:r>
    </w:p>
    <w:p w14:paraId="59424087" w14:textId="7ECFB4A0" w:rsidR="008D3DC7" w:rsidRPr="00AD2E32" w:rsidRDefault="008D3DC7" w:rsidP="00195A14">
      <w:pPr>
        <w:pStyle w:val="11"/>
        <w:numPr>
          <w:ilvl w:val="0"/>
          <w:numId w:val="78"/>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第3期：乙方辦妥</w:t>
      </w:r>
      <w:r w:rsidR="00D61FB0" w:rsidRPr="00AD2E32">
        <w:rPr>
          <w:rFonts w:ascii="標楷體" w:eastAsia="標楷體" w:hAnsi="標楷體" w:hint="eastAsia"/>
          <w:color w:val="FF0000"/>
          <w:szCs w:val="28"/>
        </w:rPr>
        <w:t>工作需求書</w:t>
      </w:r>
      <w:r w:rsidR="00D61FB0" w:rsidRPr="00AD2E32">
        <w:rPr>
          <w:rFonts w:ascii="標楷體" w:eastAsia="標楷體" w:hAnsi="標楷體" w:hint="eastAsia"/>
          <w:szCs w:val="28"/>
        </w:rPr>
        <w:t>第</w:t>
      </w:r>
      <w:r w:rsidR="00D61FB0" w:rsidRPr="00AD2E32">
        <w:rPr>
          <w:rFonts w:ascii="標楷體" w:eastAsia="標楷體" w:hAnsi="標楷體" w:hint="eastAsia"/>
          <w:color w:val="FF0000"/>
          <w:szCs w:val="28"/>
        </w:rPr>
        <w:t>參項</w:t>
      </w:r>
      <w:r w:rsidR="00D61FB0" w:rsidRPr="00AD2E32">
        <w:rPr>
          <w:rFonts w:ascii="標楷體" w:eastAsia="標楷體" w:hAnsi="標楷體" w:hint="eastAsia"/>
          <w:szCs w:val="28"/>
        </w:rPr>
        <w:t>第二款第(三)目第3子目</w:t>
      </w:r>
      <w:r w:rsidRPr="00AD2E32">
        <w:rPr>
          <w:rFonts w:ascii="標楷體" w:eastAsia="標楷體" w:hAnsi="標楷體" w:hint="eastAsia"/>
          <w:szCs w:val="28"/>
        </w:rPr>
        <w:t>規定有關細部設計要求之各項設計工作，及完成第二條第二款第(十</w:t>
      </w:r>
      <w:r w:rsidR="00BA2A07" w:rsidRPr="00AD2E32">
        <w:rPr>
          <w:rFonts w:ascii="標楷體" w:eastAsia="標楷體" w:hAnsi="標楷體" w:hint="eastAsia"/>
          <w:color w:val="FF0000"/>
          <w:szCs w:val="28"/>
        </w:rPr>
        <w:t>一</w:t>
      </w:r>
      <w:r w:rsidRPr="00AD2E32">
        <w:rPr>
          <w:rFonts w:ascii="標楷體" w:eastAsia="標楷體" w:hAnsi="標楷體" w:hint="eastAsia"/>
          <w:szCs w:val="28"/>
        </w:rPr>
        <w:t>)目規定，給付乙方工程設計服務費</w:t>
      </w:r>
      <w:r w:rsidRPr="00AD2E32">
        <w:rPr>
          <w:rFonts w:ascii="標楷體" w:eastAsia="標楷體" w:hAnsi="標楷體" w:hint="eastAsia"/>
          <w:szCs w:val="28"/>
        </w:rPr>
        <w:lastRenderedPageBreak/>
        <w:t>至65%，並扣除前各期款。</w:t>
      </w:r>
    </w:p>
    <w:p w14:paraId="5DB26105" w14:textId="70ACBF25" w:rsidR="008D3DC7" w:rsidRPr="00AD2E32" w:rsidRDefault="008D3DC7" w:rsidP="00195A14">
      <w:pPr>
        <w:pStyle w:val="11"/>
        <w:numPr>
          <w:ilvl w:val="0"/>
          <w:numId w:val="78"/>
        </w:numPr>
        <w:tabs>
          <w:tab w:val="clear" w:pos="2560"/>
        </w:tabs>
        <w:spacing w:line="440" w:lineRule="exact"/>
        <w:ind w:left="2098" w:hanging="420"/>
        <w:rPr>
          <w:rFonts w:ascii="標楷體" w:eastAsia="標楷體" w:hAnsi="標楷體"/>
          <w:szCs w:val="28"/>
        </w:rPr>
      </w:pPr>
      <w:r w:rsidRPr="00AD2E32">
        <w:rPr>
          <w:rFonts w:ascii="標楷體" w:eastAsia="標楷體" w:hAnsi="標楷體" w:hint="eastAsia"/>
          <w:szCs w:val="28"/>
        </w:rPr>
        <w:t>第4期：乙方完成工程發包與施工廠商訂立工程契約後，給付乙方工程設計服務費至80%，並扣除前各期款。</w:t>
      </w:r>
    </w:p>
    <w:p w14:paraId="1F40DED3" w14:textId="289CB9D9" w:rsidR="008D3DC7" w:rsidRPr="00AD2E32" w:rsidRDefault="008D3DC7" w:rsidP="00195A14">
      <w:pPr>
        <w:pStyle w:val="11"/>
        <w:numPr>
          <w:ilvl w:val="0"/>
          <w:numId w:val="78"/>
        </w:numPr>
        <w:tabs>
          <w:tab w:val="clear" w:pos="2560"/>
        </w:tabs>
        <w:spacing w:line="440" w:lineRule="exact"/>
        <w:ind w:left="2100" w:hanging="420"/>
        <w:rPr>
          <w:rFonts w:ascii="標楷體" w:eastAsia="標楷體" w:hAnsi="標楷體"/>
          <w:szCs w:val="28"/>
        </w:rPr>
      </w:pPr>
      <w:r w:rsidRPr="00AD2E32">
        <w:rPr>
          <w:rFonts w:ascii="標楷體" w:eastAsia="標楷體" w:hAnsi="標楷體" w:hint="eastAsia"/>
          <w:szCs w:val="28"/>
        </w:rPr>
        <w:t>第5期：工程完工、驗收合格並協助辦妥移交接管，並完成勞務驗收後，甲方扣除前各期款結清設計服務費。</w:t>
      </w:r>
    </w:p>
    <w:p w14:paraId="3C4D2A81" w14:textId="4F2F5975" w:rsidR="006F736E" w:rsidRPr="00AD2E32" w:rsidRDefault="00793661" w:rsidP="00793661">
      <w:pPr>
        <w:pStyle w:val="af7"/>
        <w:numPr>
          <w:ilvl w:val="0"/>
          <w:numId w:val="84"/>
        </w:numPr>
        <w:tabs>
          <w:tab w:val="left" w:pos="6420"/>
        </w:tabs>
        <w:spacing w:before="120" w:after="120" w:line="480" w:lineRule="exact"/>
        <w:rPr>
          <w:color w:val="FF0000"/>
          <w:sz w:val="28"/>
          <w:szCs w:val="28"/>
        </w:rPr>
      </w:pPr>
      <w:r w:rsidRPr="00AD2E32">
        <w:rPr>
          <w:rFonts w:hint="eastAsia"/>
          <w:color w:val="FF0000"/>
          <w:sz w:val="28"/>
          <w:szCs w:val="28"/>
        </w:rPr>
        <w:t>監造服務費</w:t>
      </w:r>
      <w:r w:rsidR="009A1A49" w:rsidRPr="00AD2E32">
        <w:rPr>
          <w:rFonts w:hint="eastAsia"/>
          <w:color w:val="FF0000"/>
          <w:sz w:val="28"/>
          <w:szCs w:val="28"/>
        </w:rPr>
        <w:t>：</w:t>
      </w:r>
    </w:p>
    <w:p w14:paraId="77C77D63" w14:textId="188097FA" w:rsidR="006104B1" w:rsidRPr="00AD2E32" w:rsidRDefault="006104B1" w:rsidP="00195A14">
      <w:pPr>
        <w:pStyle w:val="af7"/>
        <w:spacing w:before="120" w:line="480" w:lineRule="exact"/>
        <w:ind w:left="1560"/>
        <w:rPr>
          <w:bCs/>
          <w:sz w:val="28"/>
          <w:szCs w:val="28"/>
        </w:rPr>
      </w:pPr>
      <w:r w:rsidRPr="00AD2E32">
        <w:rPr>
          <w:rFonts w:hint="eastAsia"/>
          <w:bCs/>
          <w:sz w:val="28"/>
          <w:szCs w:val="28"/>
        </w:rPr>
        <w:t>按第三條第</w:t>
      </w:r>
      <w:r w:rsidRPr="00AD2E32">
        <w:rPr>
          <w:rFonts w:hint="eastAsia"/>
          <w:bCs/>
          <w:color w:val="FF0000"/>
          <w:sz w:val="28"/>
          <w:szCs w:val="28"/>
        </w:rPr>
        <w:t>二</w:t>
      </w:r>
      <w:r w:rsidRPr="00AD2E32">
        <w:rPr>
          <w:rFonts w:hint="eastAsia"/>
          <w:bCs/>
          <w:sz w:val="28"/>
          <w:szCs w:val="28"/>
        </w:rPr>
        <w:t>款</w:t>
      </w:r>
      <w:r w:rsidR="000E6064" w:rsidRPr="00AD2E32">
        <w:rPr>
          <w:rFonts w:hint="eastAsia"/>
          <w:bCs/>
          <w:color w:val="FF0000"/>
          <w:sz w:val="28"/>
          <w:szCs w:val="28"/>
        </w:rPr>
        <w:t>第(二)目及</w:t>
      </w:r>
      <w:r w:rsidRPr="00AD2E32">
        <w:rPr>
          <w:rFonts w:hint="eastAsia"/>
          <w:bCs/>
          <w:color w:val="FF0000"/>
          <w:sz w:val="28"/>
          <w:szCs w:val="28"/>
        </w:rPr>
        <w:t>第(三)目</w:t>
      </w:r>
      <w:r w:rsidRPr="00AD2E32">
        <w:rPr>
          <w:rFonts w:hint="eastAsia"/>
          <w:bCs/>
          <w:sz w:val="28"/>
          <w:szCs w:val="28"/>
        </w:rPr>
        <w:t>規定計得之監造服務費，進行估驗及付款，其付款規定如下：</w:t>
      </w:r>
    </w:p>
    <w:p w14:paraId="19B7591F" w14:textId="7C380047" w:rsidR="0014719F" w:rsidRPr="00AD2E32" w:rsidRDefault="000E6064" w:rsidP="0014719F">
      <w:pPr>
        <w:pStyle w:val="21"/>
        <w:numPr>
          <w:ilvl w:val="0"/>
          <w:numId w:val="85"/>
        </w:numPr>
        <w:snapToGrid w:val="0"/>
        <w:spacing w:before="120" w:after="120" w:line="480" w:lineRule="exact"/>
        <w:ind w:left="1980" w:hanging="420"/>
        <w:jc w:val="both"/>
        <w:rPr>
          <w:rFonts w:ascii="標楷體" w:eastAsia="標楷體" w:hAnsi="標楷體"/>
          <w:color w:val="FF0000"/>
          <w:sz w:val="28"/>
          <w:szCs w:val="28"/>
        </w:rPr>
      </w:pPr>
      <w:r w:rsidRPr="00AD2E32">
        <w:rPr>
          <w:rFonts w:ascii="標楷體" w:eastAsia="標楷體" w:hAnsi="標楷體" w:hint="eastAsia"/>
          <w:color w:val="FF0000"/>
          <w:sz w:val="28"/>
          <w:szCs w:val="28"/>
        </w:rPr>
        <w:t>採按月、按日或按時計酬法，</w:t>
      </w:r>
      <w:r w:rsidR="0014719F" w:rsidRPr="00AD2E32">
        <w:rPr>
          <w:rFonts w:ascii="標楷體" w:eastAsia="標楷體" w:hAnsi="標楷體" w:hint="eastAsia"/>
          <w:color w:val="FF0000"/>
          <w:sz w:val="28"/>
          <w:szCs w:val="28"/>
        </w:rPr>
        <w:t>乙方得每月申請監造技術服務費1次，應依第五條第二款規定並檢附憑證，以實作數量計價辦理請款作業。(甲方可視情況要求乙方檢附其他相關憑證資料)</w:t>
      </w:r>
    </w:p>
    <w:p w14:paraId="7FFF9970" w14:textId="0B6F9430" w:rsidR="000E6064" w:rsidRPr="00AD2E32" w:rsidRDefault="000E6064" w:rsidP="0014719F">
      <w:pPr>
        <w:pStyle w:val="21"/>
        <w:numPr>
          <w:ilvl w:val="0"/>
          <w:numId w:val="85"/>
        </w:numPr>
        <w:snapToGrid w:val="0"/>
        <w:spacing w:before="120" w:after="120" w:line="480" w:lineRule="exact"/>
        <w:ind w:left="1980" w:hanging="420"/>
        <w:jc w:val="both"/>
        <w:rPr>
          <w:rFonts w:ascii="標楷體" w:eastAsia="標楷體" w:hAnsi="標楷體"/>
          <w:color w:val="FF0000"/>
          <w:sz w:val="28"/>
          <w:szCs w:val="28"/>
        </w:rPr>
      </w:pPr>
      <w:r w:rsidRPr="00AD2E32">
        <w:rPr>
          <w:rFonts w:ascii="標楷體" w:eastAsia="標楷體" w:hAnsi="標楷體" w:hint="eastAsia"/>
          <w:color w:val="FF0000"/>
          <w:sz w:val="28"/>
          <w:szCs w:val="28"/>
        </w:rPr>
        <w:t>採建造費用百分比法：</w:t>
      </w:r>
    </w:p>
    <w:p w14:paraId="70920200" w14:textId="247E2C7D" w:rsidR="000E6064" w:rsidRPr="00AD2E32" w:rsidRDefault="000E6064" w:rsidP="00195A14">
      <w:pPr>
        <w:pStyle w:val="11"/>
        <w:numPr>
          <w:ilvl w:val="0"/>
          <w:numId w:val="92"/>
        </w:numPr>
        <w:tabs>
          <w:tab w:val="clear" w:pos="2560"/>
        </w:tabs>
        <w:spacing w:line="440" w:lineRule="exact"/>
        <w:ind w:left="2100" w:hanging="420"/>
        <w:rPr>
          <w:rFonts w:ascii="標楷體" w:eastAsia="標楷體" w:hAnsi="標楷體"/>
          <w:szCs w:val="28"/>
        </w:rPr>
      </w:pPr>
      <w:r w:rsidRPr="00AD2E32">
        <w:rPr>
          <w:rFonts w:ascii="標楷體" w:eastAsia="標楷體" w:hAnsi="標楷體" w:hint="eastAsia"/>
          <w:szCs w:val="28"/>
        </w:rPr>
        <w:t>乙方得每2個月依各分標工程估驗進度申領監造服務費1次，請領該次服務費用之90％，乙方應以書面申領，請款金額依「監造服務費×當期工程估驗進度」計。</w:t>
      </w:r>
    </w:p>
    <w:p w14:paraId="2C63A406" w14:textId="46290235" w:rsidR="000E6064" w:rsidRPr="00AD2E32" w:rsidRDefault="000E6064" w:rsidP="00195A14">
      <w:pPr>
        <w:pStyle w:val="11"/>
        <w:numPr>
          <w:ilvl w:val="0"/>
          <w:numId w:val="92"/>
        </w:numPr>
        <w:tabs>
          <w:tab w:val="clear" w:pos="2560"/>
        </w:tabs>
        <w:spacing w:line="440" w:lineRule="exact"/>
        <w:ind w:left="2100" w:hanging="420"/>
        <w:rPr>
          <w:rFonts w:ascii="標楷體" w:eastAsia="標楷體" w:hAnsi="標楷體"/>
          <w:szCs w:val="28"/>
        </w:rPr>
      </w:pPr>
      <w:r w:rsidRPr="00AD2E32">
        <w:rPr>
          <w:rFonts w:ascii="標楷體" w:eastAsia="標楷體" w:hAnsi="標楷體" w:hint="eastAsia"/>
          <w:szCs w:val="28"/>
        </w:rPr>
        <w:t>各分標工程竣工、驗收合格、協助辦妥移交接管及勞務驗收手續後，甲方扣除前各期款及監造服務費用結算金額2%計列之監造責任保證金後，結清該標監造服務費。</w:t>
      </w:r>
    </w:p>
    <w:p w14:paraId="2EC74C29" w14:textId="63894E96" w:rsidR="000E6064" w:rsidRPr="00AD2E32" w:rsidRDefault="000E6064" w:rsidP="00195A14">
      <w:pPr>
        <w:pStyle w:val="11"/>
        <w:numPr>
          <w:ilvl w:val="0"/>
          <w:numId w:val="92"/>
        </w:numPr>
        <w:tabs>
          <w:tab w:val="clear" w:pos="2560"/>
        </w:tabs>
        <w:spacing w:line="440" w:lineRule="exact"/>
        <w:ind w:left="2100" w:hanging="420"/>
        <w:rPr>
          <w:rFonts w:ascii="標楷體" w:eastAsia="標楷體" w:hAnsi="標楷體"/>
          <w:szCs w:val="28"/>
        </w:rPr>
      </w:pPr>
      <w:r w:rsidRPr="00AD2E32">
        <w:rPr>
          <w:rFonts w:ascii="標楷體" w:eastAsia="標楷體" w:hAnsi="標楷體" w:hint="eastAsia"/>
          <w:szCs w:val="28"/>
        </w:rPr>
        <w:t>變更契約後應依新給付總價調整後期應給付金額，如有溢付情形時於下一期請款時扣抵。</w:t>
      </w:r>
    </w:p>
    <w:p w14:paraId="6ED39924" w14:textId="7864DF7B" w:rsidR="000E6064" w:rsidRPr="00AD2E32" w:rsidRDefault="000E6064" w:rsidP="00195A14">
      <w:pPr>
        <w:pStyle w:val="11"/>
        <w:numPr>
          <w:ilvl w:val="0"/>
          <w:numId w:val="92"/>
        </w:numPr>
        <w:tabs>
          <w:tab w:val="clear" w:pos="2560"/>
        </w:tabs>
        <w:spacing w:line="440" w:lineRule="exact"/>
        <w:ind w:left="2100" w:hanging="420"/>
        <w:rPr>
          <w:rFonts w:ascii="標楷體" w:eastAsia="標楷體" w:hAnsi="標楷體"/>
          <w:szCs w:val="28"/>
        </w:rPr>
      </w:pPr>
      <w:r w:rsidRPr="00AD2E32">
        <w:rPr>
          <w:rFonts w:ascii="標楷體" w:eastAsia="標楷體" w:hAnsi="標楷體" w:hint="eastAsia"/>
          <w:szCs w:val="28"/>
        </w:rPr>
        <w:t>倘施工廠商未辦理工程施工估驗計價，且不可歸責於乙方之事由者，乙方得自行提出工程施工估驗計價單及詳細表等可資佐證估驗進度資料，經甲方同意後，據以依第1子目規定請領服務費用。</w:t>
      </w:r>
    </w:p>
    <w:p w14:paraId="7B89A69E" w14:textId="5860EF44" w:rsidR="009A1A49" w:rsidRPr="00AD2E32" w:rsidRDefault="009A1A49" w:rsidP="009A1A49">
      <w:pPr>
        <w:pStyle w:val="21"/>
        <w:numPr>
          <w:ilvl w:val="0"/>
          <w:numId w:val="85"/>
        </w:numPr>
        <w:snapToGrid w:val="0"/>
        <w:spacing w:before="120" w:after="120" w:line="480" w:lineRule="exact"/>
        <w:ind w:left="1980" w:hanging="420"/>
        <w:jc w:val="both"/>
        <w:rPr>
          <w:rFonts w:ascii="標楷體" w:eastAsia="標楷體" w:hAnsi="標楷體"/>
          <w:color w:val="FF0000"/>
          <w:sz w:val="28"/>
          <w:szCs w:val="28"/>
        </w:rPr>
      </w:pPr>
      <w:r w:rsidRPr="00AD2E32">
        <w:rPr>
          <w:rFonts w:ascii="標楷體" w:eastAsia="標楷體" w:hAnsi="標楷體" w:hint="eastAsia"/>
          <w:color w:val="FF0000"/>
          <w:sz w:val="28"/>
          <w:szCs w:val="28"/>
        </w:rPr>
        <w:t>如由乙方監造失當而必須辦理變更設計者，其變更部分之監造費不予給付，並對甲方因變更設計所造成之損失負賠償之責。</w:t>
      </w:r>
    </w:p>
    <w:p w14:paraId="0ED8CF50" w14:textId="73280B39" w:rsidR="00BC4F36" w:rsidRPr="00AD2E32" w:rsidRDefault="00BC4F36" w:rsidP="006F736E">
      <w:pPr>
        <w:pStyle w:val="a4"/>
        <w:numPr>
          <w:ilvl w:val="0"/>
          <w:numId w:val="73"/>
        </w:numPr>
        <w:tabs>
          <w:tab w:val="left" w:pos="480"/>
        </w:tabs>
        <w:snapToGrid/>
        <w:spacing w:before="120" w:after="120" w:line="480" w:lineRule="exact"/>
        <w:ind w:leftChars="200" w:left="1040" w:hangingChars="200" w:hanging="560"/>
        <w:rPr>
          <w:rFonts w:hAnsi="標楷體"/>
          <w:sz w:val="28"/>
          <w:szCs w:val="28"/>
        </w:rPr>
      </w:pPr>
      <w:r w:rsidRPr="00AD2E32">
        <w:rPr>
          <w:rFonts w:hint="eastAsia"/>
          <w:sz w:val="28"/>
          <w:szCs w:val="28"/>
        </w:rPr>
        <w:t>以上各期款項如因本工程係一次發包分年編列預算辦理者，甲方</w:t>
      </w:r>
      <w:r w:rsidRPr="00AD2E32">
        <w:rPr>
          <w:rFonts w:hint="eastAsia"/>
          <w:sz w:val="28"/>
          <w:szCs w:val="28"/>
        </w:rPr>
        <w:lastRenderedPageBreak/>
        <w:t>得依奉核編列預算辦理付款。</w:t>
      </w:r>
    </w:p>
    <w:p w14:paraId="1FD5D679" w14:textId="130094D8" w:rsidR="008D3DC7" w:rsidRPr="00AD2E32" w:rsidRDefault="008D3DC7" w:rsidP="004916B3">
      <w:pPr>
        <w:numPr>
          <w:ilvl w:val="0"/>
          <w:numId w:val="71"/>
        </w:numPr>
        <w:suppressAutoHyphens w:val="0"/>
        <w:autoSpaceDN/>
        <w:spacing w:line="360" w:lineRule="auto"/>
        <w:textAlignment w:val="auto"/>
        <w:rPr>
          <w:rFonts w:eastAsia="標楷體"/>
          <w:b/>
          <w:color w:val="000000"/>
          <w:kern w:val="2"/>
          <w:sz w:val="32"/>
          <w:szCs w:val="32"/>
        </w:rPr>
      </w:pPr>
      <w:r w:rsidRPr="00AD2E32">
        <w:rPr>
          <w:rFonts w:eastAsia="標楷體" w:hint="eastAsia"/>
          <w:b/>
          <w:color w:val="000000"/>
          <w:kern w:val="2"/>
          <w:sz w:val="32"/>
          <w:szCs w:val="32"/>
        </w:rPr>
        <w:t>履約期限</w:t>
      </w:r>
      <w:r w:rsidR="002A5BA3" w:rsidRPr="00AD2E32">
        <w:rPr>
          <w:rFonts w:eastAsia="標楷體" w:hint="eastAsia"/>
          <w:b/>
          <w:color w:val="000000"/>
          <w:kern w:val="2"/>
          <w:sz w:val="32"/>
          <w:szCs w:val="32"/>
        </w:rPr>
        <w:t>及成果交付</w:t>
      </w:r>
      <w:r w:rsidRPr="00AD2E32">
        <w:rPr>
          <w:rFonts w:eastAsia="標楷體"/>
          <w:bCs/>
          <w:color w:val="000000"/>
          <w:kern w:val="2"/>
          <w:sz w:val="28"/>
          <w:szCs w:val="28"/>
        </w:rPr>
        <w:t>（依個案情形撰寫</w:t>
      </w:r>
      <w:r w:rsidRPr="00AD2E32">
        <w:rPr>
          <w:rFonts w:eastAsia="標楷體" w:hint="eastAsia"/>
          <w:bCs/>
          <w:color w:val="000000"/>
          <w:kern w:val="2"/>
          <w:sz w:val="28"/>
          <w:szCs w:val="28"/>
        </w:rPr>
        <w:t>及選擇</w:t>
      </w:r>
      <w:r w:rsidRPr="00AD2E32">
        <w:rPr>
          <w:rFonts w:eastAsia="標楷體"/>
          <w:bCs/>
          <w:color w:val="000000"/>
          <w:kern w:val="2"/>
          <w:sz w:val="28"/>
          <w:szCs w:val="28"/>
        </w:rPr>
        <w:t>）</w:t>
      </w:r>
    </w:p>
    <w:p w14:paraId="23C8DD3D" w14:textId="04F757B7"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履約期限係指自決標之日起，至完成總結報告及勞務驗收合格，且無待解決事項時為止。</w:t>
      </w:r>
    </w:p>
    <w:p w14:paraId="6BDC3A1C" w14:textId="53130B44"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乙方應於本契約決標次日起30日內提送「工作進度計畫」、「設計、監造簽證執行計畫」、「專業責任險」及「雇主意外責任險」保險單正本1份、副本2份及保費收據正本1份，送甲方核備。</w:t>
      </w:r>
    </w:p>
    <w:p w14:paraId="7AAE32EA" w14:textId="4C5715DB"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管線及用戶接管工程應於「工作進度計畫」核定後【60】日內。完成基本設計報告與相關資料（含圖說）、地質鑽探成果報告及地形測量成果報告共【10】份提送甲方審查，並依甲方通知之時間、地點向甲方簡報，所送完成基本設計報告與相關資料（含圖說）、地質鑽探成果報告及地形測量成果報告經甲方核定後提送甲方【8】份存查。</w:t>
      </w:r>
    </w:p>
    <w:p w14:paraId="07E426D5" w14:textId="0596E025"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污水處理廠（水資源回收中心）之概念設計應於其「工作進度計畫」核定後【20】日內完成提送（視標案情形做調整），並依甲方通知之時間、地點向甲方簡報，所送完成概念設計報告與相關資料，經甲方核定後提送甲方【8】份存查。基本設計應於其「概念設計」核定後【40】日內完成基本設計報告與相關資料（含圖說）、地質鑽探成果報告及地形測量成果報告共【10】份提送甲方審查，並依甲方通知之時間、地點向甲方簡報，所送完成基本設計報告與相關資料（含圖說）、地質鑽探成果報告及地形測量成果報告經甲方核定後提送甲方【8】份存查。</w:t>
      </w:r>
    </w:p>
    <w:p w14:paraId="56B27B8A" w14:textId="47A34CF3"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乙方應於管線及用戶接管基本設計核定發文次日起【45】日內提送【第一標污水次幹管及分支管網工程】細部設計成果及招標文件予甲方審查，其餘任一分標工程應於甲方發文通知次日起【45】日內完成工程細部設計並提送甲方審查。</w:t>
      </w:r>
    </w:p>
    <w:p w14:paraId="183A45E3" w14:textId="17574BB9" w:rsidR="00F34EC7" w:rsidRPr="00AD2E32" w:rsidRDefault="00F34EC7" w:rsidP="002A5BA3">
      <w:pPr>
        <w:pStyle w:val="af7"/>
        <w:numPr>
          <w:ilvl w:val="0"/>
          <w:numId w:val="82"/>
        </w:numPr>
        <w:tabs>
          <w:tab w:val="left" w:pos="6420"/>
        </w:tabs>
        <w:spacing w:before="120" w:after="120" w:line="480" w:lineRule="exact"/>
        <w:ind w:left="1560" w:hanging="596"/>
        <w:rPr>
          <w:sz w:val="28"/>
          <w:szCs w:val="28"/>
        </w:rPr>
      </w:pPr>
      <w:r w:rsidRPr="00AD2E32">
        <w:rPr>
          <w:rFonts w:hint="eastAsia"/>
          <w:sz w:val="28"/>
          <w:szCs w:val="28"/>
        </w:rPr>
        <w:t>乙方提送甲方審查各分標工程細部設計時，需備妥各標案</w:t>
      </w:r>
      <w:r w:rsidRPr="00AD2E32">
        <w:rPr>
          <w:rFonts w:hint="eastAsia"/>
          <w:sz w:val="28"/>
          <w:szCs w:val="28"/>
        </w:rPr>
        <w:lastRenderedPageBreak/>
        <w:t>細部設計報告與相關資料（含圖說）共【10】份提送甲方審查，並依甲方通知之時間、地點向甲方簡報；所送之各分標工程細部設計報告與相關資料（含圖說）經甲方核定後提送甲方【8】份。</w:t>
      </w:r>
    </w:p>
    <w:p w14:paraId="0E97C665" w14:textId="3625AEF6" w:rsidR="00F34EC7" w:rsidRPr="00AD2E32" w:rsidRDefault="00F34EC7" w:rsidP="002A5BA3">
      <w:pPr>
        <w:pStyle w:val="af7"/>
        <w:numPr>
          <w:ilvl w:val="0"/>
          <w:numId w:val="82"/>
        </w:numPr>
        <w:tabs>
          <w:tab w:val="left" w:pos="6420"/>
        </w:tabs>
        <w:spacing w:before="120" w:after="120" w:line="480" w:lineRule="exact"/>
        <w:ind w:left="1560" w:hanging="596"/>
        <w:rPr>
          <w:sz w:val="28"/>
          <w:szCs w:val="28"/>
        </w:rPr>
      </w:pPr>
      <w:r w:rsidRPr="00AD2E32">
        <w:rPr>
          <w:rFonts w:hint="eastAsia"/>
          <w:sz w:val="28"/>
          <w:szCs w:val="28"/>
        </w:rPr>
        <w:t>各分標工程之細部設計成果經甲方審查核定，發文通知次日起15日內，乙方應提送設計圖說、工程預算及施工規範各1式【8】份，空白標單1式2份及電子標單相關檔案等招標文件，連同細部設計圖原圖各1份交由甲方辦理發包，其提送資料須由依法執行之相關專業技師簽證。</w:t>
      </w:r>
    </w:p>
    <w:p w14:paraId="6FA2DB9E" w14:textId="5F98411C" w:rsidR="00F34EC7" w:rsidRPr="00AD2E32" w:rsidRDefault="00F34EC7" w:rsidP="002A5BA3">
      <w:pPr>
        <w:pStyle w:val="af7"/>
        <w:numPr>
          <w:ilvl w:val="0"/>
          <w:numId w:val="82"/>
        </w:numPr>
        <w:tabs>
          <w:tab w:val="left" w:pos="6420"/>
        </w:tabs>
        <w:spacing w:before="120" w:after="120" w:line="480" w:lineRule="exact"/>
        <w:ind w:left="1560" w:hanging="596"/>
        <w:rPr>
          <w:sz w:val="28"/>
          <w:szCs w:val="28"/>
        </w:rPr>
      </w:pPr>
      <w:r w:rsidRPr="00AD2E32">
        <w:rPr>
          <w:rFonts w:hint="eastAsia"/>
          <w:sz w:val="28"/>
          <w:szCs w:val="28"/>
        </w:rPr>
        <w:t>各分標工程決標日之次日起5日曆天內提報該標業經甲方審定之監造及職業安全衛生監督查核計畫。</w:t>
      </w:r>
    </w:p>
    <w:p w14:paraId="55D02ED0" w14:textId="2D7261BC" w:rsidR="00F34E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污水處理廠（水資源回收中心）之細部設計應於其基本設計核定後【90】日內完成提送（視標案情形做調整）。</w:t>
      </w:r>
    </w:p>
    <w:p w14:paraId="3944CF6A" w14:textId="4FBD26A5" w:rsidR="008D3DC7" w:rsidRPr="00AD2E32" w:rsidRDefault="00F34EC7" w:rsidP="002A5BA3">
      <w:pPr>
        <w:pStyle w:val="a4"/>
        <w:numPr>
          <w:ilvl w:val="0"/>
          <w:numId w:val="74"/>
        </w:numPr>
        <w:tabs>
          <w:tab w:val="left" w:pos="480"/>
        </w:tabs>
        <w:snapToGrid/>
        <w:spacing w:before="120" w:after="120" w:line="480" w:lineRule="exact"/>
        <w:ind w:left="1050" w:hanging="570"/>
        <w:rPr>
          <w:rFonts w:ascii="標楷體" w:hAnsi="標楷體"/>
          <w:sz w:val="28"/>
          <w:szCs w:val="28"/>
        </w:rPr>
      </w:pPr>
      <w:r w:rsidRPr="00AD2E32">
        <w:rPr>
          <w:rFonts w:ascii="標楷體" w:hAnsi="標楷體" w:hint="eastAsia"/>
          <w:sz w:val="28"/>
          <w:szCs w:val="28"/>
        </w:rPr>
        <w:t>乙方應依</w:t>
      </w:r>
      <w:r w:rsidR="00215966" w:rsidRPr="00AD2E32">
        <w:rPr>
          <w:rFonts w:ascii="標楷體" w:hAnsi="標楷體" w:hint="eastAsia"/>
          <w:color w:val="FF0000"/>
          <w:sz w:val="28"/>
          <w:szCs w:val="28"/>
        </w:rPr>
        <w:t>工作需求書</w:t>
      </w:r>
      <w:r w:rsidRPr="00AD2E32">
        <w:rPr>
          <w:rFonts w:ascii="標楷體" w:hAnsi="標楷體" w:hint="eastAsia"/>
          <w:sz w:val="28"/>
          <w:szCs w:val="28"/>
        </w:rPr>
        <w:t>第</w:t>
      </w:r>
      <w:r w:rsidR="00215966" w:rsidRPr="00AD2E32">
        <w:rPr>
          <w:rFonts w:ascii="標楷體" w:hAnsi="標楷體" w:hint="eastAsia"/>
          <w:color w:val="FF0000"/>
          <w:sz w:val="28"/>
          <w:szCs w:val="28"/>
        </w:rPr>
        <w:t>參項</w:t>
      </w:r>
      <w:r w:rsidR="00215966" w:rsidRPr="00AD2E32">
        <w:rPr>
          <w:rFonts w:ascii="標楷體" w:hAnsi="標楷體" w:hint="eastAsia"/>
          <w:sz w:val="28"/>
          <w:szCs w:val="28"/>
        </w:rPr>
        <w:t>第二款第(五)目第4</w:t>
      </w:r>
      <w:r w:rsidR="00C24BEE" w:rsidRPr="00AD2E32">
        <w:rPr>
          <w:rFonts w:ascii="標楷體" w:hAnsi="標楷體" w:hint="eastAsia"/>
          <w:color w:val="FF0000"/>
          <w:sz w:val="28"/>
          <w:szCs w:val="28"/>
        </w:rPr>
        <w:t>2</w:t>
      </w:r>
      <w:r w:rsidR="00215966" w:rsidRPr="00AD2E32">
        <w:rPr>
          <w:rFonts w:ascii="標楷體" w:hAnsi="標楷體" w:hint="eastAsia"/>
          <w:sz w:val="28"/>
          <w:szCs w:val="28"/>
        </w:rPr>
        <w:t>子</w:t>
      </w:r>
      <w:r w:rsidRPr="00AD2E32">
        <w:rPr>
          <w:rFonts w:ascii="標楷體" w:hAnsi="標楷體" w:hint="eastAsia"/>
          <w:sz w:val="28"/>
          <w:szCs w:val="28"/>
        </w:rPr>
        <w:t>目規定提送總結報告【10】份予甲方審查，經核定後提送甲方【8】份。</w:t>
      </w:r>
    </w:p>
    <w:p w14:paraId="2804AEFC" w14:textId="20EA9784" w:rsidR="002C3C19" w:rsidRPr="00AD2E32" w:rsidRDefault="002C3C19" w:rsidP="002C3C19">
      <w:pPr>
        <w:pStyle w:val="a4"/>
        <w:numPr>
          <w:ilvl w:val="0"/>
          <w:numId w:val="74"/>
        </w:numPr>
        <w:tabs>
          <w:tab w:val="left" w:pos="480"/>
        </w:tabs>
        <w:snapToGrid/>
        <w:spacing w:before="120" w:after="120" w:line="480" w:lineRule="exact"/>
        <w:ind w:left="1050" w:hanging="570"/>
        <w:rPr>
          <w:rFonts w:ascii="標楷體" w:hAnsi="標楷體"/>
          <w:color w:val="FF0000"/>
          <w:sz w:val="28"/>
          <w:szCs w:val="28"/>
        </w:rPr>
      </w:pPr>
      <w:r w:rsidRPr="00AD2E32">
        <w:rPr>
          <w:rFonts w:ascii="標楷體" w:hAnsi="標楷體" w:hint="eastAsia"/>
          <w:color w:val="FF0000"/>
          <w:sz w:val="28"/>
          <w:szCs w:val="28"/>
        </w:rPr>
        <w:t>其他</w:t>
      </w:r>
      <w:r w:rsidRPr="00AD2E32">
        <w:rPr>
          <w:rFonts w:ascii="標楷體" w:hAnsi="標楷體" w:hint="eastAsia"/>
          <w:color w:val="FF0000"/>
          <w:kern w:val="3"/>
          <w:sz w:val="28"/>
          <w:szCs w:val="28"/>
        </w:rPr>
        <w:t>【</w:t>
      </w:r>
      <w:r w:rsidRPr="00AD2E32">
        <w:rPr>
          <w:rFonts w:ascii="標楷體" w:hAnsi="標楷體"/>
          <w:color w:val="FF0000"/>
          <w:kern w:val="3"/>
          <w:sz w:val="28"/>
          <w:szCs w:val="28"/>
        </w:rPr>
        <w:t>_____________</w:t>
      </w:r>
      <w:r w:rsidRPr="00AD2E32">
        <w:rPr>
          <w:rFonts w:ascii="標楷體" w:hAnsi="標楷體" w:hint="eastAsia"/>
          <w:color w:val="FF0000"/>
          <w:kern w:val="3"/>
          <w:sz w:val="28"/>
          <w:szCs w:val="28"/>
        </w:rPr>
        <w:t>】。</w:t>
      </w:r>
      <w:r w:rsidRPr="00AD2E32">
        <w:rPr>
          <w:rFonts w:ascii="標楷體" w:hAnsi="標楷體"/>
          <w:color w:val="FF0000"/>
          <w:sz w:val="28"/>
          <w:szCs w:val="28"/>
        </w:rPr>
        <w:t>（由甲方</w:t>
      </w:r>
      <w:r w:rsidRPr="00AD2E32">
        <w:rPr>
          <w:rFonts w:ascii="標楷體" w:hAnsi="標楷體" w:hint="eastAsia"/>
          <w:color w:val="FF0000"/>
          <w:sz w:val="28"/>
          <w:szCs w:val="28"/>
        </w:rPr>
        <w:t>視計畫需求</w:t>
      </w:r>
      <w:r w:rsidR="00302B54" w:rsidRPr="00AD2E32">
        <w:rPr>
          <w:rFonts w:ascii="標楷體" w:hAnsi="標楷體" w:hint="eastAsia"/>
          <w:color w:val="FF0000"/>
          <w:sz w:val="28"/>
          <w:szCs w:val="28"/>
        </w:rPr>
        <w:t>或工作需求書第參項第二款第(十</w:t>
      </w:r>
      <w:r w:rsidR="00C24BEE" w:rsidRPr="00AD2E32">
        <w:rPr>
          <w:rFonts w:ascii="標楷體" w:hAnsi="標楷體" w:hint="eastAsia"/>
          <w:color w:val="FF0000"/>
          <w:sz w:val="28"/>
          <w:szCs w:val="28"/>
        </w:rPr>
        <w:t>二</w:t>
      </w:r>
      <w:r w:rsidR="00302B54" w:rsidRPr="00AD2E32">
        <w:rPr>
          <w:rFonts w:ascii="標楷體" w:hAnsi="標楷體" w:hint="eastAsia"/>
          <w:color w:val="FF0000"/>
          <w:sz w:val="28"/>
          <w:szCs w:val="28"/>
        </w:rPr>
        <w:t>)目規定</w:t>
      </w:r>
      <w:r w:rsidRPr="00AD2E32">
        <w:rPr>
          <w:rFonts w:ascii="標楷體" w:hAnsi="標楷體" w:hint="eastAsia"/>
          <w:color w:val="FF0000"/>
          <w:sz w:val="28"/>
          <w:szCs w:val="28"/>
        </w:rPr>
        <w:t>增減其他工項內容並</w:t>
      </w:r>
      <w:r w:rsidRPr="00AD2E32">
        <w:rPr>
          <w:rFonts w:ascii="標楷體" w:hAnsi="標楷體"/>
          <w:color w:val="FF0000"/>
          <w:sz w:val="28"/>
          <w:szCs w:val="28"/>
        </w:rPr>
        <w:t>於招標時載明</w:t>
      </w:r>
      <w:r w:rsidRPr="00AD2E32">
        <w:rPr>
          <w:rFonts w:ascii="標楷體" w:hAnsi="標楷體" w:hint="eastAsia"/>
          <w:color w:val="FF0000"/>
          <w:sz w:val="28"/>
          <w:szCs w:val="28"/>
        </w:rPr>
        <w:t>履約期限及成果交付規定</w:t>
      </w:r>
      <w:r w:rsidRPr="00AD2E32">
        <w:rPr>
          <w:rFonts w:ascii="標楷體" w:hAnsi="標楷體"/>
          <w:color w:val="FF0000"/>
          <w:sz w:val="28"/>
          <w:szCs w:val="28"/>
        </w:rPr>
        <w:t>）</w:t>
      </w:r>
    </w:p>
    <w:p w14:paraId="53B826F9" w14:textId="56B9C60C" w:rsidR="002C3C19" w:rsidRPr="00AD2E32" w:rsidRDefault="002C3C19" w:rsidP="002C3C19">
      <w:pPr>
        <w:pStyle w:val="a4"/>
        <w:numPr>
          <w:ilvl w:val="0"/>
          <w:numId w:val="0"/>
        </w:numPr>
        <w:tabs>
          <w:tab w:val="left" w:pos="480"/>
        </w:tabs>
        <w:snapToGrid/>
        <w:spacing w:before="120" w:after="120" w:line="480" w:lineRule="exact"/>
        <w:ind w:left="1050"/>
        <w:rPr>
          <w:rFonts w:ascii="標楷體" w:hAnsi="標楷體"/>
          <w:sz w:val="28"/>
          <w:szCs w:val="28"/>
        </w:rPr>
      </w:pPr>
    </w:p>
    <w:p w14:paraId="43BB6D05" w14:textId="77777777" w:rsidR="008D3DC7" w:rsidRPr="00AD2E32" w:rsidRDefault="008D3DC7" w:rsidP="008D3DC7">
      <w:pPr>
        <w:pStyle w:val="af7"/>
        <w:tabs>
          <w:tab w:val="left" w:pos="6420"/>
        </w:tabs>
        <w:spacing w:before="120" w:after="120" w:line="480" w:lineRule="exact"/>
        <w:ind w:left="964"/>
        <w:rPr>
          <w:color w:val="FF0000"/>
          <w:sz w:val="28"/>
          <w:szCs w:val="28"/>
        </w:rPr>
      </w:pPr>
    </w:p>
    <w:sectPr w:rsidR="008D3DC7" w:rsidRPr="00AD2E32" w:rsidSect="00FA7C70">
      <w:footerReference w:type="default" r:id="rId8"/>
      <w:footerReference w:type="first" r:id="rId9"/>
      <w:pgSz w:w="11907" w:h="16840"/>
      <w:pgMar w:top="1588" w:right="1134" w:bottom="1134" w:left="1701" w:header="680" w:footer="680" w:gutter="0"/>
      <w:pgNumType w:start="1"/>
      <w:cols w:space="720"/>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95643" w14:textId="77777777" w:rsidR="007D5BAE" w:rsidRDefault="007D5BAE">
      <w:pPr>
        <w:spacing w:line="240" w:lineRule="auto"/>
      </w:pPr>
      <w:r>
        <w:separator/>
      </w:r>
    </w:p>
  </w:endnote>
  <w:endnote w:type="continuationSeparator" w:id="0">
    <w:p w14:paraId="74D2159C" w14:textId="77777777" w:rsidR="007D5BAE" w:rsidRDefault="007D5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00"/>
    <w:family w:val="modern"/>
    <w:pitch w:val="fixed"/>
  </w:font>
  <w:font w:name="Arial">
    <w:panose1 w:val="020B0604020202020204"/>
    <w:charset w:val="00"/>
    <w:family w:val="swiss"/>
    <w:pitch w:val="variable"/>
    <w:sig w:usb0="E0002EFF" w:usb1="C000785B" w:usb2="00000009" w:usb3="00000000" w:csb0="000001FF" w:csb1="00000000"/>
  </w:font>
  <w:font w:name="華康楷書體W5">
    <w:altName w:val="微軟正黑體"/>
    <w:charset w:val="00"/>
    <w:family w:val="modern"/>
    <w:pitch w:val="fixed"/>
  </w:font>
  <w:font w:name="文鼎中楷">
    <w:charset w:val="00"/>
    <w:family w:val="modern"/>
    <w:pitch w:val="fixed"/>
  </w:font>
  <w:font w:name="華康仿宋體W4">
    <w:charset w:val="00"/>
    <w:family w:val="modern"/>
    <w:pitch w:val="fixed"/>
  </w:font>
  <w:font w:name="Courier New">
    <w:panose1 w:val="02070309020205020404"/>
    <w:charset w:val="00"/>
    <w:family w:val="modern"/>
    <w:pitch w:val="fixed"/>
    <w:sig w:usb0="E0002EFF" w:usb1="C0007843" w:usb2="00000009" w:usb3="00000000" w:csb0="000001FF" w:csb1="00000000"/>
  </w:font>
  <w:font w:name="華康中楷體">
    <w:altName w:val="Arial Unicode MS"/>
    <w:charset w:val="00"/>
    <w:family w:val="modern"/>
    <w:pitch w:val="fixed"/>
  </w:font>
  <w:font w:name="Arial Unicode MS">
    <w:panose1 w:val="020B0604020202020204"/>
    <w:charset w:val="88"/>
    <w:family w:val="swiss"/>
    <w:pitch w:val="variable"/>
    <w:sig w:usb0="F7FFAFFF" w:usb1="E9DFFFFF" w:usb2="0000003F" w:usb3="00000000" w:csb0="003F01FF" w:csb1="00000000"/>
  </w:font>
  <w:font w:name="New Century Schoolbook">
    <w:altName w:val="Cambria"/>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FE8BA" w14:textId="3EEAD64A" w:rsidR="00C40343" w:rsidRDefault="00C40343">
    <w:pPr>
      <w:pStyle w:val="aa"/>
      <w:jc w:val="center"/>
    </w:pPr>
    <w:r>
      <w:rPr>
        <w:rStyle w:val="ac"/>
        <w:rFonts w:ascii="Times New Roman" w:hAnsi="Times New Roman"/>
      </w:rPr>
      <w:t>-</w:t>
    </w:r>
    <w:r>
      <w:rPr>
        <w:rStyle w:val="ac"/>
        <w:rFonts w:ascii="Times New Roman" w:hAnsi="Times New Roman"/>
      </w:rPr>
      <w:fldChar w:fldCharType="begin"/>
    </w:r>
    <w:r>
      <w:rPr>
        <w:rStyle w:val="ac"/>
        <w:rFonts w:ascii="Times New Roman" w:hAnsi="Times New Roman"/>
      </w:rPr>
      <w:instrText xml:space="preserve"> PAGE </w:instrText>
    </w:r>
    <w:r>
      <w:rPr>
        <w:rStyle w:val="ac"/>
        <w:rFonts w:ascii="Times New Roman" w:hAnsi="Times New Roman"/>
      </w:rPr>
      <w:fldChar w:fldCharType="separate"/>
    </w:r>
    <w:r w:rsidR="00011843">
      <w:rPr>
        <w:rStyle w:val="ac"/>
        <w:rFonts w:ascii="Times New Roman" w:hAnsi="Times New Roman"/>
        <w:noProof/>
      </w:rPr>
      <w:t>33</w:t>
    </w:r>
    <w:r>
      <w:rPr>
        <w:rStyle w:val="ac"/>
        <w:rFonts w:ascii="Times New Roman" w:hAnsi="Times New Roman"/>
      </w:rPr>
      <w:fldChar w:fldCharType="end"/>
    </w:r>
    <w:r>
      <w:rPr>
        <w:rStyle w:val="ac"/>
        <w:rFonts w:ascii="Times New Roman" w:hAnsi="Times New Roman"/>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062" w14:textId="7BF828CF" w:rsidR="00C40343" w:rsidRDefault="00C40343">
    <w:pPr>
      <w:pStyle w:val="aa"/>
      <w:jc w:val="center"/>
    </w:pPr>
    <w:r>
      <w:rPr>
        <w:rStyle w:val="ac"/>
        <w:rFonts w:ascii="Times New Roman" w:hAnsi="Times New Roman"/>
      </w:rPr>
      <w:t>-</w:t>
    </w:r>
    <w:r>
      <w:rPr>
        <w:rStyle w:val="ac"/>
        <w:rFonts w:ascii="Times New Roman" w:hAnsi="Times New Roman"/>
      </w:rPr>
      <w:fldChar w:fldCharType="begin"/>
    </w:r>
    <w:r>
      <w:rPr>
        <w:rStyle w:val="ac"/>
        <w:rFonts w:ascii="Times New Roman" w:hAnsi="Times New Roman"/>
      </w:rPr>
      <w:instrText xml:space="preserve"> PAGE </w:instrText>
    </w:r>
    <w:r>
      <w:rPr>
        <w:rStyle w:val="ac"/>
        <w:rFonts w:ascii="Times New Roman" w:hAnsi="Times New Roman"/>
      </w:rPr>
      <w:fldChar w:fldCharType="separate"/>
    </w:r>
    <w:r w:rsidR="00011843">
      <w:rPr>
        <w:rStyle w:val="ac"/>
        <w:rFonts w:ascii="Times New Roman" w:hAnsi="Times New Roman"/>
        <w:noProof/>
      </w:rPr>
      <w:t>1</w:t>
    </w:r>
    <w:r>
      <w:rPr>
        <w:rStyle w:val="ac"/>
        <w:rFonts w:ascii="Times New Roman" w:hAnsi="Times New Roman"/>
      </w:rPr>
      <w:fldChar w:fldCharType="end"/>
    </w:r>
    <w:r>
      <w:rPr>
        <w:rStyle w:val="ac"/>
        <w:rFonts w:ascii="Times New Roman" w:hAnsi="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18CB9" w14:textId="77777777" w:rsidR="007D5BAE" w:rsidRDefault="007D5BAE">
      <w:pPr>
        <w:spacing w:line="240" w:lineRule="auto"/>
      </w:pPr>
      <w:r>
        <w:rPr>
          <w:color w:val="000000"/>
        </w:rPr>
        <w:separator/>
      </w:r>
    </w:p>
  </w:footnote>
  <w:footnote w:type="continuationSeparator" w:id="0">
    <w:p w14:paraId="4BDE7CFC" w14:textId="77777777" w:rsidR="007D5BAE" w:rsidRDefault="007D5BA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B6A"/>
    <w:multiLevelType w:val="multilevel"/>
    <w:tmpl w:val="561CEC8C"/>
    <w:lvl w:ilvl="0">
      <w:start w:val="1"/>
      <w:numFmt w:val="upperLetter"/>
      <w:suff w:val="nothing"/>
      <w:lvlText w:val="%1、"/>
      <w:lvlJc w:val="left"/>
      <w:pPr>
        <w:ind w:left="2408" w:hanging="480"/>
      </w:pPr>
      <w:rPr>
        <w:rFonts w:cs="Times New Roman"/>
        <w:strike w:val="0"/>
        <w:dstrike w:val="0"/>
      </w:rPr>
    </w:lvl>
    <w:lvl w:ilvl="1">
      <w:start w:val="1"/>
      <w:numFmt w:val="lowerLetter"/>
      <w:suff w:val="nothing"/>
      <w:lvlText w:val="(%2)"/>
      <w:lvlJc w:val="left"/>
      <w:pPr>
        <w:ind w:left="2888" w:hanging="53"/>
      </w:pPr>
      <w:rPr>
        <w:rFonts w:cs="Times New Roman"/>
        <w:color w:val="auto"/>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1" w15:restartNumberingAfterBreak="0">
    <w:nsid w:val="00B72B13"/>
    <w:multiLevelType w:val="multilevel"/>
    <w:tmpl w:val="6B5655E6"/>
    <w:styleLink w:val="LFO2"/>
    <w:lvl w:ilvl="0">
      <w:start w:val="1"/>
      <w:numFmt w:val="taiwaneseCountingThousand"/>
      <w:pStyle w:val="a"/>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1)%2"/>
      <w:lvlJc w:val="right"/>
      <w:pPr>
        <w:ind w:left="480" w:hanging="480"/>
      </w:pPr>
      <w:rPr>
        <w:rFonts w:cs="Times New Roman"/>
        <w:b/>
        <w:bCs w:val="0"/>
        <w:i w:val="0"/>
        <w:iCs w:val="0"/>
        <w:caps w:val="0"/>
        <w:smallCaps w:val="0"/>
        <w:strike w:val="0"/>
        <w:dstrike w:val="0"/>
        <w:vanish w:val="0"/>
        <w:color w:val="auto"/>
        <w:spacing w:val="0"/>
        <w:kern w:val="0"/>
        <w:position w:val="0"/>
        <w:sz w:val="28"/>
        <w:szCs w:val="28"/>
        <w:u w:val="none"/>
        <w:vertAlign w:val="baseline"/>
      </w:rPr>
    </w:lvl>
    <w:lvl w:ilvl="2">
      <w:start w:val="1"/>
      <w:numFmt w:val="none"/>
      <w:lvlText w:val="%3"/>
      <w:lvlJc w:val="left"/>
      <w:pPr>
        <w:ind w:left="1418" w:firstLine="0"/>
      </w:pPr>
      <w:rPr>
        <w:rFonts w:ascii="標楷體" w:eastAsia="標楷體" w:hAnsi="標楷體" w:cs="Times New Roman"/>
        <w:b w:val="0"/>
        <w:i w:val="0"/>
        <w:color w:val="auto"/>
        <w:sz w:val="28"/>
        <w:szCs w:val="28"/>
        <w:u w:val="none"/>
      </w:rPr>
    </w:lvl>
    <w:lvl w:ilvl="3">
      <w:start w:val="1"/>
      <w:numFmt w:val="taiwaneseCountingThousand"/>
      <w:lvlText w:val="（%4）"/>
      <w:lvlJc w:val="left"/>
      <w:pPr>
        <w:ind w:left="2665" w:hanging="1247"/>
      </w:pPr>
      <w:rPr>
        <w:rFonts w:ascii="標楷體" w:eastAsia="標楷體" w:hAnsi="標楷體" w:cs="Times New Roman"/>
        <w:b w:val="0"/>
        <w:bCs w:val="0"/>
        <w:i w:val="0"/>
        <w:iCs w:val="0"/>
        <w:caps w:val="0"/>
        <w:smallCaps w:val="0"/>
        <w:strike w:val="0"/>
        <w:dstrike w:val="0"/>
        <w:vanish w:val="0"/>
        <w:color w:val="000000"/>
        <w:spacing w:val="0"/>
        <w:kern w:val="0"/>
        <w:position w:val="0"/>
        <w:sz w:val="26"/>
        <w:szCs w:val="26"/>
        <w:u w:val="none"/>
        <w:vertAlign w:val="baseline"/>
      </w:rPr>
    </w:lvl>
    <w:lvl w:ilvl="4">
      <w:start w:val="1"/>
      <w:numFmt w:val="taiwaneseCountingThousand"/>
      <w:lvlText w:val="（%5）"/>
      <w:lvlJc w:val="left"/>
      <w:pPr>
        <w:ind w:left="3232" w:hanging="1531"/>
      </w:pPr>
      <w:rPr>
        <w:rFonts w:ascii="標楷體" w:eastAsia="標楷體" w:hAnsi="標楷體" w:cs="Times New Roman"/>
        <w:b w:val="0"/>
        <w:i w:val="0"/>
        <w:color w:val="auto"/>
        <w:sz w:val="28"/>
        <w:szCs w:val="28"/>
        <w:u w:val="none"/>
      </w:rPr>
    </w:lvl>
    <w:lvl w:ilvl="5">
      <w:start w:val="1"/>
      <w:numFmt w:val="decimalFullWidth"/>
      <w:lvlText w:val="%6、"/>
      <w:lvlJc w:val="left"/>
      <w:pPr>
        <w:ind w:left="4649" w:hanging="680"/>
      </w:pPr>
      <w:rPr>
        <w:rFonts w:ascii="標楷體" w:eastAsia="標楷體" w:hAnsi="標楷體" w:cs="Times New Roman"/>
        <w:b w:val="0"/>
        <w:i w:val="0"/>
        <w:color w:val="auto"/>
        <w:sz w:val="28"/>
        <w:szCs w:val="28"/>
        <w:u w:val="none"/>
      </w:rPr>
    </w:lvl>
    <w:lvl w:ilvl="6">
      <w:start w:val="1"/>
      <w:numFmt w:val="none"/>
      <w:suff w:val="nothing"/>
      <w:lvlText w:val="%7"/>
      <w:lvlJc w:val="left"/>
      <w:pPr>
        <w:ind w:left="4961" w:hanging="1276"/>
      </w:pPr>
      <w:rPr>
        <w:rFonts w:cs="Times New Roman"/>
      </w:rPr>
    </w:lvl>
    <w:lvl w:ilvl="7">
      <w:start w:val="1"/>
      <w:numFmt w:val="none"/>
      <w:suff w:val="nothing"/>
      <w:lvlText w:val="%8"/>
      <w:lvlJc w:val="left"/>
      <w:pPr>
        <w:ind w:left="5528" w:hanging="1418"/>
      </w:pPr>
      <w:rPr>
        <w:rFonts w:cs="Times New Roman"/>
      </w:rPr>
    </w:lvl>
    <w:lvl w:ilvl="8">
      <w:start w:val="1"/>
      <w:numFmt w:val="none"/>
      <w:suff w:val="nothing"/>
      <w:lvlText w:val="%9"/>
      <w:lvlJc w:val="left"/>
      <w:pPr>
        <w:ind w:left="6236" w:hanging="1700"/>
      </w:pPr>
      <w:rPr>
        <w:rFonts w:cs="Times New Roman"/>
      </w:rPr>
    </w:lvl>
  </w:abstractNum>
  <w:abstractNum w:abstractNumId="2" w15:restartNumberingAfterBreak="0">
    <w:nsid w:val="01C216A6"/>
    <w:multiLevelType w:val="multilevel"/>
    <w:tmpl w:val="37B8F320"/>
    <w:lvl w:ilvl="0">
      <w:start w:val="1"/>
      <w:numFmt w:val="taiwaneseCountingThousand"/>
      <w:suff w:val="nothing"/>
      <w:lvlText w:val="%1、"/>
      <w:lvlJc w:val="left"/>
      <w:pPr>
        <w:ind w:left="1200" w:hanging="720"/>
      </w:pPr>
      <w:rPr>
        <w:rFonts w:cs="Times New Roman"/>
      </w:rPr>
    </w:lvl>
    <w:lvl w:ilvl="1">
      <w:start w:val="1"/>
      <w:numFmt w:val="ideographTraditional"/>
      <w:lvlText w:val="%2、"/>
      <w:lvlJc w:val="left"/>
      <w:pPr>
        <w:ind w:left="1440" w:hanging="480"/>
      </w:pPr>
      <w:rPr>
        <w:rFonts w:cs="Times New Roman"/>
      </w:rPr>
    </w:lvl>
    <w:lvl w:ilvl="2">
      <w:start w:val="1"/>
      <w:numFmt w:val="lowerRoman"/>
      <w:lvlText w:val="%3."/>
      <w:lvlJc w:val="right"/>
      <w:pPr>
        <w:ind w:left="1920" w:hanging="480"/>
      </w:pPr>
      <w:rPr>
        <w:rFonts w:cs="Times New Roman"/>
      </w:rPr>
    </w:lvl>
    <w:lvl w:ilvl="3">
      <w:start w:val="1"/>
      <w:numFmt w:val="decimal"/>
      <w:lvlText w:val="%4."/>
      <w:lvlJc w:val="left"/>
      <w:pPr>
        <w:ind w:left="2400" w:hanging="480"/>
      </w:pPr>
      <w:rPr>
        <w:rFonts w:cs="Times New Roman"/>
      </w:rPr>
    </w:lvl>
    <w:lvl w:ilvl="4">
      <w:start w:val="1"/>
      <w:numFmt w:val="ideographTraditional"/>
      <w:lvlText w:val="%5、"/>
      <w:lvlJc w:val="left"/>
      <w:pPr>
        <w:ind w:left="2880" w:hanging="480"/>
      </w:pPr>
      <w:rPr>
        <w:rFonts w:cs="Times New Roman"/>
      </w:rPr>
    </w:lvl>
    <w:lvl w:ilvl="5">
      <w:start w:val="1"/>
      <w:numFmt w:val="lowerRoman"/>
      <w:lvlText w:val="%6."/>
      <w:lvlJc w:val="right"/>
      <w:pPr>
        <w:ind w:left="3360" w:hanging="480"/>
      </w:pPr>
      <w:rPr>
        <w:rFonts w:cs="Times New Roman"/>
      </w:rPr>
    </w:lvl>
    <w:lvl w:ilvl="6">
      <w:start w:val="1"/>
      <w:numFmt w:val="decimal"/>
      <w:lvlText w:val="%7."/>
      <w:lvlJc w:val="left"/>
      <w:pPr>
        <w:ind w:left="3840" w:hanging="480"/>
      </w:pPr>
      <w:rPr>
        <w:rFonts w:cs="Times New Roman"/>
      </w:rPr>
    </w:lvl>
    <w:lvl w:ilvl="7">
      <w:start w:val="1"/>
      <w:numFmt w:val="ideographTraditional"/>
      <w:lvlText w:val="%8、"/>
      <w:lvlJc w:val="left"/>
      <w:pPr>
        <w:ind w:left="4320" w:hanging="480"/>
      </w:pPr>
      <w:rPr>
        <w:rFonts w:cs="Times New Roman"/>
      </w:rPr>
    </w:lvl>
    <w:lvl w:ilvl="8">
      <w:start w:val="1"/>
      <w:numFmt w:val="lowerRoman"/>
      <w:lvlText w:val="%9."/>
      <w:lvlJc w:val="right"/>
      <w:pPr>
        <w:ind w:left="4800" w:hanging="480"/>
      </w:pPr>
      <w:rPr>
        <w:rFonts w:cs="Times New Roman"/>
      </w:rPr>
    </w:lvl>
  </w:abstractNum>
  <w:abstractNum w:abstractNumId="3" w15:restartNumberingAfterBreak="0">
    <w:nsid w:val="02DC64CE"/>
    <w:multiLevelType w:val="multilevel"/>
    <w:tmpl w:val="0682F586"/>
    <w:styleLink w:val="WWOutlineListStyle3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3324E06"/>
    <w:multiLevelType w:val="multilevel"/>
    <w:tmpl w:val="10C834E8"/>
    <w:styleLink w:val="WWOutlineListStyle1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4501EF0"/>
    <w:multiLevelType w:val="multilevel"/>
    <w:tmpl w:val="37BEC052"/>
    <w:lvl w:ilvl="0">
      <w:start w:val="1"/>
      <w:numFmt w:val="decimal"/>
      <w:suff w:val="nothing"/>
      <w:lvlText w:val="（%1）"/>
      <w:lvlJc w:val="left"/>
      <w:pPr>
        <w:ind w:left="2408" w:hanging="480"/>
      </w:pPr>
      <w:rPr>
        <w:rFonts w:ascii="Times New Roman" w:hAnsi="Times New Roman" w:cs="Times New Roman" w:hint="default"/>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 w15:restartNumberingAfterBreak="0">
    <w:nsid w:val="0493204A"/>
    <w:multiLevelType w:val="multilevel"/>
    <w:tmpl w:val="D53024D0"/>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7" w15:restartNumberingAfterBreak="0">
    <w:nsid w:val="08606A2C"/>
    <w:multiLevelType w:val="multilevel"/>
    <w:tmpl w:val="BC523D7A"/>
    <w:lvl w:ilvl="0">
      <w:start w:val="1"/>
      <w:numFmt w:val="decimal"/>
      <w:suff w:val="nothing"/>
      <w:lvlText w:val="（%1）"/>
      <w:lvlJc w:val="left"/>
      <w:pPr>
        <w:ind w:left="3031" w:hanging="480"/>
      </w:pPr>
      <w:rPr>
        <w:rFonts w:ascii="Times New Roman" w:hAnsi="Times New Roman" w:cs="Times New Roman"/>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 w15:restartNumberingAfterBreak="0">
    <w:nsid w:val="095F3DD6"/>
    <w:multiLevelType w:val="hybridMultilevel"/>
    <w:tmpl w:val="3C8E9CE8"/>
    <w:lvl w:ilvl="0" w:tplc="83468198">
      <w:start w:val="1"/>
      <w:numFmt w:val="lowerLetter"/>
      <w:pStyle w:val="a0"/>
      <w:lvlText w:val="%1."/>
      <w:lvlJc w:val="left"/>
      <w:pPr>
        <w:tabs>
          <w:tab w:val="num" w:pos="2280"/>
        </w:tabs>
        <w:ind w:left="2280" w:hanging="480"/>
      </w:pPr>
      <w:rPr>
        <w:rFonts w:hint="eastAsia"/>
        <w:sz w:val="28"/>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9" w15:restartNumberingAfterBreak="0">
    <w:nsid w:val="0B001D63"/>
    <w:multiLevelType w:val="multilevel"/>
    <w:tmpl w:val="B9B4C5D6"/>
    <w:lvl w:ilvl="0">
      <w:start w:val="1"/>
      <w:numFmt w:val="decimal"/>
      <w:suff w:val="nothing"/>
      <w:lvlText w:val="（%1）"/>
      <w:lvlJc w:val="left"/>
      <w:pPr>
        <w:ind w:left="2408" w:hanging="480"/>
      </w:pPr>
      <w:rPr>
        <w:rFonts w:ascii="Times New Roman" w:hAnsi="Times New Roman" w:cs="Times New Roman" w:hint="default"/>
        <w:color w:val="auto"/>
        <w:sz w:val="28"/>
        <w:szCs w:val="22"/>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0" w15:restartNumberingAfterBreak="0">
    <w:nsid w:val="0D0829D5"/>
    <w:multiLevelType w:val="multilevel"/>
    <w:tmpl w:val="D53024D0"/>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1" w15:restartNumberingAfterBreak="0">
    <w:nsid w:val="0DA05B64"/>
    <w:multiLevelType w:val="multilevel"/>
    <w:tmpl w:val="A39C4B4A"/>
    <w:lvl w:ilvl="0">
      <w:start w:val="1"/>
      <w:numFmt w:val="decimal"/>
      <w:suff w:val="nothing"/>
      <w:lvlText w:val="%1、"/>
      <w:lvlJc w:val="left"/>
      <w:pPr>
        <w:ind w:left="2749" w:hanging="480"/>
      </w:pPr>
      <w:rPr>
        <w:rFonts w:ascii="Times New Roman" w:hAnsi="Times New Roman" w:cs="Times New Roman" w:hint="default"/>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2" w15:restartNumberingAfterBreak="0">
    <w:nsid w:val="0DEA6A4B"/>
    <w:multiLevelType w:val="multilevel"/>
    <w:tmpl w:val="36827446"/>
    <w:styleLink w:val="WWOutlineListStyle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0F851956"/>
    <w:multiLevelType w:val="multilevel"/>
    <w:tmpl w:val="B3EA9E8E"/>
    <w:lvl w:ilvl="0">
      <w:start w:val="1"/>
      <w:numFmt w:val="decimal"/>
      <w:suff w:val="nothing"/>
      <w:lvlText w:val="（%1）"/>
      <w:lvlJc w:val="left"/>
      <w:pPr>
        <w:ind w:left="2408" w:hanging="480"/>
      </w:pPr>
      <w:rPr>
        <w:rFonts w:ascii="Times New Roman" w:hAnsi="Times New Roman" w:cs="Times New Roman" w:hint="default"/>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06B1E61"/>
    <w:multiLevelType w:val="multilevel"/>
    <w:tmpl w:val="6FC2DC4A"/>
    <w:styleLink w:val="WWOutlineListStyle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11522E67"/>
    <w:multiLevelType w:val="multilevel"/>
    <w:tmpl w:val="FCB2F88C"/>
    <w:lvl w:ilvl="0">
      <w:start w:val="1"/>
      <w:numFmt w:val="decimal"/>
      <w:suff w:val="nothing"/>
      <w:lvlText w:val="（%1）"/>
      <w:lvlJc w:val="left"/>
      <w:pPr>
        <w:ind w:left="2890" w:hanging="480"/>
      </w:pPr>
      <w:rPr>
        <w:rFonts w:ascii="Times New Roman" w:hAnsi="Times New Roman" w:cs="Times New Roman" w:hint="default"/>
        <w:color w:val="auto"/>
        <w:sz w:val="28"/>
        <w:szCs w:val="28"/>
        <w:lang w:val="en-US"/>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6" w15:restartNumberingAfterBreak="0">
    <w:nsid w:val="11DC5D76"/>
    <w:multiLevelType w:val="multilevel"/>
    <w:tmpl w:val="AD2A98B8"/>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7" w15:restartNumberingAfterBreak="0">
    <w:nsid w:val="156163B1"/>
    <w:multiLevelType w:val="multilevel"/>
    <w:tmpl w:val="A6D83B74"/>
    <w:styleLink w:val="WWOutlineListStyle2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162C3BA4"/>
    <w:multiLevelType w:val="multilevel"/>
    <w:tmpl w:val="5F78EC00"/>
    <w:styleLink w:val="WWOutlineListStyle3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16B424EB"/>
    <w:multiLevelType w:val="multilevel"/>
    <w:tmpl w:val="29B21990"/>
    <w:styleLink w:val="LFO1"/>
    <w:lvl w:ilvl="0">
      <w:start w:val="1"/>
      <w:numFmt w:val="taiwaneseCountingThousand"/>
      <w:pStyle w:val="a1"/>
      <w:lvlText w:val="(%1)、"/>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18F7703D"/>
    <w:multiLevelType w:val="multilevel"/>
    <w:tmpl w:val="451EF544"/>
    <w:styleLink w:val="WWOutlineListStyle1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19D650DC"/>
    <w:multiLevelType w:val="multilevel"/>
    <w:tmpl w:val="7998251C"/>
    <w:styleLink w:val="WWOutlineListStyle1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1ABA7F92"/>
    <w:multiLevelType w:val="multilevel"/>
    <w:tmpl w:val="AD2A98B8"/>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3" w15:restartNumberingAfterBreak="0">
    <w:nsid w:val="1BA701ED"/>
    <w:multiLevelType w:val="multilevel"/>
    <w:tmpl w:val="432A1EE2"/>
    <w:styleLink w:val="WWOutlineListStyle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1C325578"/>
    <w:multiLevelType w:val="multilevel"/>
    <w:tmpl w:val="356276D4"/>
    <w:styleLink w:val="WWOutlineListStyle1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1C6D4495"/>
    <w:multiLevelType w:val="multilevel"/>
    <w:tmpl w:val="70A6F178"/>
    <w:lvl w:ilvl="0">
      <w:start w:val="1"/>
      <w:numFmt w:val="taiwaneseCountingThousand"/>
      <w:suff w:val="nothing"/>
      <w:lvlText w:val="(%1)"/>
      <w:lvlJc w:val="left"/>
      <w:pPr>
        <w:ind w:left="1200"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1EA275CB"/>
    <w:multiLevelType w:val="multilevel"/>
    <w:tmpl w:val="7966C014"/>
    <w:lvl w:ilvl="0">
      <w:start w:val="1"/>
      <w:numFmt w:val="taiwaneseCountingThousand"/>
      <w:suff w:val="nothing"/>
      <w:lvlText w:val="(%1)"/>
      <w:lvlJc w:val="left"/>
      <w:pPr>
        <w:ind w:left="1684" w:hanging="720"/>
      </w:pPr>
      <w:rPr>
        <w:rFonts w:cs="Times New Roman"/>
        <w:color w:val="auto"/>
      </w:rPr>
    </w:lvl>
    <w:lvl w:ilvl="1">
      <w:start w:val="1"/>
      <w:numFmt w:val="ideographTraditional"/>
      <w:lvlText w:val="%2、"/>
      <w:lvlJc w:val="left"/>
      <w:pPr>
        <w:ind w:left="719" w:hanging="480"/>
      </w:pPr>
      <w:rPr>
        <w:rFonts w:cs="Times New Roman"/>
      </w:rPr>
    </w:lvl>
    <w:lvl w:ilvl="2">
      <w:start w:val="1"/>
      <w:numFmt w:val="lowerRoman"/>
      <w:lvlText w:val="%3."/>
      <w:lvlJc w:val="right"/>
      <w:pPr>
        <w:ind w:left="1199" w:hanging="480"/>
      </w:pPr>
      <w:rPr>
        <w:rFonts w:cs="Times New Roman"/>
      </w:rPr>
    </w:lvl>
    <w:lvl w:ilvl="3">
      <w:start w:val="1"/>
      <w:numFmt w:val="decimal"/>
      <w:lvlText w:val="%4."/>
      <w:lvlJc w:val="left"/>
      <w:pPr>
        <w:ind w:left="1679" w:hanging="480"/>
      </w:pPr>
      <w:rPr>
        <w:rFonts w:cs="Times New Roman"/>
      </w:rPr>
    </w:lvl>
    <w:lvl w:ilvl="4">
      <w:start w:val="1"/>
      <w:numFmt w:val="ideographTraditional"/>
      <w:lvlText w:val="%5、"/>
      <w:lvlJc w:val="left"/>
      <w:pPr>
        <w:ind w:left="2159" w:hanging="480"/>
      </w:pPr>
      <w:rPr>
        <w:rFonts w:cs="Times New Roman"/>
      </w:rPr>
    </w:lvl>
    <w:lvl w:ilvl="5">
      <w:start w:val="1"/>
      <w:numFmt w:val="lowerRoman"/>
      <w:lvlText w:val="%6."/>
      <w:lvlJc w:val="right"/>
      <w:pPr>
        <w:ind w:left="2639" w:hanging="480"/>
      </w:pPr>
      <w:rPr>
        <w:rFonts w:cs="Times New Roman"/>
      </w:rPr>
    </w:lvl>
    <w:lvl w:ilvl="6">
      <w:start w:val="1"/>
      <w:numFmt w:val="decimal"/>
      <w:lvlText w:val="%7."/>
      <w:lvlJc w:val="left"/>
      <w:pPr>
        <w:ind w:left="3119" w:hanging="480"/>
      </w:pPr>
      <w:rPr>
        <w:rFonts w:cs="Times New Roman"/>
      </w:rPr>
    </w:lvl>
    <w:lvl w:ilvl="7">
      <w:start w:val="1"/>
      <w:numFmt w:val="ideographTraditional"/>
      <w:lvlText w:val="%8、"/>
      <w:lvlJc w:val="left"/>
      <w:pPr>
        <w:ind w:left="3599" w:hanging="480"/>
      </w:pPr>
      <w:rPr>
        <w:rFonts w:cs="Times New Roman"/>
      </w:rPr>
    </w:lvl>
    <w:lvl w:ilvl="8">
      <w:start w:val="1"/>
      <w:numFmt w:val="lowerRoman"/>
      <w:lvlText w:val="%9."/>
      <w:lvlJc w:val="right"/>
      <w:pPr>
        <w:ind w:left="4079" w:hanging="480"/>
      </w:pPr>
      <w:rPr>
        <w:rFonts w:cs="Times New Roman"/>
      </w:rPr>
    </w:lvl>
  </w:abstractNum>
  <w:abstractNum w:abstractNumId="27" w15:restartNumberingAfterBreak="0">
    <w:nsid w:val="1F9E1738"/>
    <w:multiLevelType w:val="multilevel"/>
    <w:tmpl w:val="EAFC6C66"/>
    <w:styleLink w:val="WWOutlineListStyle3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209C4AFB"/>
    <w:multiLevelType w:val="multilevel"/>
    <w:tmpl w:val="68D2DD7A"/>
    <w:lvl w:ilvl="0">
      <w:start w:val="1"/>
      <w:numFmt w:val="decimal"/>
      <w:suff w:val="nothing"/>
      <w:lvlText w:val="（%1）"/>
      <w:lvlJc w:val="left"/>
      <w:pPr>
        <w:ind w:left="2408" w:hanging="480"/>
      </w:pPr>
      <w:rPr>
        <w:rFonts w:ascii="Times New Roman" w:hAnsi="Times New Roman" w:cs="Times New Roman"/>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9" w15:restartNumberingAfterBreak="0">
    <w:nsid w:val="20EE6F67"/>
    <w:multiLevelType w:val="multilevel"/>
    <w:tmpl w:val="2DD6CBA6"/>
    <w:lvl w:ilvl="0">
      <w:start w:val="1"/>
      <w:numFmt w:val="decimal"/>
      <w:suff w:val="nothing"/>
      <w:lvlText w:val="(%1)"/>
      <w:lvlJc w:val="left"/>
      <w:pPr>
        <w:ind w:left="934" w:hanging="454"/>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0" w15:restartNumberingAfterBreak="0">
    <w:nsid w:val="2152027B"/>
    <w:multiLevelType w:val="multilevel"/>
    <w:tmpl w:val="2DD6CBA6"/>
    <w:lvl w:ilvl="0">
      <w:start w:val="1"/>
      <w:numFmt w:val="decimal"/>
      <w:suff w:val="nothing"/>
      <w:lvlText w:val="(%1)"/>
      <w:lvlJc w:val="left"/>
      <w:pPr>
        <w:ind w:left="934" w:hanging="454"/>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1" w15:restartNumberingAfterBreak="0">
    <w:nsid w:val="21CA0084"/>
    <w:multiLevelType w:val="multilevel"/>
    <w:tmpl w:val="0442BC7A"/>
    <w:lvl w:ilvl="0">
      <w:start w:val="1"/>
      <w:numFmt w:val="upperLetter"/>
      <w:suff w:val="nothing"/>
      <w:lvlText w:val="%1、"/>
      <w:lvlJc w:val="left"/>
      <w:pPr>
        <w:ind w:left="2408" w:hanging="480"/>
      </w:pPr>
      <w:rPr>
        <w:rFonts w:cs="Times New Roman"/>
        <w:strike w:val="0"/>
        <w:dstrike w:val="0"/>
        <w:sz w:val="28"/>
        <w:szCs w:val="28"/>
      </w:rPr>
    </w:lvl>
    <w:lvl w:ilvl="1">
      <w:start w:val="1"/>
      <w:numFmt w:val="lowerLetter"/>
      <w:suff w:val="nothing"/>
      <w:lvlText w:val="(%2)"/>
      <w:lvlJc w:val="left"/>
      <w:pPr>
        <w:ind w:left="2888" w:hanging="53"/>
      </w:pPr>
      <w:rPr>
        <w:rFonts w:ascii="Times New Roman" w:hAnsi="Times New Roman" w:cs="Times New Roman" w:hint="default"/>
        <w:color w:val="auto"/>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32" w15:restartNumberingAfterBreak="0">
    <w:nsid w:val="24550041"/>
    <w:multiLevelType w:val="multilevel"/>
    <w:tmpl w:val="E68AF3A8"/>
    <w:styleLink w:val="WWOutlineListStyle35"/>
    <w:lvl w:ilvl="0">
      <w:start w:val="1"/>
      <w:numFmt w:val="taiwaneseCountingThousand"/>
      <w:pStyle w:val="a2"/>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248E2335"/>
    <w:multiLevelType w:val="multilevel"/>
    <w:tmpl w:val="6D023EAE"/>
    <w:lvl w:ilvl="0">
      <w:start w:val="1"/>
      <w:numFmt w:val="decimal"/>
      <w:suff w:val="nothing"/>
      <w:lvlText w:val="（%1）"/>
      <w:lvlJc w:val="left"/>
      <w:pPr>
        <w:ind w:left="2408" w:hanging="480"/>
      </w:pPr>
      <w:rPr>
        <w:rFonts w:ascii="標楷體" w:eastAsia="標楷體" w:hAnsi="標楷體" w:cs="Times New Roman" w:hint="default"/>
        <w:color w:val="auto"/>
        <w:sz w:val="28"/>
        <w:szCs w:val="22"/>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4" w15:restartNumberingAfterBreak="0">
    <w:nsid w:val="24B15600"/>
    <w:multiLevelType w:val="multilevel"/>
    <w:tmpl w:val="1B04C596"/>
    <w:styleLink w:val="WWOutlineListStyle2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25D93542"/>
    <w:multiLevelType w:val="multilevel"/>
    <w:tmpl w:val="C17E7BA2"/>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6" w15:restartNumberingAfterBreak="0">
    <w:nsid w:val="26B80DF4"/>
    <w:multiLevelType w:val="multilevel"/>
    <w:tmpl w:val="D45C6A48"/>
    <w:lvl w:ilvl="0">
      <w:start w:val="1"/>
      <w:numFmt w:val="decimal"/>
      <w:suff w:val="nothing"/>
      <w:lvlText w:val="%1、"/>
      <w:lvlJc w:val="left"/>
      <w:pPr>
        <w:ind w:left="2314" w:hanging="48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7" w15:restartNumberingAfterBreak="0">
    <w:nsid w:val="28755B0D"/>
    <w:multiLevelType w:val="multilevel"/>
    <w:tmpl w:val="D53024D0"/>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8" w15:restartNumberingAfterBreak="0">
    <w:nsid w:val="29945850"/>
    <w:multiLevelType w:val="multilevel"/>
    <w:tmpl w:val="9C480032"/>
    <w:styleLink w:val="WWOutlineListStyle2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2BBC0C78"/>
    <w:multiLevelType w:val="multilevel"/>
    <w:tmpl w:val="7966C014"/>
    <w:lvl w:ilvl="0">
      <w:start w:val="1"/>
      <w:numFmt w:val="taiwaneseCountingThousand"/>
      <w:suff w:val="nothing"/>
      <w:lvlText w:val="(%1)"/>
      <w:lvlJc w:val="left"/>
      <w:pPr>
        <w:ind w:left="1684" w:hanging="720"/>
      </w:pPr>
      <w:rPr>
        <w:rFonts w:cs="Times New Roman"/>
        <w:color w:val="auto"/>
      </w:rPr>
    </w:lvl>
    <w:lvl w:ilvl="1">
      <w:start w:val="1"/>
      <w:numFmt w:val="ideographTraditional"/>
      <w:lvlText w:val="%2、"/>
      <w:lvlJc w:val="left"/>
      <w:pPr>
        <w:ind w:left="719" w:hanging="480"/>
      </w:pPr>
      <w:rPr>
        <w:rFonts w:cs="Times New Roman"/>
      </w:rPr>
    </w:lvl>
    <w:lvl w:ilvl="2">
      <w:start w:val="1"/>
      <w:numFmt w:val="lowerRoman"/>
      <w:lvlText w:val="%3."/>
      <w:lvlJc w:val="right"/>
      <w:pPr>
        <w:ind w:left="1199" w:hanging="480"/>
      </w:pPr>
      <w:rPr>
        <w:rFonts w:cs="Times New Roman"/>
      </w:rPr>
    </w:lvl>
    <w:lvl w:ilvl="3">
      <w:start w:val="1"/>
      <w:numFmt w:val="decimal"/>
      <w:lvlText w:val="%4."/>
      <w:lvlJc w:val="left"/>
      <w:pPr>
        <w:ind w:left="1679" w:hanging="480"/>
      </w:pPr>
      <w:rPr>
        <w:rFonts w:cs="Times New Roman"/>
      </w:rPr>
    </w:lvl>
    <w:lvl w:ilvl="4">
      <w:start w:val="1"/>
      <w:numFmt w:val="ideographTraditional"/>
      <w:lvlText w:val="%5、"/>
      <w:lvlJc w:val="left"/>
      <w:pPr>
        <w:ind w:left="2159" w:hanging="480"/>
      </w:pPr>
      <w:rPr>
        <w:rFonts w:cs="Times New Roman"/>
      </w:rPr>
    </w:lvl>
    <w:lvl w:ilvl="5">
      <w:start w:val="1"/>
      <w:numFmt w:val="lowerRoman"/>
      <w:lvlText w:val="%6."/>
      <w:lvlJc w:val="right"/>
      <w:pPr>
        <w:ind w:left="2639" w:hanging="480"/>
      </w:pPr>
      <w:rPr>
        <w:rFonts w:cs="Times New Roman"/>
      </w:rPr>
    </w:lvl>
    <w:lvl w:ilvl="6">
      <w:start w:val="1"/>
      <w:numFmt w:val="decimal"/>
      <w:lvlText w:val="%7."/>
      <w:lvlJc w:val="left"/>
      <w:pPr>
        <w:ind w:left="3119" w:hanging="480"/>
      </w:pPr>
      <w:rPr>
        <w:rFonts w:cs="Times New Roman"/>
      </w:rPr>
    </w:lvl>
    <w:lvl w:ilvl="7">
      <w:start w:val="1"/>
      <w:numFmt w:val="ideographTraditional"/>
      <w:lvlText w:val="%8、"/>
      <w:lvlJc w:val="left"/>
      <w:pPr>
        <w:ind w:left="3599" w:hanging="480"/>
      </w:pPr>
      <w:rPr>
        <w:rFonts w:cs="Times New Roman"/>
      </w:rPr>
    </w:lvl>
    <w:lvl w:ilvl="8">
      <w:start w:val="1"/>
      <w:numFmt w:val="lowerRoman"/>
      <w:lvlText w:val="%9."/>
      <w:lvlJc w:val="right"/>
      <w:pPr>
        <w:ind w:left="4079" w:hanging="480"/>
      </w:pPr>
      <w:rPr>
        <w:rFonts w:cs="Times New Roman"/>
      </w:rPr>
    </w:lvl>
  </w:abstractNum>
  <w:abstractNum w:abstractNumId="40" w15:restartNumberingAfterBreak="0">
    <w:nsid w:val="2E732B50"/>
    <w:multiLevelType w:val="multilevel"/>
    <w:tmpl w:val="9EBC39DE"/>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1" w15:restartNumberingAfterBreak="0">
    <w:nsid w:val="30EB6F52"/>
    <w:multiLevelType w:val="multilevel"/>
    <w:tmpl w:val="92AEBFD8"/>
    <w:lvl w:ilvl="0">
      <w:start w:val="1"/>
      <w:numFmt w:val="decimal"/>
      <w:suff w:val="nothing"/>
      <w:lvlText w:val="(%1)"/>
      <w:lvlJc w:val="left"/>
      <w:pPr>
        <w:ind w:left="934" w:hanging="454"/>
      </w:pPr>
      <w:rPr>
        <w:rFonts w:cs="Times New Roman"/>
        <w:color w:val="FF0000"/>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2" w15:restartNumberingAfterBreak="0">
    <w:nsid w:val="31B955CA"/>
    <w:multiLevelType w:val="multilevel"/>
    <w:tmpl w:val="DD58F388"/>
    <w:lvl w:ilvl="0">
      <w:start w:val="1"/>
      <w:numFmt w:val="upperLetter"/>
      <w:suff w:val="nothing"/>
      <w:lvlText w:val="%1、"/>
      <w:lvlJc w:val="left"/>
      <w:pPr>
        <w:ind w:left="2408" w:hanging="480"/>
      </w:pPr>
      <w:rPr>
        <w:rFonts w:cs="Times New Roman"/>
        <w:strike w:val="0"/>
        <w:dstrike w:val="0"/>
      </w:rPr>
    </w:lvl>
    <w:lvl w:ilvl="1">
      <w:start w:val="1"/>
      <w:numFmt w:val="lowerLetter"/>
      <w:suff w:val="nothing"/>
      <w:lvlText w:val="(%2)"/>
      <w:lvlJc w:val="left"/>
      <w:pPr>
        <w:ind w:left="2888" w:hanging="53"/>
      </w:pPr>
      <w:rPr>
        <w:rFonts w:cs="Times New Roman"/>
        <w:color w:val="auto"/>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43" w15:restartNumberingAfterBreak="0">
    <w:nsid w:val="32CE3554"/>
    <w:multiLevelType w:val="multilevel"/>
    <w:tmpl w:val="171879F8"/>
    <w:styleLink w:val="WWOutlineListStyle2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3AC670AC"/>
    <w:multiLevelType w:val="multilevel"/>
    <w:tmpl w:val="867E0FE2"/>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5" w15:restartNumberingAfterBreak="0">
    <w:nsid w:val="3C344667"/>
    <w:multiLevelType w:val="multilevel"/>
    <w:tmpl w:val="4D3A41DA"/>
    <w:styleLink w:val="WWOutlineListStyle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41FF0BE5"/>
    <w:multiLevelType w:val="multilevel"/>
    <w:tmpl w:val="16AE82E6"/>
    <w:lvl w:ilvl="0">
      <w:start w:val="1"/>
      <w:numFmt w:val="decimal"/>
      <w:suff w:val="nothing"/>
      <w:lvlText w:val="%1、"/>
      <w:lvlJc w:val="left"/>
      <w:pPr>
        <w:ind w:left="960" w:hanging="480"/>
      </w:pPr>
      <w:rPr>
        <w:rFonts w:ascii="Times New Roman" w:hAnsi="Times New Roman"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7" w15:restartNumberingAfterBreak="0">
    <w:nsid w:val="47C47589"/>
    <w:multiLevelType w:val="multilevel"/>
    <w:tmpl w:val="94D4F4C2"/>
    <w:styleLink w:val="WWOutlineListStyle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47C47F84"/>
    <w:multiLevelType w:val="multilevel"/>
    <w:tmpl w:val="0442BC7A"/>
    <w:lvl w:ilvl="0">
      <w:start w:val="1"/>
      <w:numFmt w:val="upperLetter"/>
      <w:suff w:val="nothing"/>
      <w:lvlText w:val="%1、"/>
      <w:lvlJc w:val="left"/>
      <w:pPr>
        <w:ind w:left="2408" w:hanging="480"/>
      </w:pPr>
      <w:rPr>
        <w:rFonts w:cs="Times New Roman"/>
        <w:strike w:val="0"/>
        <w:dstrike w:val="0"/>
        <w:sz w:val="28"/>
        <w:szCs w:val="28"/>
      </w:rPr>
    </w:lvl>
    <w:lvl w:ilvl="1">
      <w:start w:val="1"/>
      <w:numFmt w:val="lowerLetter"/>
      <w:suff w:val="nothing"/>
      <w:lvlText w:val="(%2)"/>
      <w:lvlJc w:val="left"/>
      <w:pPr>
        <w:ind w:left="2888" w:hanging="53"/>
      </w:pPr>
      <w:rPr>
        <w:rFonts w:ascii="Times New Roman" w:hAnsi="Times New Roman" w:cs="Times New Roman" w:hint="default"/>
        <w:color w:val="auto"/>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49" w15:restartNumberingAfterBreak="0">
    <w:nsid w:val="48257C22"/>
    <w:multiLevelType w:val="multilevel"/>
    <w:tmpl w:val="CB7845C4"/>
    <w:styleLink w:val="WWOutlineListStyle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4A0A2CFD"/>
    <w:multiLevelType w:val="multilevel"/>
    <w:tmpl w:val="6E0AE3EE"/>
    <w:lvl w:ilvl="0">
      <w:start w:val="1"/>
      <w:numFmt w:val="decimal"/>
      <w:suff w:val="nothing"/>
      <w:lvlText w:val="%1、"/>
      <w:lvlJc w:val="left"/>
      <w:pPr>
        <w:ind w:left="2749" w:hanging="480"/>
      </w:pPr>
      <w:rPr>
        <w:rFonts w:ascii="Times New Roman" w:hAnsi="Times New Roman" w:cs="Times New Roman" w:hint="default"/>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4CC01746"/>
    <w:multiLevelType w:val="multilevel"/>
    <w:tmpl w:val="349EDE2C"/>
    <w:lvl w:ilvl="0">
      <w:start w:val="1"/>
      <w:numFmt w:val="upperLetter"/>
      <w:suff w:val="nothing"/>
      <w:lvlText w:val="%1、"/>
      <w:lvlJc w:val="left"/>
      <w:pPr>
        <w:ind w:left="2408" w:hanging="480"/>
      </w:pPr>
      <w:rPr>
        <w:rFonts w:cs="Times New Roman"/>
        <w:strike w:val="0"/>
        <w:dstrike w:val="0"/>
      </w:rPr>
    </w:lvl>
    <w:lvl w:ilvl="1">
      <w:start w:val="1"/>
      <w:numFmt w:val="lowerLetter"/>
      <w:suff w:val="nothing"/>
      <w:lvlText w:val="(%2)"/>
      <w:lvlJc w:val="left"/>
      <w:pPr>
        <w:ind w:left="2888" w:hanging="53"/>
      </w:pPr>
      <w:rPr>
        <w:rFonts w:cs="Times New Roman"/>
        <w:color w:val="auto"/>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52" w15:restartNumberingAfterBreak="0">
    <w:nsid w:val="4CDF4D40"/>
    <w:multiLevelType w:val="multilevel"/>
    <w:tmpl w:val="ACC4636A"/>
    <w:styleLink w:val="WWOutlineListStyle"/>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4EF66D06"/>
    <w:multiLevelType w:val="multilevel"/>
    <w:tmpl w:val="9E1079E4"/>
    <w:styleLink w:val="WWOutlineListStyle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4F5C46A8"/>
    <w:multiLevelType w:val="multilevel"/>
    <w:tmpl w:val="D53024D0"/>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5" w15:restartNumberingAfterBreak="0">
    <w:nsid w:val="4F732A55"/>
    <w:multiLevelType w:val="multilevel"/>
    <w:tmpl w:val="77DA8BA0"/>
    <w:lvl w:ilvl="0">
      <w:start w:val="1"/>
      <w:numFmt w:val="decimal"/>
      <w:suff w:val="nothing"/>
      <w:lvlText w:val="（%1）"/>
      <w:lvlJc w:val="left"/>
      <w:pPr>
        <w:ind w:left="2182" w:hanging="480"/>
      </w:pPr>
      <w:rPr>
        <w:rFonts w:ascii="Times New Roman" w:hAnsi="Times New Roman" w:cs="Times New Roman"/>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6" w15:restartNumberingAfterBreak="0">
    <w:nsid w:val="52106C79"/>
    <w:multiLevelType w:val="multilevel"/>
    <w:tmpl w:val="A2DEC3EA"/>
    <w:lvl w:ilvl="0">
      <w:start w:val="1"/>
      <w:numFmt w:val="decimal"/>
      <w:lvlText w:val="（%1）"/>
      <w:lvlJc w:val="left"/>
      <w:pPr>
        <w:ind w:left="2408" w:hanging="480"/>
      </w:pPr>
      <w:rPr>
        <w:rFonts w:ascii="Times New Roman" w:hAnsi="Times New Roman" w:cs="Times New Roman" w:hint="default"/>
        <w:color w:val="auto"/>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 w15:restartNumberingAfterBreak="0">
    <w:nsid w:val="5235759D"/>
    <w:multiLevelType w:val="multilevel"/>
    <w:tmpl w:val="A6409604"/>
    <w:styleLink w:val="WWOutlineListStyle3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545E6394"/>
    <w:multiLevelType w:val="multilevel"/>
    <w:tmpl w:val="F74A7596"/>
    <w:styleLink w:val="WWOutlineListStyle3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55EE6357"/>
    <w:multiLevelType w:val="multilevel"/>
    <w:tmpl w:val="D53024D0"/>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0" w15:restartNumberingAfterBreak="0">
    <w:nsid w:val="57CF767D"/>
    <w:multiLevelType w:val="multilevel"/>
    <w:tmpl w:val="DC4E3608"/>
    <w:styleLink w:val="LFO21"/>
    <w:lvl w:ilvl="0">
      <w:start w:val="1"/>
      <w:numFmt w:val="taiwaneseCountingThousand"/>
      <w:pStyle w:val="a3"/>
      <w:lvlText w:val="第%1條"/>
      <w:lvlJc w:val="left"/>
      <w:pPr>
        <w:ind w:left="1773" w:hanging="1050"/>
      </w:pPr>
      <w:rPr>
        <w:rFonts w:cs="Times New Roman"/>
        <w:b/>
        <w:color w:val="auto"/>
        <w:lang w:val="en-US"/>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1" w15:restartNumberingAfterBreak="0">
    <w:nsid w:val="58EC279D"/>
    <w:multiLevelType w:val="multilevel"/>
    <w:tmpl w:val="7966C014"/>
    <w:lvl w:ilvl="0">
      <w:start w:val="1"/>
      <w:numFmt w:val="taiwaneseCountingThousand"/>
      <w:suff w:val="nothing"/>
      <w:lvlText w:val="(%1)"/>
      <w:lvlJc w:val="left"/>
      <w:pPr>
        <w:ind w:left="1684" w:hanging="720"/>
      </w:pPr>
      <w:rPr>
        <w:rFonts w:cs="Times New Roman"/>
        <w:color w:val="auto"/>
      </w:rPr>
    </w:lvl>
    <w:lvl w:ilvl="1">
      <w:start w:val="1"/>
      <w:numFmt w:val="ideographTraditional"/>
      <w:lvlText w:val="%2、"/>
      <w:lvlJc w:val="left"/>
      <w:pPr>
        <w:ind w:left="719" w:hanging="480"/>
      </w:pPr>
      <w:rPr>
        <w:rFonts w:cs="Times New Roman"/>
      </w:rPr>
    </w:lvl>
    <w:lvl w:ilvl="2">
      <w:start w:val="1"/>
      <w:numFmt w:val="lowerRoman"/>
      <w:lvlText w:val="%3."/>
      <w:lvlJc w:val="right"/>
      <w:pPr>
        <w:ind w:left="1199" w:hanging="480"/>
      </w:pPr>
      <w:rPr>
        <w:rFonts w:cs="Times New Roman"/>
      </w:rPr>
    </w:lvl>
    <w:lvl w:ilvl="3">
      <w:start w:val="1"/>
      <w:numFmt w:val="decimal"/>
      <w:lvlText w:val="%4."/>
      <w:lvlJc w:val="left"/>
      <w:pPr>
        <w:ind w:left="1679" w:hanging="480"/>
      </w:pPr>
      <w:rPr>
        <w:rFonts w:cs="Times New Roman"/>
      </w:rPr>
    </w:lvl>
    <w:lvl w:ilvl="4">
      <w:start w:val="1"/>
      <w:numFmt w:val="ideographTraditional"/>
      <w:lvlText w:val="%5、"/>
      <w:lvlJc w:val="left"/>
      <w:pPr>
        <w:ind w:left="2159" w:hanging="480"/>
      </w:pPr>
      <w:rPr>
        <w:rFonts w:cs="Times New Roman"/>
      </w:rPr>
    </w:lvl>
    <w:lvl w:ilvl="5">
      <w:start w:val="1"/>
      <w:numFmt w:val="lowerRoman"/>
      <w:lvlText w:val="%6."/>
      <w:lvlJc w:val="right"/>
      <w:pPr>
        <w:ind w:left="2639" w:hanging="480"/>
      </w:pPr>
      <w:rPr>
        <w:rFonts w:cs="Times New Roman"/>
      </w:rPr>
    </w:lvl>
    <w:lvl w:ilvl="6">
      <w:start w:val="1"/>
      <w:numFmt w:val="decimal"/>
      <w:lvlText w:val="%7."/>
      <w:lvlJc w:val="left"/>
      <w:pPr>
        <w:ind w:left="3119" w:hanging="480"/>
      </w:pPr>
      <w:rPr>
        <w:rFonts w:cs="Times New Roman"/>
      </w:rPr>
    </w:lvl>
    <w:lvl w:ilvl="7">
      <w:start w:val="1"/>
      <w:numFmt w:val="ideographTraditional"/>
      <w:lvlText w:val="%8、"/>
      <w:lvlJc w:val="left"/>
      <w:pPr>
        <w:ind w:left="3599" w:hanging="480"/>
      </w:pPr>
      <w:rPr>
        <w:rFonts w:cs="Times New Roman"/>
      </w:rPr>
    </w:lvl>
    <w:lvl w:ilvl="8">
      <w:start w:val="1"/>
      <w:numFmt w:val="lowerRoman"/>
      <w:lvlText w:val="%9."/>
      <w:lvlJc w:val="right"/>
      <w:pPr>
        <w:ind w:left="4079" w:hanging="480"/>
      </w:pPr>
      <w:rPr>
        <w:rFonts w:cs="Times New Roman"/>
      </w:rPr>
    </w:lvl>
  </w:abstractNum>
  <w:abstractNum w:abstractNumId="62" w15:restartNumberingAfterBreak="0">
    <w:nsid w:val="5A3D2C21"/>
    <w:multiLevelType w:val="multilevel"/>
    <w:tmpl w:val="2DD6CBA6"/>
    <w:lvl w:ilvl="0">
      <w:start w:val="1"/>
      <w:numFmt w:val="decimal"/>
      <w:suff w:val="nothing"/>
      <w:lvlText w:val="(%1)"/>
      <w:lvlJc w:val="left"/>
      <w:pPr>
        <w:ind w:left="934" w:hanging="454"/>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3" w15:restartNumberingAfterBreak="0">
    <w:nsid w:val="5C865BFE"/>
    <w:multiLevelType w:val="multilevel"/>
    <w:tmpl w:val="2C0C4FF8"/>
    <w:lvl w:ilvl="0">
      <w:start w:val="1"/>
      <w:numFmt w:val="taiwaneseCountingThousand"/>
      <w:suff w:val="nothing"/>
      <w:lvlText w:val="(%1)"/>
      <w:lvlJc w:val="left"/>
      <w:pPr>
        <w:ind w:left="1200" w:hanging="720"/>
      </w:pPr>
      <w:rPr>
        <w:rFonts w:cs="Times New Roman"/>
        <w:b w:val="0"/>
        <w:bCs w:val="0"/>
        <w:color w:val="auto"/>
        <w:sz w:val="28"/>
        <w:szCs w:val="28"/>
      </w:rPr>
    </w:lvl>
    <w:lvl w:ilvl="1">
      <w:start w:val="1"/>
      <w:numFmt w:val="decimal"/>
      <w:lvlText w:val="（%2）"/>
      <w:lvlJc w:val="left"/>
      <w:pPr>
        <w:ind w:left="960" w:hanging="480"/>
      </w:pPr>
      <w:rPr>
        <w:rFonts w:cs="Times New Roman"/>
        <w:color w:val="auto"/>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4" w15:restartNumberingAfterBreak="0">
    <w:nsid w:val="5D38775B"/>
    <w:multiLevelType w:val="multilevel"/>
    <w:tmpl w:val="57FE3098"/>
    <w:styleLink w:val="WWOutlineListStyle2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5DC35E66"/>
    <w:multiLevelType w:val="multilevel"/>
    <w:tmpl w:val="4FA6E30C"/>
    <w:styleLink w:val="WWOutlineListStyle1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5DEC01A8"/>
    <w:multiLevelType w:val="multilevel"/>
    <w:tmpl w:val="662051A8"/>
    <w:styleLink w:val="WWOutlineListStyle2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5E8D1ADF"/>
    <w:multiLevelType w:val="multilevel"/>
    <w:tmpl w:val="42C4CD42"/>
    <w:styleLink w:val="WWOutlineListStyle2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8" w15:restartNumberingAfterBreak="0">
    <w:nsid w:val="5FB159D2"/>
    <w:multiLevelType w:val="multilevel"/>
    <w:tmpl w:val="3976D446"/>
    <w:styleLink w:val="WWOutlineListStyle2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9" w15:restartNumberingAfterBreak="0">
    <w:nsid w:val="61C92D47"/>
    <w:multiLevelType w:val="multilevel"/>
    <w:tmpl w:val="2DD6CBA6"/>
    <w:lvl w:ilvl="0">
      <w:start w:val="1"/>
      <w:numFmt w:val="decimal"/>
      <w:suff w:val="nothing"/>
      <w:lvlText w:val="(%1)"/>
      <w:lvlJc w:val="left"/>
      <w:pPr>
        <w:ind w:left="934" w:hanging="454"/>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70" w15:restartNumberingAfterBreak="0">
    <w:nsid w:val="6300477F"/>
    <w:multiLevelType w:val="multilevel"/>
    <w:tmpl w:val="37B8F320"/>
    <w:lvl w:ilvl="0">
      <w:start w:val="1"/>
      <w:numFmt w:val="taiwaneseCountingThousand"/>
      <w:suff w:val="nothing"/>
      <w:lvlText w:val="%1、"/>
      <w:lvlJc w:val="left"/>
      <w:pPr>
        <w:ind w:left="1200" w:hanging="720"/>
      </w:pPr>
      <w:rPr>
        <w:rFonts w:cs="Times New Roman"/>
      </w:rPr>
    </w:lvl>
    <w:lvl w:ilvl="1">
      <w:start w:val="1"/>
      <w:numFmt w:val="ideographTraditional"/>
      <w:lvlText w:val="%2、"/>
      <w:lvlJc w:val="left"/>
      <w:pPr>
        <w:ind w:left="1440" w:hanging="480"/>
      </w:pPr>
      <w:rPr>
        <w:rFonts w:cs="Times New Roman"/>
      </w:rPr>
    </w:lvl>
    <w:lvl w:ilvl="2">
      <w:start w:val="1"/>
      <w:numFmt w:val="lowerRoman"/>
      <w:lvlText w:val="%3."/>
      <w:lvlJc w:val="right"/>
      <w:pPr>
        <w:ind w:left="1920" w:hanging="480"/>
      </w:pPr>
      <w:rPr>
        <w:rFonts w:cs="Times New Roman"/>
      </w:rPr>
    </w:lvl>
    <w:lvl w:ilvl="3">
      <w:start w:val="1"/>
      <w:numFmt w:val="decimal"/>
      <w:lvlText w:val="%4."/>
      <w:lvlJc w:val="left"/>
      <w:pPr>
        <w:ind w:left="2400" w:hanging="480"/>
      </w:pPr>
      <w:rPr>
        <w:rFonts w:cs="Times New Roman"/>
      </w:rPr>
    </w:lvl>
    <w:lvl w:ilvl="4">
      <w:start w:val="1"/>
      <w:numFmt w:val="ideographTraditional"/>
      <w:lvlText w:val="%5、"/>
      <w:lvlJc w:val="left"/>
      <w:pPr>
        <w:ind w:left="2880" w:hanging="480"/>
      </w:pPr>
      <w:rPr>
        <w:rFonts w:cs="Times New Roman"/>
      </w:rPr>
    </w:lvl>
    <w:lvl w:ilvl="5">
      <w:start w:val="1"/>
      <w:numFmt w:val="lowerRoman"/>
      <w:lvlText w:val="%6."/>
      <w:lvlJc w:val="right"/>
      <w:pPr>
        <w:ind w:left="3360" w:hanging="480"/>
      </w:pPr>
      <w:rPr>
        <w:rFonts w:cs="Times New Roman"/>
      </w:rPr>
    </w:lvl>
    <w:lvl w:ilvl="6">
      <w:start w:val="1"/>
      <w:numFmt w:val="decimal"/>
      <w:lvlText w:val="%7."/>
      <w:lvlJc w:val="left"/>
      <w:pPr>
        <w:ind w:left="3840" w:hanging="480"/>
      </w:pPr>
      <w:rPr>
        <w:rFonts w:cs="Times New Roman"/>
      </w:rPr>
    </w:lvl>
    <w:lvl w:ilvl="7">
      <w:start w:val="1"/>
      <w:numFmt w:val="ideographTraditional"/>
      <w:lvlText w:val="%8、"/>
      <w:lvlJc w:val="left"/>
      <w:pPr>
        <w:ind w:left="4320" w:hanging="480"/>
      </w:pPr>
      <w:rPr>
        <w:rFonts w:cs="Times New Roman"/>
      </w:rPr>
    </w:lvl>
    <w:lvl w:ilvl="8">
      <w:start w:val="1"/>
      <w:numFmt w:val="lowerRoman"/>
      <w:lvlText w:val="%9."/>
      <w:lvlJc w:val="right"/>
      <w:pPr>
        <w:ind w:left="4800" w:hanging="480"/>
      </w:pPr>
      <w:rPr>
        <w:rFonts w:cs="Times New Roman"/>
      </w:rPr>
    </w:lvl>
  </w:abstractNum>
  <w:abstractNum w:abstractNumId="71" w15:restartNumberingAfterBreak="0">
    <w:nsid w:val="6B0449E0"/>
    <w:multiLevelType w:val="multilevel"/>
    <w:tmpl w:val="31363758"/>
    <w:lvl w:ilvl="0">
      <w:start w:val="1"/>
      <w:numFmt w:val="decimal"/>
      <w:suff w:val="nothing"/>
      <w:lvlText w:val="（%1）"/>
      <w:lvlJc w:val="left"/>
      <w:pPr>
        <w:ind w:left="2408" w:hanging="480"/>
      </w:pPr>
      <w:rPr>
        <w:rFonts w:ascii="Times New Roman" w:hAnsi="Times New Roman" w:cs="Times New Roman" w:hint="default"/>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2" w15:restartNumberingAfterBreak="0">
    <w:nsid w:val="6B7F26AB"/>
    <w:multiLevelType w:val="multilevel"/>
    <w:tmpl w:val="7966C014"/>
    <w:lvl w:ilvl="0">
      <w:start w:val="1"/>
      <w:numFmt w:val="taiwaneseCountingThousand"/>
      <w:suff w:val="nothing"/>
      <w:lvlText w:val="(%1)"/>
      <w:lvlJc w:val="left"/>
      <w:pPr>
        <w:ind w:left="1684" w:hanging="720"/>
      </w:pPr>
      <w:rPr>
        <w:rFonts w:cs="Times New Roman"/>
        <w:color w:val="auto"/>
      </w:rPr>
    </w:lvl>
    <w:lvl w:ilvl="1">
      <w:start w:val="1"/>
      <w:numFmt w:val="ideographTraditional"/>
      <w:lvlText w:val="%2、"/>
      <w:lvlJc w:val="left"/>
      <w:pPr>
        <w:ind w:left="719" w:hanging="480"/>
      </w:pPr>
      <w:rPr>
        <w:rFonts w:cs="Times New Roman"/>
      </w:rPr>
    </w:lvl>
    <w:lvl w:ilvl="2">
      <w:start w:val="1"/>
      <w:numFmt w:val="lowerRoman"/>
      <w:lvlText w:val="%3."/>
      <w:lvlJc w:val="right"/>
      <w:pPr>
        <w:ind w:left="1199" w:hanging="480"/>
      </w:pPr>
      <w:rPr>
        <w:rFonts w:cs="Times New Roman"/>
      </w:rPr>
    </w:lvl>
    <w:lvl w:ilvl="3">
      <w:start w:val="1"/>
      <w:numFmt w:val="decimal"/>
      <w:lvlText w:val="%4."/>
      <w:lvlJc w:val="left"/>
      <w:pPr>
        <w:ind w:left="1679" w:hanging="480"/>
      </w:pPr>
      <w:rPr>
        <w:rFonts w:cs="Times New Roman"/>
      </w:rPr>
    </w:lvl>
    <w:lvl w:ilvl="4">
      <w:start w:val="1"/>
      <w:numFmt w:val="ideographTraditional"/>
      <w:lvlText w:val="%5、"/>
      <w:lvlJc w:val="left"/>
      <w:pPr>
        <w:ind w:left="2159" w:hanging="480"/>
      </w:pPr>
      <w:rPr>
        <w:rFonts w:cs="Times New Roman"/>
      </w:rPr>
    </w:lvl>
    <w:lvl w:ilvl="5">
      <w:start w:val="1"/>
      <w:numFmt w:val="lowerRoman"/>
      <w:lvlText w:val="%6."/>
      <w:lvlJc w:val="right"/>
      <w:pPr>
        <w:ind w:left="2639" w:hanging="480"/>
      </w:pPr>
      <w:rPr>
        <w:rFonts w:cs="Times New Roman"/>
      </w:rPr>
    </w:lvl>
    <w:lvl w:ilvl="6">
      <w:start w:val="1"/>
      <w:numFmt w:val="decimal"/>
      <w:lvlText w:val="%7."/>
      <w:lvlJc w:val="left"/>
      <w:pPr>
        <w:ind w:left="3119" w:hanging="480"/>
      </w:pPr>
      <w:rPr>
        <w:rFonts w:cs="Times New Roman"/>
      </w:rPr>
    </w:lvl>
    <w:lvl w:ilvl="7">
      <w:start w:val="1"/>
      <w:numFmt w:val="ideographTraditional"/>
      <w:lvlText w:val="%8、"/>
      <w:lvlJc w:val="left"/>
      <w:pPr>
        <w:ind w:left="3599" w:hanging="480"/>
      </w:pPr>
      <w:rPr>
        <w:rFonts w:cs="Times New Roman"/>
      </w:rPr>
    </w:lvl>
    <w:lvl w:ilvl="8">
      <w:start w:val="1"/>
      <w:numFmt w:val="lowerRoman"/>
      <w:lvlText w:val="%9."/>
      <w:lvlJc w:val="right"/>
      <w:pPr>
        <w:ind w:left="4079" w:hanging="480"/>
      </w:pPr>
      <w:rPr>
        <w:rFonts w:cs="Times New Roman"/>
      </w:rPr>
    </w:lvl>
  </w:abstractNum>
  <w:abstractNum w:abstractNumId="73" w15:restartNumberingAfterBreak="0">
    <w:nsid w:val="6E284624"/>
    <w:multiLevelType w:val="multilevel"/>
    <w:tmpl w:val="507036EA"/>
    <w:styleLink w:val="WWOutlineListStyle1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6E3836B1"/>
    <w:multiLevelType w:val="multilevel"/>
    <w:tmpl w:val="B5AC31B2"/>
    <w:styleLink w:val="WWOutlineListStyle1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6EED37D1"/>
    <w:multiLevelType w:val="multilevel"/>
    <w:tmpl w:val="37B8F320"/>
    <w:lvl w:ilvl="0">
      <w:start w:val="1"/>
      <w:numFmt w:val="taiwaneseCountingThousand"/>
      <w:suff w:val="nothing"/>
      <w:lvlText w:val="%1、"/>
      <w:lvlJc w:val="left"/>
      <w:pPr>
        <w:ind w:left="1200" w:hanging="720"/>
      </w:pPr>
      <w:rPr>
        <w:rFonts w:cs="Times New Roman"/>
      </w:rPr>
    </w:lvl>
    <w:lvl w:ilvl="1">
      <w:start w:val="1"/>
      <w:numFmt w:val="ideographTraditional"/>
      <w:lvlText w:val="%2、"/>
      <w:lvlJc w:val="left"/>
      <w:pPr>
        <w:ind w:left="1440" w:hanging="480"/>
      </w:pPr>
      <w:rPr>
        <w:rFonts w:cs="Times New Roman"/>
      </w:rPr>
    </w:lvl>
    <w:lvl w:ilvl="2">
      <w:start w:val="1"/>
      <w:numFmt w:val="lowerRoman"/>
      <w:lvlText w:val="%3."/>
      <w:lvlJc w:val="right"/>
      <w:pPr>
        <w:ind w:left="1920" w:hanging="480"/>
      </w:pPr>
      <w:rPr>
        <w:rFonts w:cs="Times New Roman"/>
      </w:rPr>
    </w:lvl>
    <w:lvl w:ilvl="3">
      <w:start w:val="1"/>
      <w:numFmt w:val="decimal"/>
      <w:lvlText w:val="%4."/>
      <w:lvlJc w:val="left"/>
      <w:pPr>
        <w:ind w:left="2400" w:hanging="480"/>
      </w:pPr>
      <w:rPr>
        <w:rFonts w:cs="Times New Roman"/>
      </w:rPr>
    </w:lvl>
    <w:lvl w:ilvl="4">
      <w:start w:val="1"/>
      <w:numFmt w:val="ideographTraditional"/>
      <w:lvlText w:val="%5、"/>
      <w:lvlJc w:val="left"/>
      <w:pPr>
        <w:ind w:left="2880" w:hanging="480"/>
      </w:pPr>
      <w:rPr>
        <w:rFonts w:cs="Times New Roman"/>
      </w:rPr>
    </w:lvl>
    <w:lvl w:ilvl="5">
      <w:start w:val="1"/>
      <w:numFmt w:val="lowerRoman"/>
      <w:lvlText w:val="%6."/>
      <w:lvlJc w:val="right"/>
      <w:pPr>
        <w:ind w:left="3360" w:hanging="480"/>
      </w:pPr>
      <w:rPr>
        <w:rFonts w:cs="Times New Roman"/>
      </w:rPr>
    </w:lvl>
    <w:lvl w:ilvl="6">
      <w:start w:val="1"/>
      <w:numFmt w:val="decimal"/>
      <w:lvlText w:val="%7."/>
      <w:lvlJc w:val="left"/>
      <w:pPr>
        <w:ind w:left="3840" w:hanging="480"/>
      </w:pPr>
      <w:rPr>
        <w:rFonts w:cs="Times New Roman"/>
      </w:rPr>
    </w:lvl>
    <w:lvl w:ilvl="7">
      <w:start w:val="1"/>
      <w:numFmt w:val="ideographTraditional"/>
      <w:lvlText w:val="%8、"/>
      <w:lvlJc w:val="left"/>
      <w:pPr>
        <w:ind w:left="4320" w:hanging="480"/>
      </w:pPr>
      <w:rPr>
        <w:rFonts w:cs="Times New Roman"/>
      </w:rPr>
    </w:lvl>
    <w:lvl w:ilvl="8">
      <w:start w:val="1"/>
      <w:numFmt w:val="lowerRoman"/>
      <w:lvlText w:val="%9."/>
      <w:lvlJc w:val="right"/>
      <w:pPr>
        <w:ind w:left="4800" w:hanging="480"/>
      </w:pPr>
      <w:rPr>
        <w:rFonts w:cs="Times New Roman"/>
      </w:rPr>
    </w:lvl>
  </w:abstractNum>
  <w:abstractNum w:abstractNumId="76" w15:restartNumberingAfterBreak="0">
    <w:nsid w:val="701B04A0"/>
    <w:multiLevelType w:val="multilevel"/>
    <w:tmpl w:val="4DFC4BAE"/>
    <w:lvl w:ilvl="0">
      <w:start w:val="1"/>
      <w:numFmt w:val="decimal"/>
      <w:suff w:val="nothing"/>
      <w:lvlText w:val="%1、"/>
      <w:lvlJc w:val="left"/>
      <w:pPr>
        <w:ind w:left="2606" w:hanging="480"/>
      </w:pPr>
      <w:rPr>
        <w:rFonts w:ascii="Times New Roman" w:hAnsi="Times New Roman" w:cs="Times New Roman" w:hint="default"/>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77" w15:restartNumberingAfterBreak="0">
    <w:nsid w:val="70FE08DE"/>
    <w:multiLevelType w:val="multilevel"/>
    <w:tmpl w:val="D48A42A2"/>
    <w:lvl w:ilvl="0">
      <w:start w:val="1"/>
      <w:numFmt w:val="decimal"/>
      <w:suff w:val="nothing"/>
      <w:lvlText w:val="%1、"/>
      <w:lvlJc w:val="left"/>
      <w:pPr>
        <w:ind w:left="2314" w:hanging="480"/>
      </w:pPr>
      <w:rPr>
        <w:rFonts w:ascii="Times New Roman" w:hAnsi="Times New Roman"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78" w15:restartNumberingAfterBreak="0">
    <w:nsid w:val="719661BF"/>
    <w:multiLevelType w:val="multilevel"/>
    <w:tmpl w:val="43CE903A"/>
    <w:lvl w:ilvl="0">
      <w:start w:val="1"/>
      <w:numFmt w:val="upperLetter"/>
      <w:suff w:val="nothing"/>
      <w:lvlText w:val="%1、"/>
      <w:lvlJc w:val="left"/>
      <w:pPr>
        <w:ind w:left="2408" w:hanging="480"/>
      </w:pPr>
      <w:rPr>
        <w:rFonts w:cs="Times New Roman"/>
      </w:rPr>
    </w:lvl>
    <w:lvl w:ilvl="1">
      <w:start w:val="1"/>
      <w:numFmt w:val="ideographTraditional"/>
      <w:lvlText w:val="%2、"/>
      <w:lvlJc w:val="left"/>
      <w:pPr>
        <w:ind w:left="2888" w:hanging="480"/>
      </w:pPr>
      <w:rPr>
        <w:rFonts w:cs="Times New Roman"/>
      </w:rPr>
    </w:lvl>
    <w:lvl w:ilvl="2">
      <w:start w:val="1"/>
      <w:numFmt w:val="lowerRoman"/>
      <w:lvlText w:val="%3."/>
      <w:lvlJc w:val="right"/>
      <w:pPr>
        <w:ind w:left="3368" w:hanging="480"/>
      </w:pPr>
      <w:rPr>
        <w:rFonts w:cs="Times New Roman"/>
      </w:rPr>
    </w:lvl>
    <w:lvl w:ilvl="3">
      <w:start w:val="1"/>
      <w:numFmt w:val="decimal"/>
      <w:lvlText w:val="%4."/>
      <w:lvlJc w:val="left"/>
      <w:pPr>
        <w:ind w:left="3848" w:hanging="480"/>
      </w:pPr>
      <w:rPr>
        <w:rFonts w:cs="Times New Roman"/>
      </w:rPr>
    </w:lvl>
    <w:lvl w:ilvl="4">
      <w:start w:val="1"/>
      <w:numFmt w:val="ideographTraditional"/>
      <w:lvlText w:val="%5、"/>
      <w:lvlJc w:val="left"/>
      <w:pPr>
        <w:ind w:left="4328" w:hanging="480"/>
      </w:pPr>
      <w:rPr>
        <w:rFonts w:cs="Times New Roman"/>
      </w:rPr>
    </w:lvl>
    <w:lvl w:ilvl="5">
      <w:start w:val="1"/>
      <w:numFmt w:val="lowerRoman"/>
      <w:lvlText w:val="%6."/>
      <w:lvlJc w:val="right"/>
      <w:pPr>
        <w:ind w:left="4808" w:hanging="480"/>
      </w:pPr>
      <w:rPr>
        <w:rFonts w:cs="Times New Roman"/>
      </w:rPr>
    </w:lvl>
    <w:lvl w:ilvl="6">
      <w:start w:val="1"/>
      <w:numFmt w:val="decimal"/>
      <w:lvlText w:val="%7."/>
      <w:lvlJc w:val="left"/>
      <w:pPr>
        <w:ind w:left="5288" w:hanging="480"/>
      </w:pPr>
      <w:rPr>
        <w:rFonts w:cs="Times New Roman"/>
      </w:rPr>
    </w:lvl>
    <w:lvl w:ilvl="7">
      <w:start w:val="1"/>
      <w:numFmt w:val="ideographTraditional"/>
      <w:lvlText w:val="%8、"/>
      <w:lvlJc w:val="left"/>
      <w:pPr>
        <w:ind w:left="5768" w:hanging="480"/>
      </w:pPr>
      <w:rPr>
        <w:rFonts w:cs="Times New Roman"/>
      </w:rPr>
    </w:lvl>
    <w:lvl w:ilvl="8">
      <w:start w:val="1"/>
      <w:numFmt w:val="lowerRoman"/>
      <w:lvlText w:val="%9."/>
      <w:lvlJc w:val="right"/>
      <w:pPr>
        <w:ind w:left="6248" w:hanging="480"/>
      </w:pPr>
      <w:rPr>
        <w:rFonts w:cs="Times New Roman"/>
      </w:rPr>
    </w:lvl>
  </w:abstractNum>
  <w:abstractNum w:abstractNumId="79" w15:restartNumberingAfterBreak="0">
    <w:nsid w:val="74FC31B0"/>
    <w:multiLevelType w:val="multilevel"/>
    <w:tmpl w:val="CB540A8A"/>
    <w:styleLink w:val="WWOutlineListStyle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0" w15:restartNumberingAfterBreak="0">
    <w:nsid w:val="76112EE0"/>
    <w:multiLevelType w:val="multilevel"/>
    <w:tmpl w:val="060E9CDA"/>
    <w:lvl w:ilvl="0">
      <w:start w:val="1"/>
      <w:numFmt w:val="taiwaneseCountingThousand"/>
      <w:suff w:val="nothing"/>
      <w:lvlText w:val="%1、"/>
      <w:lvlJc w:val="left"/>
      <w:pPr>
        <w:ind w:left="2564"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1" w15:restartNumberingAfterBreak="0">
    <w:nsid w:val="779278B8"/>
    <w:multiLevelType w:val="multilevel"/>
    <w:tmpl w:val="FE50F31A"/>
    <w:styleLink w:val="LFO10"/>
    <w:lvl w:ilvl="0">
      <w:start w:val="1"/>
      <w:numFmt w:val="taiwaneseCountingThousand"/>
      <w:pStyle w:val="a4"/>
      <w:lvlText w:val="%1、"/>
      <w:lvlJc w:val="left"/>
      <w:pPr>
        <w:ind w:left="1857" w:hanging="1134"/>
      </w:pPr>
      <w:rPr>
        <w:rFonts w:eastAsia="標楷體" w:cs="Times New Roman"/>
        <w:strike w:val="0"/>
        <w:dstrike w:val="0"/>
        <w:sz w:val="26"/>
        <w:szCs w:val="26"/>
        <w:lang w:val="en-US"/>
      </w:rPr>
    </w:lvl>
    <w:lvl w:ilvl="1">
      <w:start w:val="1"/>
      <w:numFmt w:val="taiwaneseCountingThousand"/>
      <w:lvlText w:val="(%2)"/>
      <w:lvlJc w:val="left"/>
      <w:pPr>
        <w:ind w:left="1923" w:hanging="720"/>
      </w:pPr>
      <w:rPr>
        <w:rFonts w:cs="Times New Roman"/>
      </w:rPr>
    </w:lvl>
    <w:lvl w:ilvl="2">
      <w:start w:val="1"/>
      <w:numFmt w:val="decimal"/>
      <w:suff w:val="nothing"/>
      <w:lvlText w:val="%3."/>
      <w:lvlJc w:val="left"/>
      <w:pPr>
        <w:ind w:left="2163" w:hanging="480"/>
      </w:pPr>
      <w:rPr>
        <w:rFonts w:cs="Times New Roman"/>
      </w:rPr>
    </w:lvl>
    <w:lvl w:ilvl="3">
      <w:start w:val="1"/>
      <w:numFmt w:val="decimal"/>
      <w:lvlText w:val="%4."/>
      <w:lvlJc w:val="left"/>
      <w:pPr>
        <w:ind w:left="2643" w:hanging="480"/>
      </w:pPr>
      <w:rPr>
        <w:rFonts w:cs="Times New Roman"/>
      </w:rPr>
    </w:lvl>
    <w:lvl w:ilvl="4">
      <w:start w:val="1"/>
      <w:numFmt w:val="ideographTraditional"/>
      <w:lvlText w:val="%5、"/>
      <w:lvlJc w:val="left"/>
      <w:pPr>
        <w:ind w:left="3123" w:hanging="480"/>
      </w:pPr>
      <w:rPr>
        <w:rFonts w:cs="Times New Roman"/>
      </w:rPr>
    </w:lvl>
    <w:lvl w:ilvl="5">
      <w:start w:val="1"/>
      <w:numFmt w:val="lowerRoman"/>
      <w:lvlText w:val="%6."/>
      <w:lvlJc w:val="right"/>
      <w:pPr>
        <w:ind w:left="3603" w:hanging="480"/>
      </w:pPr>
      <w:rPr>
        <w:rFonts w:cs="Times New Roman"/>
      </w:rPr>
    </w:lvl>
    <w:lvl w:ilvl="6">
      <w:start w:val="1"/>
      <w:numFmt w:val="decimal"/>
      <w:lvlText w:val="%7."/>
      <w:lvlJc w:val="left"/>
      <w:pPr>
        <w:ind w:left="4083" w:hanging="480"/>
      </w:pPr>
      <w:rPr>
        <w:rFonts w:cs="Times New Roman"/>
      </w:rPr>
    </w:lvl>
    <w:lvl w:ilvl="7">
      <w:start w:val="1"/>
      <w:numFmt w:val="ideographTraditional"/>
      <w:lvlText w:val="%8、"/>
      <w:lvlJc w:val="left"/>
      <w:pPr>
        <w:ind w:left="4563" w:hanging="480"/>
      </w:pPr>
      <w:rPr>
        <w:rFonts w:cs="Times New Roman"/>
      </w:rPr>
    </w:lvl>
    <w:lvl w:ilvl="8">
      <w:start w:val="1"/>
      <w:numFmt w:val="lowerRoman"/>
      <w:lvlText w:val="%9."/>
      <w:lvlJc w:val="right"/>
      <w:pPr>
        <w:ind w:left="5043" w:hanging="480"/>
      </w:pPr>
      <w:rPr>
        <w:rFonts w:cs="Times New Roman"/>
      </w:rPr>
    </w:lvl>
  </w:abstractNum>
  <w:abstractNum w:abstractNumId="82" w15:restartNumberingAfterBreak="0">
    <w:nsid w:val="7A1660C5"/>
    <w:multiLevelType w:val="multilevel"/>
    <w:tmpl w:val="76A89576"/>
    <w:styleLink w:val="WWOutlineListStyle2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7A515B20"/>
    <w:multiLevelType w:val="multilevel"/>
    <w:tmpl w:val="5358D06C"/>
    <w:styleLink w:val="WWOutlineListStyle1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7AEF741A"/>
    <w:multiLevelType w:val="multilevel"/>
    <w:tmpl w:val="BB704F58"/>
    <w:lvl w:ilvl="0">
      <w:start w:val="1"/>
      <w:numFmt w:val="taiwaneseCountingThousand"/>
      <w:suff w:val="nothing"/>
      <w:lvlText w:val="(%1)"/>
      <w:lvlJc w:val="left"/>
      <w:pPr>
        <w:ind w:left="1684" w:hanging="720"/>
      </w:pPr>
      <w:rPr>
        <w:rFonts w:cs="Times New Roman"/>
        <w:color w:val="auto"/>
      </w:rPr>
    </w:lvl>
    <w:lvl w:ilvl="1">
      <w:start w:val="1"/>
      <w:numFmt w:val="ideographTraditional"/>
      <w:lvlText w:val="%2、"/>
      <w:lvlJc w:val="left"/>
      <w:pPr>
        <w:ind w:left="719" w:hanging="480"/>
      </w:pPr>
      <w:rPr>
        <w:rFonts w:cs="Times New Roman"/>
      </w:rPr>
    </w:lvl>
    <w:lvl w:ilvl="2">
      <w:start w:val="1"/>
      <w:numFmt w:val="lowerRoman"/>
      <w:lvlText w:val="%3."/>
      <w:lvlJc w:val="right"/>
      <w:pPr>
        <w:ind w:left="1199" w:hanging="480"/>
      </w:pPr>
      <w:rPr>
        <w:rFonts w:cs="Times New Roman"/>
      </w:rPr>
    </w:lvl>
    <w:lvl w:ilvl="3">
      <w:start w:val="1"/>
      <w:numFmt w:val="decimal"/>
      <w:lvlText w:val="%4."/>
      <w:lvlJc w:val="left"/>
      <w:pPr>
        <w:ind w:left="1679" w:hanging="480"/>
      </w:pPr>
      <w:rPr>
        <w:rFonts w:cs="Times New Roman"/>
      </w:rPr>
    </w:lvl>
    <w:lvl w:ilvl="4">
      <w:start w:val="1"/>
      <w:numFmt w:val="ideographTraditional"/>
      <w:lvlText w:val="%5、"/>
      <w:lvlJc w:val="left"/>
      <w:pPr>
        <w:ind w:left="2159" w:hanging="480"/>
      </w:pPr>
      <w:rPr>
        <w:rFonts w:cs="Times New Roman"/>
      </w:rPr>
    </w:lvl>
    <w:lvl w:ilvl="5">
      <w:start w:val="1"/>
      <w:numFmt w:val="lowerRoman"/>
      <w:lvlText w:val="%6."/>
      <w:lvlJc w:val="right"/>
      <w:pPr>
        <w:ind w:left="2639" w:hanging="480"/>
      </w:pPr>
      <w:rPr>
        <w:rFonts w:cs="Times New Roman"/>
      </w:rPr>
    </w:lvl>
    <w:lvl w:ilvl="6">
      <w:start w:val="1"/>
      <w:numFmt w:val="decimal"/>
      <w:lvlText w:val="%7."/>
      <w:lvlJc w:val="left"/>
      <w:pPr>
        <w:ind w:left="3119" w:hanging="480"/>
      </w:pPr>
      <w:rPr>
        <w:rFonts w:cs="Times New Roman"/>
      </w:rPr>
    </w:lvl>
    <w:lvl w:ilvl="7">
      <w:start w:val="1"/>
      <w:numFmt w:val="ideographTraditional"/>
      <w:lvlText w:val="%8、"/>
      <w:lvlJc w:val="left"/>
      <w:pPr>
        <w:ind w:left="3599" w:hanging="480"/>
      </w:pPr>
      <w:rPr>
        <w:rFonts w:cs="Times New Roman"/>
      </w:rPr>
    </w:lvl>
    <w:lvl w:ilvl="8">
      <w:start w:val="1"/>
      <w:numFmt w:val="lowerRoman"/>
      <w:lvlText w:val="%9."/>
      <w:lvlJc w:val="right"/>
      <w:pPr>
        <w:ind w:left="4079" w:hanging="480"/>
      </w:pPr>
      <w:rPr>
        <w:rFonts w:cs="Times New Roman"/>
      </w:rPr>
    </w:lvl>
  </w:abstractNum>
  <w:abstractNum w:abstractNumId="85" w15:restartNumberingAfterBreak="0">
    <w:nsid w:val="7BFB30A5"/>
    <w:multiLevelType w:val="multilevel"/>
    <w:tmpl w:val="C58ACCF2"/>
    <w:styleLink w:val="WWOutlineListStyle1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7C906E36"/>
    <w:multiLevelType w:val="multilevel"/>
    <w:tmpl w:val="D326F19A"/>
    <w:styleLink w:val="WWOutlineListStyle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7" w15:restartNumberingAfterBreak="0">
    <w:nsid w:val="7CDF489D"/>
    <w:multiLevelType w:val="multilevel"/>
    <w:tmpl w:val="F96E73A0"/>
    <w:styleLink w:val="WWOutlineListStyle2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7E4873AD"/>
    <w:multiLevelType w:val="multilevel"/>
    <w:tmpl w:val="EB72FD0E"/>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9" w15:restartNumberingAfterBreak="0">
    <w:nsid w:val="7E5E31F4"/>
    <w:multiLevelType w:val="hybridMultilevel"/>
    <w:tmpl w:val="28A25CD4"/>
    <w:lvl w:ilvl="0" w:tplc="B6A0BDC2">
      <w:start w:val="1"/>
      <w:numFmt w:val="ideographLegalTraditional"/>
      <w:lvlText w:val="%1、"/>
      <w:lvlJc w:val="left"/>
      <w:pPr>
        <w:ind w:left="720" w:hanging="720"/>
      </w:pPr>
      <w:rPr>
        <w:rFonts w:hint="default"/>
        <w:b/>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7F9F51D4"/>
    <w:multiLevelType w:val="multilevel"/>
    <w:tmpl w:val="D53024D0"/>
    <w:lvl w:ilvl="0">
      <w:start w:val="1"/>
      <w:numFmt w:val="decimal"/>
      <w:suff w:val="nothing"/>
      <w:lvlText w:val="%1、"/>
      <w:lvlJc w:val="left"/>
      <w:pPr>
        <w:ind w:left="2466" w:hanging="480"/>
      </w:pPr>
      <w:rPr>
        <w:rFonts w:ascii="Times New Roman" w:hAnsi="Times New Roman" w:cs="Times New Roman"/>
        <w:sz w:val="28"/>
        <w:szCs w:val="28"/>
      </w:rPr>
    </w:lvl>
    <w:lvl w:ilvl="1">
      <w:start w:val="1"/>
      <w:numFmt w:val="ideographTraditional"/>
      <w:lvlText w:val="%2、"/>
      <w:lvlJc w:val="left"/>
      <w:pPr>
        <w:ind w:left="1112" w:hanging="480"/>
      </w:pPr>
      <w:rPr>
        <w:rFonts w:cs="Times New Roman"/>
      </w:rPr>
    </w:lvl>
    <w:lvl w:ilvl="2">
      <w:start w:val="1"/>
      <w:numFmt w:val="lowerRoman"/>
      <w:lvlText w:val="%3."/>
      <w:lvlJc w:val="right"/>
      <w:pPr>
        <w:ind w:left="1592" w:hanging="480"/>
      </w:pPr>
      <w:rPr>
        <w:rFonts w:cs="Times New Roman"/>
      </w:rPr>
    </w:lvl>
    <w:lvl w:ilvl="3">
      <w:start w:val="1"/>
      <w:numFmt w:val="decimal"/>
      <w:lvlText w:val="%4."/>
      <w:lvlJc w:val="left"/>
      <w:pPr>
        <w:ind w:left="2072" w:hanging="480"/>
      </w:pPr>
      <w:rPr>
        <w:rFonts w:cs="Times New Roman"/>
      </w:rPr>
    </w:lvl>
    <w:lvl w:ilvl="4">
      <w:start w:val="1"/>
      <w:numFmt w:val="ideographTraditional"/>
      <w:lvlText w:val="%5、"/>
      <w:lvlJc w:val="left"/>
      <w:pPr>
        <w:ind w:left="2552" w:hanging="480"/>
      </w:pPr>
      <w:rPr>
        <w:rFonts w:cs="Times New Roman"/>
      </w:rPr>
    </w:lvl>
    <w:lvl w:ilvl="5">
      <w:start w:val="1"/>
      <w:numFmt w:val="lowerRoman"/>
      <w:lvlText w:val="%6."/>
      <w:lvlJc w:val="right"/>
      <w:pPr>
        <w:ind w:left="3032" w:hanging="480"/>
      </w:pPr>
      <w:rPr>
        <w:rFonts w:cs="Times New Roman"/>
      </w:rPr>
    </w:lvl>
    <w:lvl w:ilvl="6">
      <w:start w:val="1"/>
      <w:numFmt w:val="decimal"/>
      <w:lvlText w:val="%7."/>
      <w:lvlJc w:val="left"/>
      <w:pPr>
        <w:ind w:left="3512" w:hanging="480"/>
      </w:pPr>
      <w:rPr>
        <w:rFonts w:cs="Times New Roman"/>
      </w:rPr>
    </w:lvl>
    <w:lvl w:ilvl="7">
      <w:start w:val="1"/>
      <w:numFmt w:val="ideographTraditional"/>
      <w:lvlText w:val="%8、"/>
      <w:lvlJc w:val="left"/>
      <w:pPr>
        <w:ind w:left="3992" w:hanging="480"/>
      </w:pPr>
      <w:rPr>
        <w:rFonts w:cs="Times New Roman"/>
      </w:rPr>
    </w:lvl>
    <w:lvl w:ilvl="8">
      <w:start w:val="1"/>
      <w:numFmt w:val="lowerRoman"/>
      <w:lvlText w:val="%9."/>
      <w:lvlJc w:val="right"/>
      <w:pPr>
        <w:ind w:left="4472" w:hanging="480"/>
      </w:pPr>
      <w:rPr>
        <w:rFonts w:cs="Times New Roman"/>
      </w:rPr>
    </w:lvl>
  </w:abstractNum>
  <w:abstractNum w:abstractNumId="91" w15:restartNumberingAfterBreak="0">
    <w:nsid w:val="7FD720CA"/>
    <w:multiLevelType w:val="multilevel"/>
    <w:tmpl w:val="1C568716"/>
    <w:styleLink w:val="WWOutlineListStyle1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2"/>
  </w:num>
  <w:num w:numId="2">
    <w:abstractNumId w:val="18"/>
  </w:num>
  <w:num w:numId="3">
    <w:abstractNumId w:val="27"/>
  </w:num>
  <w:num w:numId="4">
    <w:abstractNumId w:val="3"/>
  </w:num>
  <w:num w:numId="5">
    <w:abstractNumId w:val="57"/>
  </w:num>
  <w:num w:numId="6">
    <w:abstractNumId w:val="58"/>
  </w:num>
  <w:num w:numId="7">
    <w:abstractNumId w:val="43"/>
  </w:num>
  <w:num w:numId="8">
    <w:abstractNumId w:val="64"/>
  </w:num>
  <w:num w:numId="9">
    <w:abstractNumId w:val="67"/>
  </w:num>
  <w:num w:numId="10">
    <w:abstractNumId w:val="82"/>
  </w:num>
  <w:num w:numId="11">
    <w:abstractNumId w:val="38"/>
  </w:num>
  <w:num w:numId="12">
    <w:abstractNumId w:val="68"/>
  </w:num>
  <w:num w:numId="13">
    <w:abstractNumId w:val="17"/>
  </w:num>
  <w:num w:numId="14">
    <w:abstractNumId w:val="34"/>
  </w:num>
  <w:num w:numId="15">
    <w:abstractNumId w:val="66"/>
  </w:num>
  <w:num w:numId="16">
    <w:abstractNumId w:val="87"/>
  </w:num>
  <w:num w:numId="17">
    <w:abstractNumId w:val="20"/>
  </w:num>
  <w:num w:numId="18">
    <w:abstractNumId w:val="65"/>
  </w:num>
  <w:num w:numId="19">
    <w:abstractNumId w:val="73"/>
  </w:num>
  <w:num w:numId="20">
    <w:abstractNumId w:val="4"/>
  </w:num>
  <w:num w:numId="21">
    <w:abstractNumId w:val="85"/>
  </w:num>
  <w:num w:numId="22">
    <w:abstractNumId w:val="91"/>
  </w:num>
  <w:num w:numId="23">
    <w:abstractNumId w:val="74"/>
  </w:num>
  <w:num w:numId="24">
    <w:abstractNumId w:val="83"/>
  </w:num>
  <w:num w:numId="25">
    <w:abstractNumId w:val="24"/>
  </w:num>
  <w:num w:numId="26">
    <w:abstractNumId w:val="21"/>
  </w:num>
  <w:num w:numId="27">
    <w:abstractNumId w:val="86"/>
  </w:num>
  <w:num w:numId="28">
    <w:abstractNumId w:val="23"/>
  </w:num>
  <w:num w:numId="29">
    <w:abstractNumId w:val="12"/>
  </w:num>
  <w:num w:numId="30">
    <w:abstractNumId w:val="14"/>
  </w:num>
  <w:num w:numId="31">
    <w:abstractNumId w:val="53"/>
  </w:num>
  <w:num w:numId="32">
    <w:abstractNumId w:val="49"/>
  </w:num>
  <w:num w:numId="33">
    <w:abstractNumId w:val="79"/>
  </w:num>
  <w:num w:numId="34">
    <w:abstractNumId w:val="47"/>
  </w:num>
  <w:num w:numId="35">
    <w:abstractNumId w:val="45"/>
  </w:num>
  <w:num w:numId="36">
    <w:abstractNumId w:val="52"/>
  </w:num>
  <w:num w:numId="37">
    <w:abstractNumId w:val="19"/>
  </w:num>
  <w:num w:numId="38">
    <w:abstractNumId w:val="1"/>
  </w:num>
  <w:num w:numId="39">
    <w:abstractNumId w:val="81"/>
  </w:num>
  <w:num w:numId="40">
    <w:abstractNumId w:val="60"/>
  </w:num>
  <w:num w:numId="41">
    <w:abstractNumId w:val="70"/>
  </w:num>
  <w:num w:numId="42">
    <w:abstractNumId w:val="63"/>
  </w:num>
  <w:num w:numId="43">
    <w:abstractNumId w:val="50"/>
  </w:num>
  <w:num w:numId="44">
    <w:abstractNumId w:val="56"/>
  </w:num>
  <w:num w:numId="45">
    <w:abstractNumId w:val="25"/>
  </w:num>
  <w:num w:numId="46">
    <w:abstractNumId w:val="11"/>
  </w:num>
  <w:num w:numId="47">
    <w:abstractNumId w:val="77"/>
  </w:num>
  <w:num w:numId="48">
    <w:abstractNumId w:val="55"/>
  </w:num>
  <w:num w:numId="49">
    <w:abstractNumId w:val="7"/>
  </w:num>
  <w:num w:numId="50">
    <w:abstractNumId w:val="78"/>
  </w:num>
  <w:num w:numId="51">
    <w:abstractNumId w:val="46"/>
  </w:num>
  <w:num w:numId="52">
    <w:abstractNumId w:val="15"/>
  </w:num>
  <w:num w:numId="53">
    <w:abstractNumId w:val="71"/>
  </w:num>
  <w:num w:numId="54">
    <w:abstractNumId w:val="48"/>
  </w:num>
  <w:num w:numId="55">
    <w:abstractNumId w:val="33"/>
  </w:num>
  <w:num w:numId="56">
    <w:abstractNumId w:val="51"/>
  </w:num>
  <w:num w:numId="57">
    <w:abstractNumId w:val="0"/>
  </w:num>
  <w:num w:numId="58">
    <w:abstractNumId w:val="42"/>
  </w:num>
  <w:num w:numId="59">
    <w:abstractNumId w:val="36"/>
  </w:num>
  <w:num w:numId="60">
    <w:abstractNumId w:val="5"/>
  </w:num>
  <w:num w:numId="61">
    <w:abstractNumId w:val="28"/>
  </w:num>
  <w:num w:numId="62">
    <w:abstractNumId w:val="9"/>
  </w:num>
  <w:num w:numId="63">
    <w:abstractNumId w:val="13"/>
  </w:num>
  <w:num w:numId="64">
    <w:abstractNumId w:val="22"/>
  </w:num>
  <w:num w:numId="65">
    <w:abstractNumId w:val="29"/>
  </w:num>
  <w:num w:numId="66">
    <w:abstractNumId w:val="26"/>
  </w:num>
  <w:num w:numId="67">
    <w:abstractNumId w:val="35"/>
  </w:num>
  <w:num w:numId="68">
    <w:abstractNumId w:val="44"/>
  </w:num>
  <w:num w:numId="69">
    <w:abstractNumId w:val="54"/>
  </w:num>
  <w:num w:numId="70">
    <w:abstractNumId w:val="76"/>
  </w:num>
  <w:num w:numId="71">
    <w:abstractNumId w:val="89"/>
  </w:num>
  <w:num w:numId="72">
    <w:abstractNumId w:val="69"/>
  </w:num>
  <w:num w:numId="73">
    <w:abstractNumId w:val="75"/>
  </w:num>
  <w:num w:numId="74">
    <w:abstractNumId w:val="2"/>
  </w:num>
  <w:num w:numId="75">
    <w:abstractNumId w:val="8"/>
  </w:num>
  <w:num w:numId="76">
    <w:abstractNumId w:val="6"/>
  </w:num>
  <w:num w:numId="77">
    <w:abstractNumId w:val="30"/>
  </w:num>
  <w:num w:numId="78">
    <w:abstractNumId w:val="62"/>
  </w:num>
  <w:num w:numId="79">
    <w:abstractNumId w:val="90"/>
  </w:num>
  <w:num w:numId="80">
    <w:abstractNumId w:val="10"/>
  </w:num>
  <w:num w:numId="81">
    <w:abstractNumId w:val="72"/>
  </w:num>
  <w:num w:numId="82">
    <w:abstractNumId w:val="39"/>
  </w:num>
  <w:num w:numId="83">
    <w:abstractNumId w:val="31"/>
  </w:num>
  <w:num w:numId="84">
    <w:abstractNumId w:val="61"/>
  </w:num>
  <w:num w:numId="85">
    <w:abstractNumId w:val="37"/>
  </w:num>
  <w:num w:numId="86">
    <w:abstractNumId w:val="80"/>
  </w:num>
  <w:num w:numId="87">
    <w:abstractNumId w:val="81"/>
  </w:num>
  <w:num w:numId="88">
    <w:abstractNumId w:val="59"/>
  </w:num>
  <w:num w:numId="89">
    <w:abstractNumId w:val="84"/>
  </w:num>
  <w:num w:numId="90">
    <w:abstractNumId w:val="40"/>
  </w:num>
  <w:num w:numId="91">
    <w:abstractNumId w:val="88"/>
  </w:num>
  <w:num w:numId="92">
    <w:abstractNumId w:val="41"/>
  </w:num>
  <w:num w:numId="93">
    <w:abstractNumId w:val="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drawingGridVerticalSpacing w:val="3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CCA"/>
    <w:rsid w:val="00003D8C"/>
    <w:rsid w:val="00006083"/>
    <w:rsid w:val="000073E4"/>
    <w:rsid w:val="00011843"/>
    <w:rsid w:val="00011DFD"/>
    <w:rsid w:val="00024FC1"/>
    <w:rsid w:val="000341EE"/>
    <w:rsid w:val="00043705"/>
    <w:rsid w:val="000668AE"/>
    <w:rsid w:val="00071ECC"/>
    <w:rsid w:val="00082C7B"/>
    <w:rsid w:val="0008675C"/>
    <w:rsid w:val="00086D57"/>
    <w:rsid w:val="000B28B1"/>
    <w:rsid w:val="000C0967"/>
    <w:rsid w:val="000C2648"/>
    <w:rsid w:val="000C313C"/>
    <w:rsid w:val="000E46C6"/>
    <w:rsid w:val="000E6064"/>
    <w:rsid w:val="00101137"/>
    <w:rsid w:val="00110068"/>
    <w:rsid w:val="00111EAF"/>
    <w:rsid w:val="00122450"/>
    <w:rsid w:val="00123C52"/>
    <w:rsid w:val="001252EE"/>
    <w:rsid w:val="00127658"/>
    <w:rsid w:val="0014719F"/>
    <w:rsid w:val="00162AA6"/>
    <w:rsid w:val="00162CB1"/>
    <w:rsid w:val="00170BA9"/>
    <w:rsid w:val="00172889"/>
    <w:rsid w:val="00175EC3"/>
    <w:rsid w:val="001850C8"/>
    <w:rsid w:val="00195A14"/>
    <w:rsid w:val="001A0C0D"/>
    <w:rsid w:val="001A788E"/>
    <w:rsid w:val="001C0512"/>
    <w:rsid w:val="001C1247"/>
    <w:rsid w:val="001C40B7"/>
    <w:rsid w:val="001C7408"/>
    <w:rsid w:val="001D2F4E"/>
    <w:rsid w:val="001E3BD2"/>
    <w:rsid w:val="001F15E0"/>
    <w:rsid w:val="001F6A87"/>
    <w:rsid w:val="00203477"/>
    <w:rsid w:val="002058FD"/>
    <w:rsid w:val="00211F52"/>
    <w:rsid w:val="00213559"/>
    <w:rsid w:val="00215966"/>
    <w:rsid w:val="00261342"/>
    <w:rsid w:val="00265086"/>
    <w:rsid w:val="00283A78"/>
    <w:rsid w:val="002927CD"/>
    <w:rsid w:val="002A5AAD"/>
    <w:rsid w:val="002A5BA3"/>
    <w:rsid w:val="002B233D"/>
    <w:rsid w:val="002C3C19"/>
    <w:rsid w:val="002C50EE"/>
    <w:rsid w:val="002D0A61"/>
    <w:rsid w:val="002E3C9A"/>
    <w:rsid w:val="002F4776"/>
    <w:rsid w:val="00302473"/>
    <w:rsid w:val="00302B54"/>
    <w:rsid w:val="00323F17"/>
    <w:rsid w:val="0032718F"/>
    <w:rsid w:val="003274A5"/>
    <w:rsid w:val="00331F02"/>
    <w:rsid w:val="00342A68"/>
    <w:rsid w:val="00350E2F"/>
    <w:rsid w:val="0035310D"/>
    <w:rsid w:val="00356055"/>
    <w:rsid w:val="00357DEA"/>
    <w:rsid w:val="003649E4"/>
    <w:rsid w:val="0036581E"/>
    <w:rsid w:val="0036787A"/>
    <w:rsid w:val="00370D1B"/>
    <w:rsid w:val="003829C8"/>
    <w:rsid w:val="00384636"/>
    <w:rsid w:val="00385216"/>
    <w:rsid w:val="003A6993"/>
    <w:rsid w:val="003A6A38"/>
    <w:rsid w:val="003A6B21"/>
    <w:rsid w:val="003C4A52"/>
    <w:rsid w:val="003E473A"/>
    <w:rsid w:val="003F5638"/>
    <w:rsid w:val="00402FDA"/>
    <w:rsid w:val="0042004D"/>
    <w:rsid w:val="00426300"/>
    <w:rsid w:val="00426B08"/>
    <w:rsid w:val="00431270"/>
    <w:rsid w:val="004337C6"/>
    <w:rsid w:val="00447310"/>
    <w:rsid w:val="00450CCB"/>
    <w:rsid w:val="00451A26"/>
    <w:rsid w:val="00463E09"/>
    <w:rsid w:val="00466B3B"/>
    <w:rsid w:val="004809E1"/>
    <w:rsid w:val="004811D6"/>
    <w:rsid w:val="0048476D"/>
    <w:rsid w:val="004916B3"/>
    <w:rsid w:val="0049291D"/>
    <w:rsid w:val="004A3437"/>
    <w:rsid w:val="004D2B58"/>
    <w:rsid w:val="004D7FEA"/>
    <w:rsid w:val="0050722B"/>
    <w:rsid w:val="00507BA0"/>
    <w:rsid w:val="005100A4"/>
    <w:rsid w:val="00533F28"/>
    <w:rsid w:val="005435E1"/>
    <w:rsid w:val="00545150"/>
    <w:rsid w:val="005506A3"/>
    <w:rsid w:val="00557039"/>
    <w:rsid w:val="005624D9"/>
    <w:rsid w:val="005767B5"/>
    <w:rsid w:val="00581996"/>
    <w:rsid w:val="00582897"/>
    <w:rsid w:val="005A22A4"/>
    <w:rsid w:val="005C08C5"/>
    <w:rsid w:val="005F010A"/>
    <w:rsid w:val="005F1004"/>
    <w:rsid w:val="00601CB6"/>
    <w:rsid w:val="00604C0E"/>
    <w:rsid w:val="006059E1"/>
    <w:rsid w:val="006104B1"/>
    <w:rsid w:val="00613664"/>
    <w:rsid w:val="00625BD0"/>
    <w:rsid w:val="00630C1F"/>
    <w:rsid w:val="00640130"/>
    <w:rsid w:val="00660EC3"/>
    <w:rsid w:val="00664C48"/>
    <w:rsid w:val="00672565"/>
    <w:rsid w:val="006829F7"/>
    <w:rsid w:val="00690E0E"/>
    <w:rsid w:val="00690FE1"/>
    <w:rsid w:val="006A2C25"/>
    <w:rsid w:val="006A43C2"/>
    <w:rsid w:val="006B1D6A"/>
    <w:rsid w:val="006B4415"/>
    <w:rsid w:val="006C2CCA"/>
    <w:rsid w:val="006D1988"/>
    <w:rsid w:val="006D2A57"/>
    <w:rsid w:val="006F736E"/>
    <w:rsid w:val="00732B61"/>
    <w:rsid w:val="00735FA2"/>
    <w:rsid w:val="00741B83"/>
    <w:rsid w:val="00742724"/>
    <w:rsid w:val="00746BE1"/>
    <w:rsid w:val="007474D2"/>
    <w:rsid w:val="0075311D"/>
    <w:rsid w:val="00760BF2"/>
    <w:rsid w:val="0077282C"/>
    <w:rsid w:val="0077423B"/>
    <w:rsid w:val="0078077A"/>
    <w:rsid w:val="00790DA7"/>
    <w:rsid w:val="00792805"/>
    <w:rsid w:val="00793661"/>
    <w:rsid w:val="007954BD"/>
    <w:rsid w:val="007957E8"/>
    <w:rsid w:val="00796E02"/>
    <w:rsid w:val="007A786B"/>
    <w:rsid w:val="007B7A24"/>
    <w:rsid w:val="007C1A2A"/>
    <w:rsid w:val="007C69DB"/>
    <w:rsid w:val="007D0969"/>
    <w:rsid w:val="007D5BAE"/>
    <w:rsid w:val="007D5CFB"/>
    <w:rsid w:val="007E2594"/>
    <w:rsid w:val="00802A89"/>
    <w:rsid w:val="0081131E"/>
    <w:rsid w:val="008166BF"/>
    <w:rsid w:val="00823968"/>
    <w:rsid w:val="00837981"/>
    <w:rsid w:val="00837B47"/>
    <w:rsid w:val="00843D2D"/>
    <w:rsid w:val="00867B94"/>
    <w:rsid w:val="008757D8"/>
    <w:rsid w:val="0088618B"/>
    <w:rsid w:val="00891BFE"/>
    <w:rsid w:val="00895A48"/>
    <w:rsid w:val="008B2093"/>
    <w:rsid w:val="008B459D"/>
    <w:rsid w:val="008B5626"/>
    <w:rsid w:val="008B569B"/>
    <w:rsid w:val="008B5ADC"/>
    <w:rsid w:val="008B6579"/>
    <w:rsid w:val="008D3DC7"/>
    <w:rsid w:val="008E0DB9"/>
    <w:rsid w:val="008E1155"/>
    <w:rsid w:val="00900996"/>
    <w:rsid w:val="009263D3"/>
    <w:rsid w:val="00944E0D"/>
    <w:rsid w:val="00944F76"/>
    <w:rsid w:val="009636E6"/>
    <w:rsid w:val="009651EA"/>
    <w:rsid w:val="009A1A49"/>
    <w:rsid w:val="009A41A4"/>
    <w:rsid w:val="009C25D3"/>
    <w:rsid w:val="009E4770"/>
    <w:rsid w:val="009E4E8E"/>
    <w:rsid w:val="00A0435A"/>
    <w:rsid w:val="00A06CA3"/>
    <w:rsid w:val="00A25679"/>
    <w:rsid w:val="00A51D55"/>
    <w:rsid w:val="00A5734D"/>
    <w:rsid w:val="00A62396"/>
    <w:rsid w:val="00A642C2"/>
    <w:rsid w:val="00A77914"/>
    <w:rsid w:val="00A91B47"/>
    <w:rsid w:val="00AD2E32"/>
    <w:rsid w:val="00AD54F5"/>
    <w:rsid w:val="00AE3EA8"/>
    <w:rsid w:val="00AE7276"/>
    <w:rsid w:val="00AF5930"/>
    <w:rsid w:val="00B040BA"/>
    <w:rsid w:val="00B0535C"/>
    <w:rsid w:val="00B15E7C"/>
    <w:rsid w:val="00B24FC4"/>
    <w:rsid w:val="00B26CD0"/>
    <w:rsid w:val="00B35AA0"/>
    <w:rsid w:val="00B41EF4"/>
    <w:rsid w:val="00B51CDD"/>
    <w:rsid w:val="00B546C5"/>
    <w:rsid w:val="00B73DB3"/>
    <w:rsid w:val="00B81015"/>
    <w:rsid w:val="00BA2A07"/>
    <w:rsid w:val="00BB189A"/>
    <w:rsid w:val="00BB45FC"/>
    <w:rsid w:val="00BB721C"/>
    <w:rsid w:val="00BC2A36"/>
    <w:rsid w:val="00BC4F36"/>
    <w:rsid w:val="00BC730D"/>
    <w:rsid w:val="00BD42BF"/>
    <w:rsid w:val="00BD7D98"/>
    <w:rsid w:val="00BE1AAC"/>
    <w:rsid w:val="00BE7AE0"/>
    <w:rsid w:val="00BF2B49"/>
    <w:rsid w:val="00BF66D2"/>
    <w:rsid w:val="00C00F16"/>
    <w:rsid w:val="00C12F38"/>
    <w:rsid w:val="00C1326A"/>
    <w:rsid w:val="00C17966"/>
    <w:rsid w:val="00C24BEE"/>
    <w:rsid w:val="00C2778A"/>
    <w:rsid w:val="00C32189"/>
    <w:rsid w:val="00C343E2"/>
    <w:rsid w:val="00C34BB1"/>
    <w:rsid w:val="00C40343"/>
    <w:rsid w:val="00C42459"/>
    <w:rsid w:val="00C55A9F"/>
    <w:rsid w:val="00C61300"/>
    <w:rsid w:val="00C6224B"/>
    <w:rsid w:val="00C8494E"/>
    <w:rsid w:val="00C86679"/>
    <w:rsid w:val="00C91B72"/>
    <w:rsid w:val="00C9271C"/>
    <w:rsid w:val="00C92967"/>
    <w:rsid w:val="00C96E4F"/>
    <w:rsid w:val="00CA414D"/>
    <w:rsid w:val="00CA46D3"/>
    <w:rsid w:val="00CB2DBC"/>
    <w:rsid w:val="00CB2F3A"/>
    <w:rsid w:val="00CB6614"/>
    <w:rsid w:val="00CC0411"/>
    <w:rsid w:val="00CC6035"/>
    <w:rsid w:val="00CD2A1A"/>
    <w:rsid w:val="00CE67E5"/>
    <w:rsid w:val="00CF0CCA"/>
    <w:rsid w:val="00CF3F48"/>
    <w:rsid w:val="00CF6929"/>
    <w:rsid w:val="00D00460"/>
    <w:rsid w:val="00D16313"/>
    <w:rsid w:val="00D35186"/>
    <w:rsid w:val="00D3793D"/>
    <w:rsid w:val="00D61FB0"/>
    <w:rsid w:val="00D83663"/>
    <w:rsid w:val="00DA2D1B"/>
    <w:rsid w:val="00DA4B5D"/>
    <w:rsid w:val="00DB49B2"/>
    <w:rsid w:val="00DC19CC"/>
    <w:rsid w:val="00DD4FBA"/>
    <w:rsid w:val="00DE1DF0"/>
    <w:rsid w:val="00DE41E3"/>
    <w:rsid w:val="00DE759F"/>
    <w:rsid w:val="00DF0B09"/>
    <w:rsid w:val="00E055BF"/>
    <w:rsid w:val="00E16AE5"/>
    <w:rsid w:val="00E21457"/>
    <w:rsid w:val="00E216FA"/>
    <w:rsid w:val="00E25A71"/>
    <w:rsid w:val="00E35BA4"/>
    <w:rsid w:val="00E37EE9"/>
    <w:rsid w:val="00E42923"/>
    <w:rsid w:val="00E57809"/>
    <w:rsid w:val="00E75CA4"/>
    <w:rsid w:val="00E84063"/>
    <w:rsid w:val="00E85256"/>
    <w:rsid w:val="00EA1F66"/>
    <w:rsid w:val="00EC1AEB"/>
    <w:rsid w:val="00ED7383"/>
    <w:rsid w:val="00F138C7"/>
    <w:rsid w:val="00F16562"/>
    <w:rsid w:val="00F21CEC"/>
    <w:rsid w:val="00F21E29"/>
    <w:rsid w:val="00F22038"/>
    <w:rsid w:val="00F30498"/>
    <w:rsid w:val="00F30A97"/>
    <w:rsid w:val="00F34EC7"/>
    <w:rsid w:val="00F66774"/>
    <w:rsid w:val="00F751FB"/>
    <w:rsid w:val="00F76A82"/>
    <w:rsid w:val="00F819F7"/>
    <w:rsid w:val="00FA7C70"/>
    <w:rsid w:val="00FB7C3B"/>
    <w:rsid w:val="00FC6141"/>
    <w:rsid w:val="00FD0311"/>
    <w:rsid w:val="00FD5506"/>
    <w:rsid w:val="00FE2F28"/>
    <w:rsid w:val="00FE6A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A9DD4"/>
  <w15:docId w15:val="{721D5092-58A2-4109-934E-19012B20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pPr>
      <w:widowControl w:val="0"/>
      <w:suppressAutoHyphens/>
      <w:spacing w:line="360" w:lineRule="atLeast"/>
    </w:pPr>
    <w:rPr>
      <w:rFonts w:ascii="Times New Roman" w:hAnsi="Times New Roman"/>
      <w:sz w:val="24"/>
    </w:rPr>
  </w:style>
  <w:style w:type="paragraph" w:styleId="1">
    <w:name w:val="heading 1"/>
    <w:basedOn w:val="a5"/>
    <w:next w:val="a5"/>
    <w:pPr>
      <w:keepNext/>
      <w:spacing w:before="180" w:after="180" w:line="720" w:lineRule="atLeast"/>
      <w:outlineLvl w:val="0"/>
    </w:pPr>
    <w:rPr>
      <w:rFonts w:ascii="Cambria" w:hAnsi="Cambria"/>
      <w:b/>
      <w:bCs/>
      <w:kern w:val="3"/>
      <w:sz w:val="52"/>
      <w:szCs w:val="52"/>
    </w:rPr>
  </w:style>
  <w:style w:type="paragraph" w:styleId="2">
    <w:name w:val="heading 2"/>
    <w:basedOn w:val="a5"/>
    <w:next w:val="a6"/>
    <w:pPr>
      <w:keepNext/>
      <w:spacing w:line="720" w:lineRule="atLeast"/>
      <w:outlineLvl w:val="1"/>
    </w:pPr>
    <w:rPr>
      <w:rFonts w:ascii="Cambria" w:hAnsi="Cambria"/>
      <w:b/>
      <w:bCs/>
      <w:sz w:val="48"/>
      <w:szCs w:val="48"/>
    </w:rPr>
  </w:style>
  <w:style w:type="paragraph" w:styleId="3">
    <w:name w:val="heading 3"/>
    <w:basedOn w:val="a5"/>
    <w:next w:val="a6"/>
    <w:pPr>
      <w:keepNext/>
      <w:spacing w:line="720" w:lineRule="atLeast"/>
      <w:outlineLvl w:val="2"/>
    </w:pPr>
    <w:rPr>
      <w:rFonts w:ascii="Cambria" w:hAnsi="Cambria"/>
      <w:b/>
      <w:bCs/>
      <w:sz w:val="36"/>
      <w:szCs w:val="36"/>
    </w:rPr>
  </w:style>
  <w:style w:type="paragraph" w:styleId="4">
    <w:name w:val="heading 4"/>
    <w:basedOn w:val="a5"/>
    <w:next w:val="a5"/>
    <w:pPr>
      <w:keepNext/>
      <w:spacing w:line="240" w:lineRule="atLeast"/>
      <w:outlineLvl w:val="3"/>
    </w:pPr>
    <w:rPr>
      <w:rFonts w:ascii="Cambria" w:hAnsi="Cambria"/>
      <w:sz w:val="36"/>
      <w:szCs w:val="36"/>
    </w:rPr>
  </w:style>
  <w:style w:type="paragraph" w:styleId="5">
    <w:name w:val="heading 5"/>
    <w:basedOn w:val="a5"/>
    <w:next w:val="a5"/>
    <w:pPr>
      <w:keepNext/>
      <w:spacing w:line="240" w:lineRule="atLeast"/>
      <w:outlineLvl w:val="4"/>
    </w:pPr>
    <w:rPr>
      <w:rFonts w:ascii="Cambria" w:hAnsi="Cambria"/>
      <w:b/>
      <w:bCs/>
      <w:sz w:val="36"/>
      <w:szCs w:val="36"/>
    </w:rPr>
  </w:style>
  <w:style w:type="paragraph" w:styleId="6">
    <w:name w:val="heading 6"/>
    <w:basedOn w:val="a5"/>
    <w:next w:val="a5"/>
    <w:pPr>
      <w:keepNext/>
      <w:spacing w:line="720" w:lineRule="auto"/>
      <w:outlineLvl w:val="5"/>
    </w:pPr>
    <w:rPr>
      <w:rFonts w:ascii="Cambria" w:hAnsi="Cambria"/>
      <w:sz w:val="36"/>
      <w:szCs w:val="36"/>
    </w:rPr>
  </w:style>
  <w:style w:type="paragraph" w:styleId="7">
    <w:name w:val="heading 7"/>
    <w:basedOn w:val="a5"/>
    <w:next w:val="a5"/>
    <w:pPr>
      <w:keepNext/>
      <w:spacing w:line="720" w:lineRule="auto"/>
      <w:outlineLvl w:val="6"/>
    </w:pPr>
    <w:rPr>
      <w:rFonts w:ascii="Cambria" w:hAnsi="Cambria"/>
      <w:b/>
      <w:bCs/>
      <w:sz w:val="36"/>
      <w:szCs w:val="36"/>
    </w:rPr>
  </w:style>
  <w:style w:type="paragraph" w:styleId="8">
    <w:name w:val="heading 8"/>
    <w:basedOn w:val="a5"/>
    <w:next w:val="a5"/>
    <w:pPr>
      <w:keepNext/>
      <w:spacing w:line="720" w:lineRule="auto"/>
      <w:outlineLvl w:val="7"/>
    </w:pPr>
    <w:rPr>
      <w:rFonts w:ascii="Cambria" w:hAnsi="Cambria"/>
      <w:sz w:val="36"/>
      <w:szCs w:val="36"/>
    </w:rPr>
  </w:style>
  <w:style w:type="paragraph" w:styleId="9">
    <w:name w:val="heading 9"/>
    <w:basedOn w:val="a5"/>
    <w:next w:val="a5"/>
    <w:pPr>
      <w:keepNext/>
      <w:spacing w:line="720" w:lineRule="auto"/>
      <w:outlineLvl w:val="8"/>
    </w:pPr>
    <w:rPr>
      <w:rFonts w:ascii="Cambria" w:hAnsi="Cambria"/>
      <w:sz w:val="36"/>
      <w:szCs w:val="3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WWOutlineListStyle35">
    <w:name w:val="WW_OutlineListStyle_35"/>
    <w:basedOn w:val="a9"/>
    <w:pPr>
      <w:numPr>
        <w:numId w:val="1"/>
      </w:numPr>
    </w:pPr>
  </w:style>
  <w:style w:type="paragraph" w:customStyle="1" w:styleId="a2">
    <w:name w:val="章"/>
    <w:next w:val="a5"/>
    <w:pPr>
      <w:keepLines/>
      <w:numPr>
        <w:numId w:val="1"/>
      </w:numPr>
      <w:suppressAutoHyphens/>
      <w:overflowPunct w:val="0"/>
      <w:autoSpaceDE w:val="0"/>
      <w:spacing w:line="480" w:lineRule="exact"/>
      <w:outlineLvl w:val="0"/>
    </w:pPr>
    <w:rPr>
      <w:rFonts w:ascii="標楷體" w:eastAsia="標楷體" w:hAnsi="標楷體"/>
      <w:b/>
      <w:kern w:val="3"/>
      <w:sz w:val="28"/>
      <w:szCs w:val="28"/>
    </w:rPr>
  </w:style>
  <w:style w:type="character" w:customStyle="1" w:styleId="10">
    <w:name w:val="標題 1 字元"/>
    <w:rPr>
      <w:rFonts w:ascii="Cambria" w:eastAsia="新細明體" w:hAnsi="Cambria" w:cs="Times New Roman"/>
      <w:b/>
      <w:bCs/>
      <w:kern w:val="3"/>
      <w:sz w:val="52"/>
      <w:szCs w:val="52"/>
    </w:rPr>
  </w:style>
  <w:style w:type="character" w:customStyle="1" w:styleId="20">
    <w:name w:val="標題 2 字元"/>
    <w:rPr>
      <w:rFonts w:ascii="Cambria" w:eastAsia="新細明體" w:hAnsi="Cambria" w:cs="Times New Roman"/>
      <w:b/>
      <w:bCs/>
      <w:kern w:val="0"/>
      <w:sz w:val="48"/>
      <w:szCs w:val="48"/>
    </w:rPr>
  </w:style>
  <w:style w:type="character" w:customStyle="1" w:styleId="30">
    <w:name w:val="標題 3 字元"/>
    <w:rPr>
      <w:rFonts w:ascii="Cambria" w:eastAsia="新細明體" w:hAnsi="Cambria" w:cs="Times New Roman"/>
      <w:b/>
      <w:bCs/>
      <w:kern w:val="0"/>
      <w:sz w:val="36"/>
      <w:szCs w:val="36"/>
    </w:rPr>
  </w:style>
  <w:style w:type="character" w:customStyle="1" w:styleId="40">
    <w:name w:val="標題 4 字元"/>
    <w:rPr>
      <w:rFonts w:ascii="Cambria" w:eastAsia="新細明體" w:hAnsi="Cambria" w:cs="Times New Roman"/>
      <w:kern w:val="0"/>
      <w:sz w:val="36"/>
      <w:szCs w:val="36"/>
    </w:rPr>
  </w:style>
  <w:style w:type="character" w:customStyle="1" w:styleId="50">
    <w:name w:val="標題 5 字元"/>
    <w:rPr>
      <w:rFonts w:ascii="Cambria" w:eastAsia="新細明體" w:hAnsi="Cambria" w:cs="Times New Roman"/>
      <w:b/>
      <w:bCs/>
      <w:kern w:val="0"/>
      <w:sz w:val="36"/>
      <w:szCs w:val="36"/>
    </w:rPr>
  </w:style>
  <w:style w:type="character" w:customStyle="1" w:styleId="60">
    <w:name w:val="標題 6 字元"/>
    <w:rPr>
      <w:rFonts w:ascii="Cambria" w:eastAsia="新細明體" w:hAnsi="Cambria" w:cs="Times New Roman"/>
      <w:kern w:val="0"/>
      <w:sz w:val="36"/>
      <w:szCs w:val="36"/>
    </w:rPr>
  </w:style>
  <w:style w:type="character" w:customStyle="1" w:styleId="70">
    <w:name w:val="標題 7 字元"/>
    <w:rPr>
      <w:rFonts w:ascii="Cambria" w:eastAsia="新細明體" w:hAnsi="Cambria" w:cs="Times New Roman"/>
      <w:b/>
      <w:bCs/>
      <w:kern w:val="0"/>
      <w:sz w:val="36"/>
      <w:szCs w:val="36"/>
    </w:rPr>
  </w:style>
  <w:style w:type="character" w:customStyle="1" w:styleId="80">
    <w:name w:val="標題 8 字元"/>
    <w:rPr>
      <w:rFonts w:ascii="Cambria" w:eastAsia="新細明體" w:hAnsi="Cambria" w:cs="Times New Roman"/>
      <w:kern w:val="0"/>
      <w:sz w:val="36"/>
      <w:szCs w:val="36"/>
    </w:rPr>
  </w:style>
  <w:style w:type="character" w:customStyle="1" w:styleId="90">
    <w:name w:val="標題 9 字元"/>
    <w:rPr>
      <w:rFonts w:ascii="Cambria" w:eastAsia="新細明體" w:hAnsi="Cambria" w:cs="Times New Roman"/>
      <w:kern w:val="0"/>
      <w:sz w:val="36"/>
      <w:szCs w:val="36"/>
    </w:rPr>
  </w:style>
  <w:style w:type="paragraph" w:styleId="a6">
    <w:name w:val="Normal Indent"/>
    <w:basedOn w:val="a5"/>
    <w:pPr>
      <w:ind w:left="480"/>
    </w:pPr>
  </w:style>
  <w:style w:type="paragraph" w:styleId="aa">
    <w:name w:val="footer"/>
    <w:basedOn w:val="a5"/>
    <w:pPr>
      <w:tabs>
        <w:tab w:val="center" w:pos="4153"/>
        <w:tab w:val="right" w:pos="8306"/>
      </w:tabs>
    </w:pPr>
    <w:rPr>
      <w:sz w:val="20"/>
    </w:rPr>
  </w:style>
  <w:style w:type="character" w:customStyle="1" w:styleId="ab">
    <w:name w:val="頁尾 字元"/>
    <w:rPr>
      <w:rFonts w:ascii="Times New Roman" w:eastAsia="新細明體" w:hAnsi="Times New Roman" w:cs="Times New Roman"/>
      <w:kern w:val="0"/>
      <w:sz w:val="20"/>
      <w:szCs w:val="20"/>
    </w:rPr>
  </w:style>
  <w:style w:type="character" w:styleId="ac">
    <w:name w:val="page number"/>
    <w:rPr>
      <w:rFonts w:ascii="新細明體" w:eastAsia="新細明體" w:hAnsi="新細明體" w:cs="Times New Roman"/>
    </w:rPr>
  </w:style>
  <w:style w:type="paragraph" w:styleId="ad">
    <w:name w:val="header"/>
    <w:basedOn w:val="a5"/>
    <w:pPr>
      <w:tabs>
        <w:tab w:val="center" w:pos="4153"/>
        <w:tab w:val="right" w:pos="8306"/>
      </w:tabs>
    </w:pPr>
    <w:rPr>
      <w:sz w:val="20"/>
    </w:rPr>
  </w:style>
  <w:style w:type="character" w:customStyle="1" w:styleId="ae">
    <w:name w:val="頁首 字元"/>
    <w:rPr>
      <w:rFonts w:ascii="Times New Roman" w:eastAsia="新細明體" w:hAnsi="Times New Roman" w:cs="Times New Roman"/>
      <w:kern w:val="0"/>
      <w:sz w:val="20"/>
      <w:szCs w:val="20"/>
    </w:rPr>
  </w:style>
  <w:style w:type="paragraph" w:styleId="af">
    <w:name w:val="List"/>
    <w:basedOn w:val="a5"/>
    <w:pPr>
      <w:ind w:left="480" w:hanging="480"/>
    </w:pPr>
  </w:style>
  <w:style w:type="paragraph" w:styleId="21">
    <w:name w:val="List 2"/>
    <w:basedOn w:val="a5"/>
    <w:pPr>
      <w:ind w:left="960" w:hanging="480"/>
    </w:pPr>
  </w:style>
  <w:style w:type="paragraph" w:styleId="31">
    <w:name w:val="List 3"/>
    <w:basedOn w:val="a5"/>
    <w:pPr>
      <w:ind w:left="1440" w:hanging="480"/>
    </w:pPr>
  </w:style>
  <w:style w:type="paragraph" w:styleId="af0">
    <w:name w:val="caption"/>
    <w:basedOn w:val="a5"/>
    <w:next w:val="a5"/>
    <w:pPr>
      <w:spacing w:before="120" w:after="120"/>
    </w:pPr>
  </w:style>
  <w:style w:type="paragraph" w:styleId="af1">
    <w:name w:val="Body Text"/>
    <w:basedOn w:val="a5"/>
    <w:pPr>
      <w:spacing w:after="120"/>
    </w:pPr>
    <w:rPr>
      <w:sz w:val="20"/>
    </w:rPr>
  </w:style>
  <w:style w:type="character" w:customStyle="1" w:styleId="af2">
    <w:name w:val="本文 字元"/>
    <w:rPr>
      <w:rFonts w:ascii="Times New Roman" w:eastAsia="新細明體" w:hAnsi="Times New Roman" w:cs="Times New Roman"/>
      <w:kern w:val="0"/>
      <w:sz w:val="20"/>
      <w:szCs w:val="20"/>
    </w:rPr>
  </w:style>
  <w:style w:type="paragraph" w:styleId="af3">
    <w:name w:val="Body Text Indent"/>
    <w:basedOn w:val="a5"/>
    <w:pPr>
      <w:spacing w:after="120"/>
      <w:ind w:left="480"/>
    </w:pPr>
  </w:style>
  <w:style w:type="character" w:customStyle="1" w:styleId="af4">
    <w:name w:val="本文縮排 字元"/>
    <w:rPr>
      <w:rFonts w:ascii="Times New Roman" w:eastAsia="新細明體" w:hAnsi="Times New Roman" w:cs="Times New Roman"/>
      <w:kern w:val="0"/>
      <w:szCs w:val="20"/>
    </w:rPr>
  </w:style>
  <w:style w:type="paragraph" w:styleId="22">
    <w:name w:val="Body Text First Indent 2"/>
    <w:basedOn w:val="af3"/>
    <w:pPr>
      <w:ind w:firstLine="210"/>
    </w:pPr>
  </w:style>
  <w:style w:type="character" w:customStyle="1" w:styleId="23">
    <w:name w:val="本文第一層縮排 2 字元"/>
    <w:rPr>
      <w:rFonts w:ascii="Times New Roman" w:eastAsia="新細明體" w:hAnsi="Times New Roman" w:cs="Times New Roman"/>
      <w:kern w:val="0"/>
      <w:szCs w:val="20"/>
    </w:rPr>
  </w:style>
  <w:style w:type="paragraph" w:styleId="24">
    <w:name w:val="Body Text Indent 2"/>
    <w:basedOn w:val="a5"/>
    <w:pPr>
      <w:spacing w:line="240" w:lineRule="auto"/>
      <w:ind w:left="1260"/>
    </w:pPr>
    <w:rPr>
      <w:sz w:val="20"/>
    </w:rPr>
  </w:style>
  <w:style w:type="character" w:customStyle="1" w:styleId="25">
    <w:name w:val="本文縮排 2 字元"/>
    <w:rPr>
      <w:rFonts w:ascii="Times New Roman" w:eastAsia="新細明體" w:hAnsi="Times New Roman" w:cs="Times New Roman"/>
      <w:kern w:val="0"/>
      <w:sz w:val="20"/>
      <w:szCs w:val="20"/>
    </w:rPr>
  </w:style>
  <w:style w:type="paragraph" w:customStyle="1" w:styleId="a1">
    <w:name w:val="條文三"/>
    <w:basedOn w:val="a5"/>
    <w:pPr>
      <w:numPr>
        <w:numId w:val="37"/>
      </w:numPr>
      <w:spacing w:line="240" w:lineRule="auto"/>
      <w:ind w:right="57"/>
      <w:jc w:val="both"/>
    </w:pPr>
    <w:rPr>
      <w:rFonts w:ascii="全真楷書" w:eastAsia="全真楷書" w:hAnsi="全真楷書"/>
      <w:kern w:val="3"/>
      <w:sz w:val="28"/>
    </w:rPr>
  </w:style>
  <w:style w:type="paragraph" w:styleId="32">
    <w:name w:val="Body Text Indent 3"/>
    <w:basedOn w:val="a5"/>
    <w:pPr>
      <w:spacing w:before="120" w:line="240" w:lineRule="auto"/>
      <w:ind w:left="851" w:hanging="284"/>
      <w:jc w:val="both"/>
    </w:pPr>
    <w:rPr>
      <w:sz w:val="16"/>
      <w:szCs w:val="16"/>
    </w:rPr>
  </w:style>
  <w:style w:type="character" w:customStyle="1" w:styleId="33">
    <w:name w:val="本文縮排 3 字元"/>
    <w:rPr>
      <w:rFonts w:ascii="Times New Roman" w:eastAsia="新細明體" w:hAnsi="Times New Roman" w:cs="Times New Roman"/>
      <w:kern w:val="0"/>
      <w:sz w:val="16"/>
      <w:szCs w:val="16"/>
    </w:rPr>
  </w:style>
  <w:style w:type="paragraph" w:customStyle="1" w:styleId="af5">
    <w:name w:val="條文一"/>
    <w:basedOn w:val="a5"/>
    <w:pPr>
      <w:spacing w:line="240" w:lineRule="auto"/>
      <w:ind w:left="512" w:right="57" w:hanging="540"/>
      <w:jc w:val="both"/>
    </w:pPr>
    <w:rPr>
      <w:rFonts w:ascii="全真楷書" w:eastAsia="全真楷書" w:hAnsi="全真楷書"/>
      <w:kern w:val="3"/>
      <w:sz w:val="28"/>
    </w:rPr>
  </w:style>
  <w:style w:type="paragraph" w:customStyle="1" w:styleId="af6">
    <w:name w:val="條文二"/>
    <w:basedOn w:val="a5"/>
    <w:pPr>
      <w:spacing w:line="240" w:lineRule="auto"/>
      <w:ind w:left="512" w:right="57"/>
      <w:jc w:val="both"/>
    </w:pPr>
    <w:rPr>
      <w:rFonts w:ascii="全真楷書" w:eastAsia="全真楷書" w:hAnsi="全真楷書"/>
      <w:kern w:val="3"/>
      <w:sz w:val="28"/>
    </w:rPr>
  </w:style>
  <w:style w:type="paragraph" w:customStyle="1" w:styleId="af7">
    <w:name w:val="(一)"/>
    <w:basedOn w:val="af8"/>
    <w:pPr>
      <w:spacing w:line="300" w:lineRule="exact"/>
      <w:jc w:val="both"/>
    </w:pPr>
    <w:rPr>
      <w:sz w:val="26"/>
      <w:szCs w:val="26"/>
    </w:rPr>
  </w:style>
  <w:style w:type="paragraph" w:customStyle="1" w:styleId="71">
    <w:name w:val="樣式71"/>
    <w:basedOn w:val="a5"/>
    <w:pPr>
      <w:spacing w:line="360" w:lineRule="exact"/>
      <w:ind w:left="1599" w:hanging="1599"/>
    </w:pPr>
    <w:rPr>
      <w:rFonts w:eastAsia="全真楷書"/>
      <w:spacing w:val="14"/>
    </w:rPr>
  </w:style>
  <w:style w:type="paragraph" w:styleId="af9">
    <w:name w:val="Document Map"/>
    <w:basedOn w:val="a5"/>
    <w:pPr>
      <w:shd w:val="clear" w:color="auto" w:fill="000080"/>
    </w:pPr>
  </w:style>
  <w:style w:type="character" w:customStyle="1" w:styleId="afa">
    <w:name w:val="文件引導模式 字元"/>
    <w:rPr>
      <w:rFonts w:ascii="Times New Roman" w:eastAsia="新細明體" w:hAnsi="Times New Roman" w:cs="Times New Roman"/>
      <w:kern w:val="0"/>
      <w:shd w:val="clear" w:color="auto" w:fill="000080"/>
    </w:rPr>
  </w:style>
  <w:style w:type="paragraph" w:customStyle="1" w:styleId="11">
    <w:name w:val="(1)"/>
    <w:pPr>
      <w:widowControl w:val="0"/>
      <w:tabs>
        <w:tab w:val="left" w:pos="2560"/>
      </w:tabs>
      <w:suppressAutoHyphens/>
      <w:spacing w:line="360" w:lineRule="exact"/>
      <w:ind w:left="1541" w:hanging="454"/>
      <w:jc w:val="both"/>
    </w:pPr>
    <w:rPr>
      <w:rFonts w:ascii="Arial" w:eastAsia="華康楷書體W5" w:hAnsi="Arial"/>
      <w:sz w:val="28"/>
    </w:rPr>
  </w:style>
  <w:style w:type="paragraph" w:customStyle="1" w:styleId="12">
    <w:name w:val="1."/>
    <w:basedOn w:val="a5"/>
    <w:pPr>
      <w:tabs>
        <w:tab w:val="left" w:pos="5220"/>
      </w:tabs>
      <w:spacing w:line="240" w:lineRule="auto"/>
      <w:ind w:left="720"/>
      <w:jc w:val="both"/>
      <w:textAlignment w:val="auto"/>
    </w:pPr>
    <w:rPr>
      <w:rFonts w:eastAsia="文鼎中楷"/>
      <w:kern w:val="3"/>
    </w:rPr>
  </w:style>
  <w:style w:type="character" w:styleId="afb">
    <w:name w:val="Hyperlink"/>
    <w:rPr>
      <w:rFonts w:cs="Times New Roman"/>
      <w:color w:val="0000FF"/>
      <w:u w:val="single"/>
    </w:rPr>
  </w:style>
  <w:style w:type="paragraph" w:styleId="26">
    <w:name w:val="Body Text 2"/>
    <w:basedOn w:val="a5"/>
    <w:rPr>
      <w:sz w:val="20"/>
    </w:rPr>
  </w:style>
  <w:style w:type="character" w:customStyle="1" w:styleId="27">
    <w:name w:val="本文 2 字元"/>
    <w:rPr>
      <w:rFonts w:ascii="Times New Roman" w:eastAsia="新細明體" w:hAnsi="Times New Roman" w:cs="Times New Roman"/>
      <w:kern w:val="0"/>
      <w:sz w:val="20"/>
      <w:szCs w:val="20"/>
    </w:rPr>
  </w:style>
  <w:style w:type="paragraph" w:customStyle="1" w:styleId="13">
    <w:name w:val="樣式1"/>
    <w:basedOn w:val="aa"/>
    <w:pPr>
      <w:spacing w:line="240" w:lineRule="auto"/>
    </w:pPr>
    <w:rPr>
      <w:rFonts w:ascii="華康仿宋體W4" w:eastAsia="華康仿宋體W4" w:hAnsi="華康仿宋體W4"/>
      <w:b/>
      <w:kern w:val="3"/>
      <w:sz w:val="40"/>
    </w:rPr>
  </w:style>
  <w:style w:type="paragraph" w:styleId="afc">
    <w:name w:val="Date"/>
    <w:basedOn w:val="a5"/>
    <w:next w:val="a5"/>
    <w:pPr>
      <w:jc w:val="right"/>
    </w:pPr>
    <w:rPr>
      <w:sz w:val="20"/>
    </w:rPr>
  </w:style>
  <w:style w:type="character" w:customStyle="1" w:styleId="afd">
    <w:name w:val="日期 字元"/>
    <w:rPr>
      <w:rFonts w:ascii="Times New Roman" w:eastAsia="新細明體" w:hAnsi="Times New Roman" w:cs="Times New Roman"/>
      <w:kern w:val="0"/>
      <w:sz w:val="20"/>
      <w:szCs w:val="20"/>
    </w:rPr>
  </w:style>
  <w:style w:type="paragraph" w:customStyle="1" w:styleId="DefaultText">
    <w:name w:val="Default Text"/>
    <w:pPr>
      <w:widowControl w:val="0"/>
      <w:suppressAutoHyphens/>
      <w:autoSpaceDE w:val="0"/>
    </w:pPr>
    <w:rPr>
      <w:rFonts w:ascii="Times New Roman" w:hAnsi="Times New Roman"/>
      <w:color w:val="000000"/>
      <w:sz w:val="24"/>
    </w:rPr>
  </w:style>
  <w:style w:type="paragraph" w:styleId="HTML">
    <w:name w:val="HTML Preformatted"/>
    <w:basedOn w:val="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auto"/>
    </w:pPr>
    <w:rPr>
      <w:rFonts w:ascii="Courier New" w:hAnsi="Courier New"/>
      <w:sz w:val="20"/>
    </w:rPr>
  </w:style>
  <w:style w:type="character" w:customStyle="1" w:styleId="HTML0">
    <w:name w:val="HTML 預設格式 字元"/>
    <w:rPr>
      <w:rFonts w:ascii="Courier New" w:eastAsia="新細明體" w:hAnsi="Courier New" w:cs="Times New Roman"/>
      <w:kern w:val="0"/>
      <w:sz w:val="20"/>
      <w:szCs w:val="20"/>
    </w:rPr>
  </w:style>
  <w:style w:type="paragraph" w:customStyle="1" w:styleId="afe">
    <w:name w:val="段落（一）"/>
    <w:basedOn w:val="a5"/>
    <w:pPr>
      <w:autoSpaceDE w:val="0"/>
      <w:spacing w:before="60" w:line="240" w:lineRule="auto"/>
      <w:ind w:left="584" w:right="-176" w:hanging="227"/>
    </w:pPr>
    <w:rPr>
      <w:rFonts w:ascii="全真楷書" w:eastAsia="全真楷書" w:hAnsi="全真楷書"/>
    </w:rPr>
  </w:style>
  <w:style w:type="paragraph" w:customStyle="1" w:styleId="14">
    <w:name w:val="標1"/>
    <w:pPr>
      <w:widowControl w:val="0"/>
      <w:suppressAutoHyphens/>
      <w:autoSpaceDE w:val="0"/>
    </w:pPr>
    <w:rPr>
      <w:rFonts w:ascii="華康中楷體" w:eastAsia="華康中楷體" w:hAnsi="華康中楷體"/>
      <w:color w:val="000000"/>
      <w:sz w:val="32"/>
    </w:rPr>
  </w:style>
  <w:style w:type="paragraph" w:customStyle="1" w:styleId="aff">
    <w:name w:val="內文二"/>
    <w:basedOn w:val="a5"/>
    <w:next w:val="a5"/>
    <w:pPr>
      <w:widowControl/>
      <w:spacing w:line="480" w:lineRule="exact"/>
      <w:textAlignment w:val="auto"/>
    </w:pPr>
    <w:rPr>
      <w:rFonts w:eastAsia="標楷體"/>
      <w:sz w:val="28"/>
    </w:rPr>
  </w:style>
  <w:style w:type="paragraph" w:customStyle="1" w:styleId="af8">
    <w:name w:val="款"/>
    <w:basedOn w:val="aff0"/>
    <w:pPr>
      <w:spacing w:before="0" w:after="0"/>
    </w:pPr>
  </w:style>
  <w:style w:type="paragraph" w:customStyle="1" w:styleId="aff0">
    <w:name w:val="項"/>
    <w:basedOn w:val="a5"/>
    <w:pPr>
      <w:overflowPunct w:val="0"/>
      <w:autoSpaceDE w:val="0"/>
      <w:spacing w:before="120" w:after="120" w:line="480" w:lineRule="exact"/>
    </w:pPr>
    <w:rPr>
      <w:rFonts w:ascii="標楷體" w:eastAsia="標楷體" w:hAnsi="標楷體"/>
      <w:spacing w:val="10"/>
      <w:sz w:val="28"/>
      <w:szCs w:val="28"/>
    </w:rPr>
  </w:style>
  <w:style w:type="paragraph" w:customStyle="1" w:styleId="aff1">
    <w:name w:val="目"/>
    <w:basedOn w:val="af8"/>
    <w:pPr>
      <w:widowControl/>
      <w:overflowPunct/>
      <w:autoSpaceDE/>
      <w:spacing w:line="240" w:lineRule="auto"/>
    </w:pPr>
    <w:rPr>
      <w:rFonts w:ascii="Calibri" w:eastAsia="新細明體" w:hAnsi="Calibri"/>
      <w:spacing w:val="0"/>
      <w:sz w:val="20"/>
      <w:szCs w:val="20"/>
    </w:rPr>
  </w:style>
  <w:style w:type="paragraph" w:customStyle="1" w:styleId="a">
    <w:name w:val="點"/>
    <w:basedOn w:val="aff1"/>
    <w:pPr>
      <w:numPr>
        <w:numId w:val="38"/>
      </w:numPr>
    </w:pPr>
  </w:style>
  <w:style w:type="paragraph" w:customStyle="1" w:styleId="aff2">
    <w:name w:val="條"/>
    <w:basedOn w:val="a5"/>
    <w:pPr>
      <w:keepLines/>
      <w:widowControl/>
      <w:overflowPunct w:val="0"/>
      <w:autoSpaceDE w:val="0"/>
      <w:spacing w:line="480" w:lineRule="exact"/>
      <w:textAlignment w:val="auto"/>
    </w:pPr>
    <w:rPr>
      <w:rFonts w:ascii="標楷體" w:eastAsia="標楷體" w:hAnsi="標楷體"/>
      <w:sz w:val="28"/>
      <w:szCs w:val="24"/>
    </w:rPr>
  </w:style>
  <w:style w:type="paragraph" w:customStyle="1" w:styleId="a40">
    <w:name w:val="a4"/>
    <w:basedOn w:val="a5"/>
    <w:pPr>
      <w:widowControl/>
      <w:spacing w:before="100" w:after="100" w:line="240" w:lineRule="auto"/>
      <w:textAlignment w:val="auto"/>
    </w:pPr>
    <w:rPr>
      <w:rFonts w:ascii="Arial Unicode MS" w:eastAsia="Arial Unicode MS" w:hAnsi="Arial Unicode MS" w:cs="Arial Unicode MS"/>
      <w:color w:val="000000"/>
      <w:szCs w:val="24"/>
    </w:rPr>
  </w:style>
  <w:style w:type="character" w:styleId="aff3">
    <w:name w:val="annotation reference"/>
    <w:rPr>
      <w:rFonts w:cs="Times New Roman"/>
      <w:sz w:val="18"/>
      <w:szCs w:val="18"/>
    </w:rPr>
  </w:style>
  <w:style w:type="paragraph" w:styleId="aff4">
    <w:name w:val="annotation text"/>
    <w:basedOn w:val="a5"/>
    <w:rPr>
      <w:sz w:val="20"/>
    </w:rPr>
  </w:style>
  <w:style w:type="character" w:customStyle="1" w:styleId="aff5">
    <w:name w:val="註解文字 字元"/>
    <w:rPr>
      <w:rFonts w:ascii="Times New Roman" w:eastAsia="新細明體" w:hAnsi="Times New Roman" w:cs="Times New Roman"/>
      <w:kern w:val="0"/>
      <w:sz w:val="20"/>
      <w:szCs w:val="20"/>
    </w:rPr>
  </w:style>
  <w:style w:type="paragraph" w:styleId="aff6">
    <w:name w:val="Balloon Text"/>
    <w:basedOn w:val="a5"/>
    <w:rPr>
      <w:rFonts w:ascii="Cambria" w:hAnsi="Cambria"/>
    </w:rPr>
  </w:style>
  <w:style w:type="character" w:customStyle="1" w:styleId="aff7">
    <w:name w:val="註解方塊文字 字元"/>
    <w:rPr>
      <w:rFonts w:ascii="Cambria" w:eastAsia="新細明體" w:hAnsi="Cambria" w:cs="Times New Roman"/>
      <w:kern w:val="0"/>
    </w:rPr>
  </w:style>
  <w:style w:type="paragraph" w:customStyle="1" w:styleId="21316pt">
    <w:name w:val="樣式 清單 2 + (中文) 標楷體 13 點 左右對齊 行距:  固定行高 16 pt"/>
    <w:basedOn w:val="21"/>
    <w:pPr>
      <w:spacing w:line="320" w:lineRule="exact"/>
      <w:jc w:val="both"/>
    </w:pPr>
    <w:rPr>
      <w:rFonts w:eastAsia="標楷體" w:cs="新細明體"/>
      <w:sz w:val="26"/>
    </w:rPr>
  </w:style>
  <w:style w:type="paragraph" w:customStyle="1" w:styleId="a4">
    <w:name w:val="一"/>
    <w:basedOn w:val="a5"/>
    <w:pPr>
      <w:numPr>
        <w:numId w:val="39"/>
      </w:numPr>
      <w:snapToGrid w:val="0"/>
      <w:spacing w:line="320" w:lineRule="exact"/>
      <w:jc w:val="both"/>
    </w:pPr>
    <w:rPr>
      <w:rFonts w:eastAsia="標楷體"/>
      <w:sz w:val="26"/>
    </w:rPr>
  </w:style>
  <w:style w:type="paragraph" w:styleId="aff8">
    <w:name w:val="annotation subject"/>
    <w:basedOn w:val="aff4"/>
    <w:next w:val="aff4"/>
    <w:rPr>
      <w:b/>
      <w:bCs/>
    </w:rPr>
  </w:style>
  <w:style w:type="character" w:customStyle="1" w:styleId="aff9">
    <w:name w:val="註解主旨 字元"/>
    <w:rPr>
      <w:rFonts w:ascii="Times New Roman" w:eastAsia="新細明體" w:hAnsi="Times New Roman" w:cs="Times New Roman"/>
      <w:b/>
      <w:bCs/>
      <w:kern w:val="0"/>
      <w:sz w:val="20"/>
      <w:szCs w:val="20"/>
    </w:rPr>
  </w:style>
  <w:style w:type="paragraph" w:styleId="15">
    <w:name w:val="toc 1"/>
    <w:basedOn w:val="1"/>
    <w:next w:val="a5"/>
    <w:autoRedefine/>
    <w:pPr>
      <w:tabs>
        <w:tab w:val="left" w:pos="1440"/>
        <w:tab w:val="right" w:leader="dot" w:pos="8411"/>
      </w:tabs>
      <w:spacing w:before="0" w:after="0" w:line="360" w:lineRule="auto"/>
    </w:pPr>
    <w:rPr>
      <w:rFonts w:ascii="New Century Schoolbook" w:eastAsia="標楷體" w:hAnsi="New Century Schoolbook"/>
      <w:sz w:val="32"/>
    </w:rPr>
  </w:style>
  <w:style w:type="character" w:styleId="affa">
    <w:name w:val="FollowedHyperlink"/>
    <w:rPr>
      <w:rFonts w:cs="Times New Roman"/>
      <w:color w:val="800080"/>
      <w:u w:val="single"/>
    </w:rPr>
  </w:style>
  <w:style w:type="paragraph" w:customStyle="1" w:styleId="affb">
    <w:name w:val="第條"/>
    <w:basedOn w:val="a5"/>
    <w:pPr>
      <w:spacing w:before="163" w:line="420" w:lineRule="exact"/>
      <w:jc w:val="both"/>
    </w:pPr>
    <w:rPr>
      <w:rFonts w:ascii="標楷體" w:eastAsia="標楷體" w:hAnsi="標楷體" w:cs="新細明體"/>
      <w:color w:val="000000"/>
      <w:sz w:val="28"/>
    </w:rPr>
  </w:style>
  <w:style w:type="paragraph" w:customStyle="1" w:styleId="affc">
    <w:name w:val="第幾條"/>
    <w:basedOn w:val="a5"/>
    <w:pPr>
      <w:tabs>
        <w:tab w:val="left" w:pos="1773"/>
      </w:tabs>
      <w:snapToGrid w:val="0"/>
      <w:spacing w:line="420" w:lineRule="exact"/>
      <w:ind w:left="1773" w:hanging="1050"/>
      <w:jc w:val="both"/>
    </w:pPr>
    <w:rPr>
      <w:rFonts w:ascii="標楷體" w:eastAsia="標楷體" w:hAnsi="標楷體"/>
      <w:color w:val="000000"/>
      <w:sz w:val="28"/>
      <w:szCs w:val="28"/>
    </w:rPr>
  </w:style>
  <w:style w:type="paragraph" w:customStyle="1" w:styleId="a3">
    <w:name w:val="條次"/>
    <w:basedOn w:val="a5"/>
    <w:pPr>
      <w:numPr>
        <w:numId w:val="40"/>
      </w:numPr>
      <w:snapToGrid w:val="0"/>
      <w:spacing w:line="420" w:lineRule="exact"/>
      <w:jc w:val="both"/>
    </w:pPr>
    <w:rPr>
      <w:rFonts w:ascii="標楷體" w:eastAsia="標楷體" w:hAnsi="標楷體"/>
      <w:color w:val="000000"/>
      <w:sz w:val="28"/>
      <w:szCs w:val="28"/>
    </w:rPr>
  </w:style>
  <w:style w:type="paragraph" w:styleId="affd">
    <w:name w:val="Revision"/>
    <w:pPr>
      <w:suppressAutoHyphens/>
    </w:pPr>
    <w:rPr>
      <w:rFonts w:ascii="Times New Roman" w:hAnsi="Times New Roman"/>
      <w:sz w:val="24"/>
    </w:rPr>
  </w:style>
  <w:style w:type="paragraph" w:styleId="affe">
    <w:name w:val="List Paragraph"/>
    <w:basedOn w:val="a5"/>
    <w:link w:val="afff"/>
    <w:uiPriority w:val="34"/>
    <w:pPr>
      <w:ind w:left="480"/>
    </w:pPr>
  </w:style>
  <w:style w:type="paragraph" w:customStyle="1" w:styleId="16">
    <w:name w:val="純文字1"/>
    <w:basedOn w:val="a5"/>
    <w:pPr>
      <w:autoSpaceDE w:val="0"/>
      <w:spacing w:line="240" w:lineRule="auto"/>
    </w:pPr>
    <w:rPr>
      <w:rFonts w:ascii="細明體" w:eastAsia="細明體" w:hAnsi="細明體"/>
      <w:kern w:val="3"/>
    </w:rPr>
  </w:style>
  <w:style w:type="character" w:customStyle="1" w:styleId="PlainText">
    <w:name w:val="Plain Text 字元"/>
    <w:rPr>
      <w:rFonts w:ascii="細明體" w:eastAsia="細明體" w:hAnsi="細明體"/>
      <w:kern w:val="3"/>
      <w:sz w:val="24"/>
    </w:rPr>
  </w:style>
  <w:style w:type="numbering" w:customStyle="1" w:styleId="WWOutlineListStyle34">
    <w:name w:val="WW_OutlineListStyle_34"/>
    <w:basedOn w:val="a9"/>
    <w:pPr>
      <w:numPr>
        <w:numId w:val="2"/>
      </w:numPr>
    </w:pPr>
  </w:style>
  <w:style w:type="numbering" w:customStyle="1" w:styleId="WWOutlineListStyle33">
    <w:name w:val="WW_OutlineListStyle_33"/>
    <w:basedOn w:val="a9"/>
    <w:pPr>
      <w:numPr>
        <w:numId w:val="3"/>
      </w:numPr>
    </w:pPr>
  </w:style>
  <w:style w:type="numbering" w:customStyle="1" w:styleId="WWOutlineListStyle32">
    <w:name w:val="WW_OutlineListStyle_32"/>
    <w:basedOn w:val="a9"/>
    <w:pPr>
      <w:numPr>
        <w:numId w:val="4"/>
      </w:numPr>
    </w:pPr>
  </w:style>
  <w:style w:type="numbering" w:customStyle="1" w:styleId="WWOutlineListStyle31">
    <w:name w:val="WW_OutlineListStyle_31"/>
    <w:basedOn w:val="a9"/>
    <w:pPr>
      <w:numPr>
        <w:numId w:val="5"/>
      </w:numPr>
    </w:pPr>
  </w:style>
  <w:style w:type="numbering" w:customStyle="1" w:styleId="WWOutlineListStyle30">
    <w:name w:val="WW_OutlineListStyle_30"/>
    <w:basedOn w:val="a9"/>
    <w:pPr>
      <w:numPr>
        <w:numId w:val="6"/>
      </w:numPr>
    </w:pPr>
  </w:style>
  <w:style w:type="numbering" w:customStyle="1" w:styleId="WWOutlineListStyle29">
    <w:name w:val="WW_OutlineListStyle_29"/>
    <w:basedOn w:val="a9"/>
    <w:pPr>
      <w:numPr>
        <w:numId w:val="7"/>
      </w:numPr>
    </w:pPr>
  </w:style>
  <w:style w:type="numbering" w:customStyle="1" w:styleId="WWOutlineListStyle28">
    <w:name w:val="WW_OutlineListStyle_28"/>
    <w:basedOn w:val="a9"/>
    <w:pPr>
      <w:numPr>
        <w:numId w:val="8"/>
      </w:numPr>
    </w:pPr>
  </w:style>
  <w:style w:type="numbering" w:customStyle="1" w:styleId="WWOutlineListStyle27">
    <w:name w:val="WW_OutlineListStyle_27"/>
    <w:basedOn w:val="a9"/>
    <w:pPr>
      <w:numPr>
        <w:numId w:val="9"/>
      </w:numPr>
    </w:pPr>
  </w:style>
  <w:style w:type="numbering" w:customStyle="1" w:styleId="WWOutlineListStyle26">
    <w:name w:val="WW_OutlineListStyle_26"/>
    <w:basedOn w:val="a9"/>
    <w:pPr>
      <w:numPr>
        <w:numId w:val="10"/>
      </w:numPr>
    </w:pPr>
  </w:style>
  <w:style w:type="numbering" w:customStyle="1" w:styleId="WWOutlineListStyle25">
    <w:name w:val="WW_OutlineListStyle_25"/>
    <w:basedOn w:val="a9"/>
    <w:pPr>
      <w:numPr>
        <w:numId w:val="11"/>
      </w:numPr>
    </w:pPr>
  </w:style>
  <w:style w:type="numbering" w:customStyle="1" w:styleId="WWOutlineListStyle24">
    <w:name w:val="WW_OutlineListStyle_24"/>
    <w:basedOn w:val="a9"/>
    <w:pPr>
      <w:numPr>
        <w:numId w:val="12"/>
      </w:numPr>
    </w:pPr>
  </w:style>
  <w:style w:type="numbering" w:customStyle="1" w:styleId="WWOutlineListStyle23">
    <w:name w:val="WW_OutlineListStyle_23"/>
    <w:basedOn w:val="a9"/>
    <w:pPr>
      <w:numPr>
        <w:numId w:val="13"/>
      </w:numPr>
    </w:pPr>
  </w:style>
  <w:style w:type="numbering" w:customStyle="1" w:styleId="WWOutlineListStyle22">
    <w:name w:val="WW_OutlineListStyle_22"/>
    <w:basedOn w:val="a9"/>
    <w:pPr>
      <w:numPr>
        <w:numId w:val="14"/>
      </w:numPr>
    </w:pPr>
  </w:style>
  <w:style w:type="numbering" w:customStyle="1" w:styleId="WWOutlineListStyle21">
    <w:name w:val="WW_OutlineListStyle_21"/>
    <w:basedOn w:val="a9"/>
    <w:pPr>
      <w:numPr>
        <w:numId w:val="15"/>
      </w:numPr>
    </w:pPr>
  </w:style>
  <w:style w:type="numbering" w:customStyle="1" w:styleId="WWOutlineListStyle20">
    <w:name w:val="WW_OutlineListStyle_20"/>
    <w:basedOn w:val="a9"/>
    <w:pPr>
      <w:numPr>
        <w:numId w:val="16"/>
      </w:numPr>
    </w:pPr>
  </w:style>
  <w:style w:type="numbering" w:customStyle="1" w:styleId="WWOutlineListStyle19">
    <w:name w:val="WW_OutlineListStyle_19"/>
    <w:basedOn w:val="a9"/>
    <w:pPr>
      <w:numPr>
        <w:numId w:val="17"/>
      </w:numPr>
    </w:pPr>
  </w:style>
  <w:style w:type="numbering" w:customStyle="1" w:styleId="WWOutlineListStyle18">
    <w:name w:val="WW_OutlineListStyle_18"/>
    <w:basedOn w:val="a9"/>
    <w:pPr>
      <w:numPr>
        <w:numId w:val="18"/>
      </w:numPr>
    </w:pPr>
  </w:style>
  <w:style w:type="numbering" w:customStyle="1" w:styleId="WWOutlineListStyle17">
    <w:name w:val="WW_OutlineListStyle_17"/>
    <w:basedOn w:val="a9"/>
    <w:pPr>
      <w:numPr>
        <w:numId w:val="19"/>
      </w:numPr>
    </w:pPr>
  </w:style>
  <w:style w:type="numbering" w:customStyle="1" w:styleId="WWOutlineListStyle16">
    <w:name w:val="WW_OutlineListStyle_16"/>
    <w:basedOn w:val="a9"/>
    <w:pPr>
      <w:numPr>
        <w:numId w:val="20"/>
      </w:numPr>
    </w:pPr>
  </w:style>
  <w:style w:type="numbering" w:customStyle="1" w:styleId="WWOutlineListStyle15">
    <w:name w:val="WW_OutlineListStyle_15"/>
    <w:basedOn w:val="a9"/>
    <w:pPr>
      <w:numPr>
        <w:numId w:val="21"/>
      </w:numPr>
    </w:pPr>
  </w:style>
  <w:style w:type="numbering" w:customStyle="1" w:styleId="WWOutlineListStyle14">
    <w:name w:val="WW_OutlineListStyle_14"/>
    <w:basedOn w:val="a9"/>
    <w:pPr>
      <w:numPr>
        <w:numId w:val="22"/>
      </w:numPr>
    </w:pPr>
  </w:style>
  <w:style w:type="numbering" w:customStyle="1" w:styleId="WWOutlineListStyle13">
    <w:name w:val="WW_OutlineListStyle_13"/>
    <w:basedOn w:val="a9"/>
    <w:pPr>
      <w:numPr>
        <w:numId w:val="23"/>
      </w:numPr>
    </w:pPr>
  </w:style>
  <w:style w:type="numbering" w:customStyle="1" w:styleId="WWOutlineListStyle12">
    <w:name w:val="WW_OutlineListStyle_12"/>
    <w:basedOn w:val="a9"/>
    <w:pPr>
      <w:numPr>
        <w:numId w:val="24"/>
      </w:numPr>
    </w:pPr>
  </w:style>
  <w:style w:type="numbering" w:customStyle="1" w:styleId="WWOutlineListStyle11">
    <w:name w:val="WW_OutlineListStyle_11"/>
    <w:basedOn w:val="a9"/>
    <w:pPr>
      <w:numPr>
        <w:numId w:val="25"/>
      </w:numPr>
    </w:pPr>
  </w:style>
  <w:style w:type="numbering" w:customStyle="1" w:styleId="WWOutlineListStyle10">
    <w:name w:val="WW_OutlineListStyle_10"/>
    <w:basedOn w:val="a9"/>
    <w:pPr>
      <w:numPr>
        <w:numId w:val="26"/>
      </w:numPr>
    </w:pPr>
  </w:style>
  <w:style w:type="numbering" w:customStyle="1" w:styleId="WWOutlineListStyle9">
    <w:name w:val="WW_OutlineListStyle_9"/>
    <w:basedOn w:val="a9"/>
    <w:pPr>
      <w:numPr>
        <w:numId w:val="27"/>
      </w:numPr>
    </w:pPr>
  </w:style>
  <w:style w:type="numbering" w:customStyle="1" w:styleId="WWOutlineListStyle8">
    <w:name w:val="WW_OutlineListStyle_8"/>
    <w:basedOn w:val="a9"/>
    <w:pPr>
      <w:numPr>
        <w:numId w:val="28"/>
      </w:numPr>
    </w:pPr>
  </w:style>
  <w:style w:type="numbering" w:customStyle="1" w:styleId="WWOutlineListStyle7">
    <w:name w:val="WW_OutlineListStyle_7"/>
    <w:basedOn w:val="a9"/>
    <w:pPr>
      <w:numPr>
        <w:numId w:val="29"/>
      </w:numPr>
    </w:pPr>
  </w:style>
  <w:style w:type="numbering" w:customStyle="1" w:styleId="WWOutlineListStyle6">
    <w:name w:val="WW_OutlineListStyle_6"/>
    <w:basedOn w:val="a9"/>
    <w:pPr>
      <w:numPr>
        <w:numId w:val="30"/>
      </w:numPr>
    </w:pPr>
  </w:style>
  <w:style w:type="numbering" w:customStyle="1" w:styleId="WWOutlineListStyle5">
    <w:name w:val="WW_OutlineListStyle_5"/>
    <w:basedOn w:val="a9"/>
    <w:pPr>
      <w:numPr>
        <w:numId w:val="31"/>
      </w:numPr>
    </w:pPr>
  </w:style>
  <w:style w:type="numbering" w:customStyle="1" w:styleId="WWOutlineListStyle4">
    <w:name w:val="WW_OutlineListStyle_4"/>
    <w:basedOn w:val="a9"/>
    <w:pPr>
      <w:numPr>
        <w:numId w:val="32"/>
      </w:numPr>
    </w:pPr>
  </w:style>
  <w:style w:type="numbering" w:customStyle="1" w:styleId="WWOutlineListStyle3">
    <w:name w:val="WW_OutlineListStyle_3"/>
    <w:basedOn w:val="a9"/>
    <w:pPr>
      <w:numPr>
        <w:numId w:val="33"/>
      </w:numPr>
    </w:pPr>
  </w:style>
  <w:style w:type="numbering" w:customStyle="1" w:styleId="WWOutlineListStyle2">
    <w:name w:val="WW_OutlineListStyle_2"/>
    <w:basedOn w:val="a9"/>
    <w:pPr>
      <w:numPr>
        <w:numId w:val="34"/>
      </w:numPr>
    </w:pPr>
  </w:style>
  <w:style w:type="numbering" w:customStyle="1" w:styleId="WWOutlineListStyle1">
    <w:name w:val="WW_OutlineListStyle_1"/>
    <w:basedOn w:val="a9"/>
    <w:pPr>
      <w:numPr>
        <w:numId w:val="35"/>
      </w:numPr>
    </w:pPr>
  </w:style>
  <w:style w:type="numbering" w:customStyle="1" w:styleId="WWOutlineListStyle">
    <w:name w:val="WW_OutlineListStyle"/>
    <w:basedOn w:val="a9"/>
    <w:pPr>
      <w:numPr>
        <w:numId w:val="36"/>
      </w:numPr>
    </w:pPr>
  </w:style>
  <w:style w:type="numbering" w:customStyle="1" w:styleId="LFO1">
    <w:name w:val="LFO1"/>
    <w:basedOn w:val="a9"/>
    <w:pPr>
      <w:numPr>
        <w:numId w:val="37"/>
      </w:numPr>
    </w:pPr>
  </w:style>
  <w:style w:type="numbering" w:customStyle="1" w:styleId="LFO2">
    <w:name w:val="LFO2"/>
    <w:basedOn w:val="a9"/>
    <w:pPr>
      <w:numPr>
        <w:numId w:val="38"/>
      </w:numPr>
    </w:pPr>
  </w:style>
  <w:style w:type="numbering" w:customStyle="1" w:styleId="LFO10">
    <w:name w:val="LFO10"/>
    <w:basedOn w:val="a9"/>
    <w:pPr>
      <w:numPr>
        <w:numId w:val="39"/>
      </w:numPr>
    </w:pPr>
  </w:style>
  <w:style w:type="numbering" w:customStyle="1" w:styleId="LFO21">
    <w:name w:val="LFO21"/>
    <w:basedOn w:val="a9"/>
    <w:pPr>
      <w:numPr>
        <w:numId w:val="40"/>
      </w:numPr>
    </w:pPr>
  </w:style>
  <w:style w:type="paragraph" w:customStyle="1" w:styleId="a0">
    <w:name w:val="說明辦法首行"/>
    <w:basedOn w:val="a5"/>
    <w:rsid w:val="008D3DC7"/>
    <w:pPr>
      <w:numPr>
        <w:numId w:val="75"/>
      </w:numPr>
      <w:tabs>
        <w:tab w:val="clear" w:pos="2280"/>
      </w:tabs>
      <w:suppressAutoHyphens w:val="0"/>
      <w:kinsoku w:val="0"/>
      <w:autoSpaceDN/>
      <w:adjustRightInd w:val="0"/>
      <w:snapToGrid w:val="0"/>
      <w:spacing w:line="500" w:lineRule="exact"/>
      <w:ind w:left="300" w:hangingChars="300" w:hanging="300"/>
      <w:jc w:val="both"/>
      <w:textAlignment w:val="auto"/>
    </w:pPr>
    <w:rPr>
      <w:rFonts w:eastAsia="標楷體"/>
      <w:kern w:val="2"/>
      <w:sz w:val="32"/>
    </w:rPr>
  </w:style>
  <w:style w:type="character" w:customStyle="1" w:styleId="afff">
    <w:name w:val="清單段落 字元"/>
    <w:basedOn w:val="a7"/>
    <w:link w:val="affe"/>
    <w:uiPriority w:val="34"/>
    <w:rsid w:val="0042630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F4A32-A5A2-453C-9CE0-9DC02E9B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33</Pages>
  <Words>2730</Words>
  <Characters>15564</Characters>
  <Application>Microsoft Office Word</Application>
  <DocSecurity>0</DocSecurity>
  <Lines>129</Lines>
  <Paragraphs>36</Paragraphs>
  <ScaleCrop>false</ScaleCrop>
  <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徐勤威</dc:creator>
  <cp:lastModifiedBy>王沛翔</cp:lastModifiedBy>
  <cp:revision>167</cp:revision>
  <cp:lastPrinted>2025-01-24T07:42:00Z</cp:lastPrinted>
  <dcterms:created xsi:type="dcterms:W3CDTF">2022-05-17T03:28:00Z</dcterms:created>
  <dcterms:modified xsi:type="dcterms:W3CDTF">2025-01-24T07:42:00Z</dcterms:modified>
</cp:coreProperties>
</file>