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74"/>
        <w:gridCol w:w="79"/>
        <w:gridCol w:w="79"/>
        <w:gridCol w:w="79"/>
        <w:gridCol w:w="987"/>
        <w:gridCol w:w="987"/>
        <w:gridCol w:w="1375"/>
        <w:gridCol w:w="980"/>
        <w:gridCol w:w="980"/>
        <w:gridCol w:w="980"/>
        <w:gridCol w:w="980"/>
        <w:gridCol w:w="984"/>
      </w:tblGrid>
      <w:tr w:rsidR="00D220ED" w:rsidRPr="00D220ED" w:rsidTr="00462804">
        <w:trPr>
          <w:trHeight w:val="645"/>
        </w:trPr>
        <w:tc>
          <w:tcPr>
            <w:tcW w:w="6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220ED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重要濕地保育利用計畫功能分區面積編製說明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20ED" w:rsidRPr="00D220ED" w:rsidTr="00462804">
        <w:trPr>
          <w:trHeight w:val="39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一、統計範圍及對象：凡依濕地保育法核定公告之重要濕地保育利用計畫，</w:t>
            </w:r>
            <w:proofErr w:type="gramStart"/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均為統計</w:t>
            </w:r>
            <w:proofErr w:type="gramEnd"/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對象。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20ED" w:rsidRPr="00D220ED" w:rsidTr="00462804">
        <w:trPr>
          <w:trHeight w:val="390"/>
        </w:trPr>
        <w:tc>
          <w:tcPr>
            <w:tcW w:w="6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二、統計標準時間：以每年年底之事實為</w:t>
            </w:r>
            <w:proofErr w:type="gramStart"/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準</w:t>
            </w:r>
            <w:proofErr w:type="gramEnd"/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20ED" w:rsidRPr="00D220ED" w:rsidTr="00462804">
        <w:trPr>
          <w:trHeight w:val="390"/>
        </w:trPr>
        <w:tc>
          <w:tcPr>
            <w:tcW w:w="151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三、分類標準：各重要濕地利用計畫依濕地保育法第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條劃設之核心保育區、生態復育區、環境教育區、管理服務區及其他分區等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種</w:t>
            </w:r>
          </w:p>
        </w:tc>
      </w:tr>
      <w:tr w:rsidR="00D220ED" w:rsidRPr="00D220ED" w:rsidTr="00462804">
        <w:trPr>
          <w:trHeight w:val="390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功能分區。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20ED" w:rsidRPr="00D220ED" w:rsidTr="00462804">
        <w:trPr>
          <w:trHeight w:val="390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四、統計項目定義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或說明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20ED" w:rsidRPr="00D220ED" w:rsidTr="00462804">
        <w:trPr>
          <w:trHeight w:val="390"/>
        </w:trPr>
        <w:tc>
          <w:tcPr>
            <w:tcW w:w="8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proofErr w:type="gramStart"/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) 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核心保育區：為保護濕地重要生態，以容許生態保護及研究使用為限。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20ED" w:rsidRPr="00D220ED" w:rsidTr="00462804">
        <w:trPr>
          <w:trHeight w:val="390"/>
        </w:trPr>
        <w:tc>
          <w:tcPr>
            <w:tcW w:w="8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) 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生態復育區：為復育遭受破壞區域，以容許生態復育及研究使用為限。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20ED" w:rsidRPr="00D220ED" w:rsidTr="00462804">
        <w:trPr>
          <w:trHeight w:val="39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) 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環境教育區：為推動濕地環境教育，供環境展示解說使用及設置必要設施。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20ED" w:rsidRPr="00D220ED" w:rsidTr="00462804">
        <w:trPr>
          <w:trHeight w:val="390"/>
        </w:trPr>
        <w:tc>
          <w:tcPr>
            <w:tcW w:w="6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) 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管理服務區：供濕地管理相關使用及設置必要設施。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20ED" w:rsidRPr="00D220ED" w:rsidTr="00462804">
        <w:trPr>
          <w:trHeight w:val="390"/>
        </w:trPr>
        <w:tc>
          <w:tcPr>
            <w:tcW w:w="6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) 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其他分區：其他供符合明智利用原則之使用。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20ED" w:rsidRPr="00D220ED" w:rsidTr="00462804">
        <w:trPr>
          <w:trHeight w:val="39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五、資料蒐集方法及編製程序：</w:t>
            </w:r>
            <w:proofErr w:type="gramStart"/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本署主計室依據本署城鄉</w:t>
            </w:r>
            <w:proofErr w:type="gramEnd"/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發展分署海岸復育課資料彙編。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220ED" w:rsidRPr="00D220ED" w:rsidTr="00462804">
        <w:trPr>
          <w:trHeight w:val="39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46280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六、編送對象：本署主計室編製</w:t>
            </w:r>
            <w:r w:rsidRPr="00D220ED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份自存外，資料並經由網際網路報送內政部統計處資料</w:t>
            </w:r>
            <w:r w:rsidR="00462804">
              <w:rPr>
                <w:rFonts w:ascii="標楷體" w:eastAsia="標楷體" w:hAnsi="標楷體" w:cs="新細明體" w:hint="eastAsia"/>
                <w:kern w:val="0"/>
                <w:szCs w:val="24"/>
              </w:rPr>
              <w:t>庫</w:t>
            </w:r>
            <w:bookmarkStart w:id="0" w:name="_GoBack"/>
            <w:bookmarkEnd w:id="0"/>
            <w:r w:rsidRPr="00D220ED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0ED" w:rsidRPr="00D220ED" w:rsidRDefault="00D220ED" w:rsidP="00D220E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65FE8" w:rsidRPr="00D220ED" w:rsidRDefault="00462804"/>
    <w:sectPr w:rsidR="00365FE8" w:rsidRPr="00D220ED" w:rsidSect="00D220E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ED"/>
    <w:rsid w:val="00421EF4"/>
    <w:rsid w:val="00462804"/>
    <w:rsid w:val="00B5213C"/>
    <w:rsid w:val="00D2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AA8C3-03A0-4EB2-B8BD-02A08A54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蔡麗風</dc:creator>
  <cp:keywords/>
  <dc:description/>
  <cp:lastModifiedBy>蔡麗風</cp:lastModifiedBy>
  <cp:revision>2</cp:revision>
  <cp:lastPrinted>2018-02-22T12:11:00Z</cp:lastPrinted>
  <dcterms:created xsi:type="dcterms:W3CDTF">2018-02-22T12:11:00Z</dcterms:created>
  <dcterms:modified xsi:type="dcterms:W3CDTF">2018-02-22T12:12:00Z</dcterms:modified>
</cp:coreProperties>
</file>