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1" w:type="dxa"/>
        <w:tblBorders>
          <w:top w:val="single" w:sz="8" w:space="0" w:color="auto"/>
          <w:left w:val="single" w:sz="12" w:space="0" w:color="auto"/>
          <w:bottom w:val="single" w:sz="12" w:space="0" w:color="auto"/>
          <w:right w:val="single" w:sz="12" w:space="0" w:color="auto"/>
          <w:insideV w:val="single" w:sz="6" w:space="0" w:color="auto"/>
        </w:tblBorders>
        <w:tblLayout w:type="fixed"/>
        <w:tblLook w:val="01E0"/>
      </w:tblPr>
      <w:tblGrid>
        <w:gridCol w:w="1550"/>
        <w:gridCol w:w="4316"/>
        <w:gridCol w:w="4165"/>
      </w:tblGrid>
      <w:tr w:rsidR="00D92745" w:rsidRPr="00196EB5" w:rsidTr="001F5BD5">
        <w:trPr>
          <w:trHeight w:val="188"/>
          <w:tblHeader/>
        </w:trPr>
        <w:tc>
          <w:tcPr>
            <w:tcW w:w="5866" w:type="dxa"/>
            <w:gridSpan w:val="2"/>
            <w:tcBorders>
              <w:top w:val="single" w:sz="12" w:space="0" w:color="auto"/>
              <w:bottom w:val="single" w:sz="8" w:space="0" w:color="auto"/>
            </w:tcBorders>
            <w:shd w:val="clear" w:color="auto" w:fill="auto"/>
            <w:vAlign w:val="center"/>
          </w:tcPr>
          <w:p w:rsidR="00DB76B9" w:rsidRPr="00196EB5" w:rsidRDefault="00DB76B9" w:rsidP="00603E3A">
            <w:pPr>
              <w:spacing w:line="340" w:lineRule="exact"/>
              <w:jc w:val="distribute"/>
              <w:rPr>
                <w:rFonts w:ascii="標楷體" w:eastAsia="標楷體" w:hAnsi="標楷體"/>
              </w:rPr>
            </w:pPr>
            <w:r w:rsidRPr="00196EB5">
              <w:rPr>
                <w:rFonts w:ascii="標楷體" w:eastAsia="標楷體" w:hAnsi="標楷體" w:hint="eastAsia"/>
              </w:rPr>
              <w:t>決議、附帶決議及注意事項</w:t>
            </w:r>
          </w:p>
        </w:tc>
        <w:tc>
          <w:tcPr>
            <w:tcW w:w="4165" w:type="dxa"/>
            <w:tcBorders>
              <w:top w:val="single" w:sz="12" w:space="0" w:color="auto"/>
              <w:bottom w:val="single" w:sz="8" w:space="0" w:color="auto"/>
            </w:tcBorders>
            <w:shd w:val="clear" w:color="auto" w:fill="auto"/>
            <w:vAlign w:val="center"/>
          </w:tcPr>
          <w:p w:rsidR="00DB76B9" w:rsidRPr="00196EB5" w:rsidRDefault="00DB76B9" w:rsidP="00603E3A">
            <w:pPr>
              <w:spacing w:line="340" w:lineRule="exact"/>
              <w:jc w:val="distribute"/>
              <w:rPr>
                <w:rFonts w:ascii="標楷體" w:eastAsia="標楷體" w:hAnsi="標楷體"/>
              </w:rPr>
            </w:pPr>
            <w:r w:rsidRPr="00196EB5">
              <w:rPr>
                <w:rFonts w:ascii="標楷體" w:eastAsia="標楷體" w:hAnsi="標楷體" w:hint="eastAsia"/>
              </w:rPr>
              <w:t>辦理情形</w:t>
            </w:r>
          </w:p>
        </w:tc>
      </w:tr>
      <w:tr w:rsidR="00D92745" w:rsidRPr="00196EB5" w:rsidTr="001F5BD5">
        <w:trPr>
          <w:trHeight w:val="188"/>
          <w:tblHeader/>
        </w:trPr>
        <w:tc>
          <w:tcPr>
            <w:tcW w:w="1550" w:type="dxa"/>
            <w:tcBorders>
              <w:top w:val="single" w:sz="8" w:space="0" w:color="auto"/>
              <w:bottom w:val="single" w:sz="8" w:space="0" w:color="auto"/>
            </w:tcBorders>
            <w:shd w:val="clear" w:color="auto" w:fill="auto"/>
            <w:vAlign w:val="center"/>
          </w:tcPr>
          <w:p w:rsidR="00DB76B9" w:rsidRPr="00196EB5" w:rsidRDefault="00DB76B9" w:rsidP="00603E3A">
            <w:pPr>
              <w:spacing w:line="340" w:lineRule="exact"/>
              <w:jc w:val="distribute"/>
              <w:rPr>
                <w:rFonts w:ascii="標楷體" w:eastAsia="標楷體" w:hAnsi="標楷體"/>
              </w:rPr>
            </w:pPr>
            <w:r w:rsidRPr="00196EB5">
              <w:rPr>
                <w:rFonts w:ascii="標楷體" w:eastAsia="標楷體" w:hAnsi="標楷體" w:hint="eastAsia"/>
              </w:rPr>
              <w:t>項次</w:t>
            </w:r>
          </w:p>
        </w:tc>
        <w:tc>
          <w:tcPr>
            <w:tcW w:w="4316" w:type="dxa"/>
            <w:tcBorders>
              <w:top w:val="single" w:sz="8" w:space="0" w:color="auto"/>
              <w:bottom w:val="single" w:sz="8" w:space="0" w:color="auto"/>
            </w:tcBorders>
            <w:shd w:val="clear" w:color="auto" w:fill="auto"/>
            <w:vAlign w:val="center"/>
          </w:tcPr>
          <w:p w:rsidR="00DB76B9" w:rsidRPr="00196EB5" w:rsidRDefault="00DB76B9" w:rsidP="00603E3A">
            <w:pPr>
              <w:spacing w:line="340" w:lineRule="exact"/>
              <w:jc w:val="distribute"/>
              <w:rPr>
                <w:rFonts w:ascii="標楷體" w:eastAsia="標楷體" w:hAnsi="標楷體"/>
              </w:rPr>
            </w:pPr>
            <w:r w:rsidRPr="00196EB5">
              <w:rPr>
                <w:rFonts w:ascii="標楷體" w:eastAsia="標楷體" w:hAnsi="標楷體" w:hint="eastAsia"/>
              </w:rPr>
              <w:t>內容</w:t>
            </w:r>
          </w:p>
        </w:tc>
        <w:tc>
          <w:tcPr>
            <w:tcW w:w="4165" w:type="dxa"/>
            <w:tcBorders>
              <w:top w:val="single" w:sz="8" w:space="0" w:color="auto"/>
              <w:bottom w:val="single" w:sz="8" w:space="0" w:color="auto"/>
            </w:tcBorders>
            <w:shd w:val="clear" w:color="auto" w:fill="auto"/>
            <w:vAlign w:val="center"/>
          </w:tcPr>
          <w:p w:rsidR="00DB76B9" w:rsidRPr="00196EB5" w:rsidRDefault="00DB76B9" w:rsidP="00603E3A">
            <w:pPr>
              <w:spacing w:line="340" w:lineRule="exact"/>
              <w:jc w:val="distribute"/>
              <w:rPr>
                <w:rFonts w:ascii="標楷體" w:eastAsia="標楷體" w:hAnsi="標楷體"/>
              </w:rPr>
            </w:pPr>
          </w:p>
        </w:tc>
      </w:tr>
      <w:tr w:rsidR="00D92745" w:rsidRPr="00196EB5" w:rsidTr="001F5BD5">
        <w:trPr>
          <w:trHeight w:val="56"/>
        </w:trPr>
        <w:tc>
          <w:tcPr>
            <w:tcW w:w="1550" w:type="dxa"/>
            <w:tcBorders>
              <w:top w:val="single" w:sz="8" w:space="0" w:color="auto"/>
            </w:tcBorders>
            <w:shd w:val="clear" w:color="auto" w:fill="auto"/>
          </w:tcPr>
          <w:p w:rsidR="00D32631" w:rsidRPr="00196EB5" w:rsidRDefault="00D32631" w:rsidP="00BC72E3">
            <w:pPr>
              <w:pStyle w:val="aa"/>
              <w:numPr>
                <w:ilvl w:val="0"/>
                <w:numId w:val="2"/>
              </w:numPr>
              <w:ind w:leftChars="0" w:firstLineChars="0"/>
              <w:jc w:val="left"/>
            </w:pPr>
          </w:p>
        </w:tc>
        <w:tc>
          <w:tcPr>
            <w:tcW w:w="4316" w:type="dxa"/>
            <w:tcBorders>
              <w:top w:val="single" w:sz="8" w:space="0" w:color="auto"/>
            </w:tcBorders>
            <w:shd w:val="clear" w:color="auto" w:fill="auto"/>
          </w:tcPr>
          <w:p w:rsidR="00DB76B9" w:rsidRPr="009B3846" w:rsidRDefault="00D32631" w:rsidP="00140D38">
            <w:pPr>
              <w:spacing w:line="360" w:lineRule="exact"/>
              <w:jc w:val="both"/>
              <w:rPr>
                <w:b/>
                <w:kern w:val="0"/>
              </w:rPr>
            </w:pPr>
            <w:r w:rsidRPr="009B3846">
              <w:rPr>
                <w:rFonts w:ascii="標楷體" w:eastAsia="標楷體" w:hAnsi="標楷體" w:hint="eastAsia"/>
                <w:b/>
                <w:sz w:val="22"/>
                <w:szCs w:val="22"/>
              </w:rPr>
              <w:t>總預算</w:t>
            </w:r>
            <w:r w:rsidR="00FC3478" w:rsidRPr="009B3846">
              <w:rPr>
                <w:rFonts w:ascii="標楷體" w:eastAsia="標楷體" w:hAnsi="標楷體" w:hint="eastAsia"/>
                <w:b/>
                <w:sz w:val="22"/>
                <w:szCs w:val="22"/>
              </w:rPr>
              <w:t>案</w:t>
            </w:r>
            <w:r w:rsidRPr="009B3846">
              <w:rPr>
                <w:rFonts w:ascii="標楷體" w:eastAsia="標楷體" w:hAnsi="標楷體" w:hint="eastAsia"/>
                <w:b/>
                <w:sz w:val="22"/>
                <w:szCs w:val="22"/>
              </w:rPr>
              <w:t>審查決議：通案決議部分</w:t>
            </w:r>
          </w:p>
        </w:tc>
        <w:tc>
          <w:tcPr>
            <w:tcW w:w="4165" w:type="dxa"/>
            <w:tcBorders>
              <w:top w:val="single" w:sz="8" w:space="0" w:color="auto"/>
            </w:tcBorders>
            <w:shd w:val="clear" w:color="auto" w:fill="auto"/>
          </w:tcPr>
          <w:p w:rsidR="005E7C8D" w:rsidRPr="00196EB5" w:rsidRDefault="005E7C8D" w:rsidP="00140D38">
            <w:pPr>
              <w:pStyle w:val="aa"/>
              <w:spacing w:line="360" w:lineRule="exact"/>
              <w:ind w:left="1" w:firstLineChars="0" w:hanging="6"/>
            </w:pPr>
          </w:p>
        </w:tc>
      </w:tr>
      <w:tr w:rsidR="009F18B1" w:rsidRPr="00196EB5" w:rsidTr="001F5BD5">
        <w:trPr>
          <w:trHeight w:val="56"/>
        </w:trPr>
        <w:tc>
          <w:tcPr>
            <w:tcW w:w="1550" w:type="dxa"/>
            <w:shd w:val="clear" w:color="auto" w:fill="auto"/>
          </w:tcPr>
          <w:p w:rsidR="009F18B1" w:rsidRPr="00196EB5" w:rsidRDefault="009F18B1" w:rsidP="009F18B1">
            <w:pPr>
              <w:pStyle w:val="aa"/>
              <w:numPr>
                <w:ilvl w:val="0"/>
                <w:numId w:val="1"/>
              </w:numPr>
              <w:ind w:leftChars="0" w:firstLineChars="0"/>
              <w:jc w:val="left"/>
            </w:pPr>
          </w:p>
        </w:tc>
        <w:tc>
          <w:tcPr>
            <w:tcW w:w="4316" w:type="dxa"/>
            <w:shd w:val="clear" w:color="auto" w:fill="auto"/>
          </w:tcPr>
          <w:p w:rsidR="000C3913" w:rsidRPr="00196EB5" w:rsidRDefault="000C3913" w:rsidP="000C3913">
            <w:pPr>
              <w:autoSpaceDE w:val="0"/>
              <w:autoSpaceDN w:val="0"/>
              <w:adjustRightInd w:val="0"/>
              <w:spacing w:line="360" w:lineRule="exact"/>
              <w:rPr>
                <w:rFonts w:ascii="標楷體" w:eastAsia="標楷體" w:hAnsi="標楷體"/>
                <w:sz w:val="22"/>
                <w:szCs w:val="22"/>
              </w:rPr>
            </w:pPr>
            <w:r w:rsidRPr="00196EB5">
              <w:rPr>
                <w:rFonts w:ascii="標楷體" w:eastAsia="標楷體" w:hAnsi="標楷體" w:hint="eastAsia"/>
                <w:sz w:val="22"/>
                <w:szCs w:val="22"/>
              </w:rPr>
              <w:t>112年度中央政府總預算案針對各機關及所屬統刪項目如下：</w:t>
            </w:r>
          </w:p>
          <w:p w:rsidR="000C3913" w:rsidRPr="00196EB5" w:rsidRDefault="000C3913" w:rsidP="000C3913">
            <w:pPr>
              <w:autoSpaceDE w:val="0"/>
              <w:autoSpaceDN w:val="0"/>
              <w:adjustRightInd w:val="0"/>
              <w:spacing w:line="360" w:lineRule="exact"/>
              <w:ind w:left="220" w:hangingChars="100" w:hanging="220"/>
              <w:rPr>
                <w:rFonts w:ascii="標楷體" w:eastAsia="標楷體" w:hAnsi="標楷體"/>
                <w:sz w:val="22"/>
                <w:szCs w:val="22"/>
              </w:rPr>
            </w:pPr>
            <w:r w:rsidRPr="00196EB5">
              <w:rPr>
                <w:rFonts w:ascii="標楷體" w:eastAsia="標楷體" w:hAnsi="標楷體"/>
                <w:sz w:val="22"/>
                <w:szCs w:val="22"/>
              </w:rPr>
              <w:t>1.</w:t>
            </w:r>
            <w:r w:rsidRPr="00196EB5">
              <w:rPr>
                <w:rFonts w:ascii="標楷體" w:eastAsia="標楷體" w:hAnsi="標楷體" w:hint="eastAsia"/>
                <w:sz w:val="22"/>
                <w:szCs w:val="22"/>
              </w:rPr>
              <w:t>大陸地區旅費：統刪50%，其中國家發展委員會、大陸委員會、警政署及所屬、役政署、移民署、財政部、賦稅署、關務署及所屬、教育部、國民及學前教育署、體育署、國家圖書館、國家教育研究院、法務部、司法官學院、廉政署、矯正署及所屬、調查局、標準檢驗局及所屬、交通部、中央氣象局、觀光局及所屬、鐵道局及所屬、原子能委員會、林業試驗所、漁業署及所屬、動植物防疫檢疫局及所屬、環境保護署、金融監督管理委員會、保險局、海洋委員會、海巡署及所屬改以其他項目刪減替代，科目自行調整。</w:t>
            </w:r>
          </w:p>
          <w:p w:rsidR="000C3913" w:rsidRPr="00196EB5" w:rsidRDefault="000C3913" w:rsidP="000C3913">
            <w:pPr>
              <w:autoSpaceDE w:val="0"/>
              <w:autoSpaceDN w:val="0"/>
              <w:adjustRightInd w:val="0"/>
              <w:spacing w:line="360" w:lineRule="exact"/>
              <w:ind w:left="220" w:hangingChars="100" w:hanging="220"/>
              <w:rPr>
                <w:rFonts w:ascii="標楷體" w:eastAsia="標楷體" w:hAnsi="標楷體"/>
                <w:sz w:val="22"/>
                <w:szCs w:val="22"/>
              </w:rPr>
            </w:pPr>
            <w:r w:rsidRPr="00196EB5">
              <w:rPr>
                <w:rFonts w:ascii="標楷體" w:eastAsia="標楷體" w:hAnsi="標楷體"/>
                <w:sz w:val="22"/>
                <w:szCs w:val="22"/>
              </w:rPr>
              <w:t>2.</w:t>
            </w:r>
            <w:r w:rsidRPr="00196EB5">
              <w:rPr>
                <w:rFonts w:ascii="標楷體" w:eastAsia="標楷體" w:hAnsi="標楷體" w:hint="eastAsia"/>
                <w:sz w:val="22"/>
                <w:szCs w:val="22"/>
              </w:rPr>
              <w:t>國外旅費及出國教育訓練費：除現行法律明文規定支出不刪外，其餘統刪5%，其中總統府、國家安全會議、行政院、主計總處、公務人力發展學院、國家發展委員會、檔案管理局、原住民族委員會、原住民族文化發展中心、客家委員會及所屬、大陸委員會、立法院、考試院、考選部、銓敘部、國家文官學院及所屬、公務人員退休撫卹基金監理委員會、公務人員退休撫卹基金管理委員會、監察院、審計部、內政部、營建署及所屬、警政署及所屬、中央警察大學、消防署及所屬、役政署、移民署、建築研究所、空中勤務總隊、外交部、領事事務局、國防部、國防部所屬、財政部、國庫署、賦稅署、臺北國稅局、高雄國稅局、北區國稅局及所屬、南區國稅局及所屬、關務署及所屬、財政資訊中心、教育部、國民及學前教育署、體育署、青年發展署、國家圖書館、國立公共資訊</w:t>
            </w:r>
            <w:r w:rsidRPr="00196EB5">
              <w:rPr>
                <w:rFonts w:ascii="標楷體" w:eastAsia="標楷體" w:hAnsi="標楷體" w:hint="eastAsia"/>
                <w:sz w:val="22"/>
                <w:szCs w:val="22"/>
              </w:rPr>
              <w:lastRenderedPageBreak/>
              <w:t>圖書館、國家教育研究院、法務部、司法官學院、法醫研究所、廉政署、矯正署及所屬、臺灣高等檢察署、調查局、工業局、標準檢驗局及所屬、智慧財產局、中小企業處、能源局、交通部、民用航空局、中央氣象局、觀光局及所屬、運輸研究所、公路總局及所屬、鐵道局及所屬、僑務委員會、原子能委員會、輻射偵測中心、放射性物料管理局、核能研究所、林務局、水土保持局、農業試驗所、林業試驗所、水產試驗所、畜產試驗所、家畜衛生試驗所、農業藥物毒物試驗所、特有生物研究保育中心、種苗改良繁殖場、臺南區農業改良場、漁業署及所屬、動植物防疫檢疫局及所屬、農糧署及所屬、農田水利署、環境保護署、毒物及化學物質局、環境檢驗所、數位發展部、數位產業署、國家科學及技術委員會、新竹科學園區管理局、中部科學園區管理局、南部科學園區管理局、金融監督管理委員會、保險局、海洋委員會、海巡署及所屬、海洋保育署、國家海洋研究院改以其他項目刪減替代，科目自行調整。</w:t>
            </w:r>
          </w:p>
          <w:p w:rsidR="000C3913" w:rsidRPr="00196EB5" w:rsidRDefault="000C3913" w:rsidP="000C3913">
            <w:pPr>
              <w:autoSpaceDE w:val="0"/>
              <w:autoSpaceDN w:val="0"/>
              <w:adjustRightInd w:val="0"/>
              <w:spacing w:line="360" w:lineRule="exact"/>
              <w:ind w:left="220" w:hangingChars="100" w:hanging="220"/>
              <w:rPr>
                <w:rFonts w:ascii="標楷體" w:eastAsia="標楷體" w:hAnsi="標楷體"/>
                <w:sz w:val="22"/>
                <w:szCs w:val="22"/>
              </w:rPr>
            </w:pPr>
            <w:r w:rsidRPr="00196EB5">
              <w:rPr>
                <w:rFonts w:ascii="標楷體" w:eastAsia="標楷體" w:hAnsi="標楷體" w:hint="eastAsia"/>
                <w:sz w:val="22"/>
                <w:szCs w:val="22"/>
              </w:rPr>
              <w:t>3</w:t>
            </w:r>
            <w:r w:rsidRPr="00196EB5">
              <w:rPr>
                <w:rFonts w:ascii="標楷體" w:eastAsia="標楷體" w:hAnsi="標楷體"/>
                <w:sz w:val="22"/>
                <w:szCs w:val="22"/>
              </w:rPr>
              <w:t>.</w:t>
            </w:r>
            <w:r w:rsidRPr="00196EB5">
              <w:rPr>
                <w:rFonts w:ascii="標楷體" w:eastAsia="標楷體" w:hAnsi="標楷體" w:hint="eastAsia"/>
                <w:sz w:val="22"/>
                <w:szCs w:val="22"/>
              </w:rPr>
              <w:t>委辦費：除現行法律明文規定支出不刪外，其餘統刪5%，其中總統府、國家安全會議、主計總處、檔案管理局、原住民族文化發展中心、大陸委員會、立法院、考試院、銓敘部、審計部、營建署及所屬、警政署及所屬、役政署、移民署、建築研究所、外交及國際事務學院、國防部所屬、財政部、國庫署、國家教育研究院、交通部、中央氣象局、公路總局及所屬、僑務委員會、核能研究所、農業委員會、林務局、畜產試驗所、家畜衛生試驗所、農業藥物毒物試驗所、特有生物研究保育</w:t>
            </w:r>
            <w:r w:rsidRPr="00196EB5">
              <w:rPr>
                <w:rFonts w:ascii="標楷體" w:eastAsia="標楷體" w:hAnsi="標楷體" w:hint="eastAsia"/>
                <w:sz w:val="22"/>
                <w:szCs w:val="22"/>
              </w:rPr>
              <w:lastRenderedPageBreak/>
              <w:t>中心、種苗改良繁殖場、臺南區農業改良場、花蓮區農業改良場、動植物防疫檢疫局及所屬、新竹科學園區管理局、中部科學園區管理局、海洋委員會、海巡署及所屬、海洋保育署、國家海洋研究院改以其他項目刪減替代，科目自行調整。</w:t>
            </w:r>
          </w:p>
          <w:p w:rsidR="000C3913" w:rsidRPr="00196EB5" w:rsidRDefault="000C3913" w:rsidP="000C3913">
            <w:pPr>
              <w:autoSpaceDE w:val="0"/>
              <w:autoSpaceDN w:val="0"/>
              <w:adjustRightInd w:val="0"/>
              <w:spacing w:line="360" w:lineRule="exact"/>
              <w:ind w:left="220" w:hangingChars="100" w:hanging="220"/>
              <w:rPr>
                <w:rFonts w:ascii="標楷體" w:eastAsia="標楷體" w:hAnsi="標楷體"/>
                <w:sz w:val="22"/>
                <w:szCs w:val="22"/>
              </w:rPr>
            </w:pPr>
            <w:r w:rsidRPr="00196EB5">
              <w:rPr>
                <w:rFonts w:ascii="標楷體" w:eastAsia="標楷體" w:hAnsi="標楷體"/>
                <w:sz w:val="22"/>
                <w:szCs w:val="22"/>
              </w:rPr>
              <w:t>4.</w:t>
            </w:r>
            <w:r w:rsidRPr="00196EB5">
              <w:rPr>
                <w:rFonts w:ascii="標楷體" w:eastAsia="標楷體" w:hAnsi="標楷體" w:hint="eastAsia"/>
                <w:sz w:val="22"/>
                <w:szCs w:val="22"/>
              </w:rPr>
              <w:t>房屋建築養護費、車輛及辦公器具養護費、設施及機械設備養護費：統刪5%，其中主計總處、公務人力發展學院、檔案管理局、大陸委員會、考選部、銓敘部、監察院、審計部、審計部臺北市審計處、審計部新北市審計處、審計部桃園市審計處、審計部臺中市審計處、審計部臺南市審計處、審計部高雄市審計處、內政部、營建署及所屬、警政署及所屬、中央警察大學、消防署及所屬、移民署、建築研究所、外交及國際事務學院、國防部、國防部所屬、財政部、國庫署、賦稅署、臺北國稅局、高雄國稅局、北區國稅局及所屬、中區國稅局及所屬、南區國稅局及所屬、關務署及所屬、國有財產署及所屬、財政資訊中心、教育部、國民及學前教育署、體育署、國家圖書館、國立公共資訊圖書館、國立教育廣播電臺、國家教育研究院、法務部、司法官學院、法醫研究所、廉政署、矯正署及所屬、行政執行署及所屬、最高檢察署、臺灣高等檢察署、臺灣高等檢察署臺中檢察分署、臺灣高等檢察署臺南檢察分署、臺灣高等檢察署高雄檢察分署、臺灣高等檢察署花蓮檢察分署、臺灣高等檢察署智慧財產檢察分署、臺灣臺北地方檢察署、臺灣士林地方檢察署、臺灣新北地方檢察署、臺灣桃園地方檢察署、臺灣新竹地方檢察署、臺灣苗栗地方檢察署、臺灣臺中地方檢察署、臺灣南投</w:t>
            </w:r>
            <w:r w:rsidRPr="00196EB5">
              <w:rPr>
                <w:rFonts w:ascii="標楷體" w:eastAsia="標楷體" w:hAnsi="標楷體" w:hint="eastAsia"/>
                <w:sz w:val="22"/>
                <w:szCs w:val="22"/>
              </w:rPr>
              <w:lastRenderedPageBreak/>
              <w:t>地方檢察署、臺灣彰化地方檢察署、臺灣雲林地方檢察署、臺灣嘉義地方檢察署、臺灣臺南地方檢察署、臺灣橋頭地方檢察署、臺灣高雄地方檢察署、臺灣屏東地方檢察署、臺灣臺東地方檢察署、臺灣花蓮地方檢察署、臺灣宜蘭地方檢察署、臺灣基隆地方檢察署、臺灣澎湖地方檢察署、福建高等檢察署金門檢察分署、福建金門地方檢察署、福建連江地方檢察署、調查局、經濟部、標準檢驗局及所屬、中小企業處、加工出口區管理處及所屬、交通部、民用航空局、中央氣象局、觀光局及所屬、運輸研究所、公路總局及所屬、鐵道局及所屬、僑務委員會、原子能委員會、輻射偵測中心、放射性物料管理局、農業委員會、水土保持局、畜產試驗所、家畜衛生試驗所、特有生物研究保育中心、臺中區農業改良場、臺南區農業改良場、花蓮區農業改良場、漁業署及所屬、動植物防疫檢疫局及所屬、農業金融局、農糧署及所屬、農田水利署、環境保護署、毒物及化學物質局、新竹科學園區管理局、海洋委員會、海巡署及所屬、海洋保育署、國家海洋研究院改以其他項目刪減替代，科目自行調整。</w:t>
            </w:r>
          </w:p>
          <w:p w:rsidR="000C3913" w:rsidRPr="00196EB5" w:rsidRDefault="000C3913" w:rsidP="000C3913">
            <w:pPr>
              <w:autoSpaceDE w:val="0"/>
              <w:autoSpaceDN w:val="0"/>
              <w:adjustRightInd w:val="0"/>
              <w:spacing w:line="360" w:lineRule="exact"/>
              <w:ind w:left="220" w:hangingChars="100" w:hanging="220"/>
              <w:rPr>
                <w:rFonts w:ascii="標楷體" w:eastAsia="標楷體" w:hAnsi="標楷體"/>
                <w:sz w:val="22"/>
                <w:szCs w:val="22"/>
              </w:rPr>
            </w:pPr>
            <w:r w:rsidRPr="00196EB5">
              <w:rPr>
                <w:rFonts w:ascii="標楷體" w:eastAsia="標楷體" w:hAnsi="標楷體"/>
                <w:sz w:val="22"/>
                <w:szCs w:val="22"/>
              </w:rPr>
              <w:t>5.</w:t>
            </w:r>
            <w:r w:rsidRPr="00196EB5">
              <w:rPr>
                <w:rFonts w:ascii="標楷體" w:eastAsia="標楷體" w:hAnsi="標楷體" w:hint="eastAsia"/>
                <w:sz w:val="22"/>
                <w:szCs w:val="22"/>
              </w:rPr>
              <w:t>軍事裝備及設施：統刪3%。</w:t>
            </w:r>
          </w:p>
          <w:p w:rsidR="000C3913" w:rsidRPr="00196EB5" w:rsidRDefault="000C3913" w:rsidP="000C3913">
            <w:pPr>
              <w:autoSpaceDE w:val="0"/>
              <w:autoSpaceDN w:val="0"/>
              <w:adjustRightInd w:val="0"/>
              <w:spacing w:line="360" w:lineRule="exact"/>
              <w:ind w:left="220" w:hangingChars="100" w:hanging="220"/>
              <w:rPr>
                <w:rFonts w:ascii="標楷體" w:eastAsia="標楷體" w:hAnsi="標楷體"/>
                <w:sz w:val="22"/>
                <w:szCs w:val="22"/>
              </w:rPr>
            </w:pPr>
            <w:r w:rsidRPr="00196EB5">
              <w:rPr>
                <w:rFonts w:ascii="標楷體" w:eastAsia="標楷體" w:hAnsi="標楷體"/>
                <w:sz w:val="22"/>
                <w:szCs w:val="22"/>
              </w:rPr>
              <w:t>6.</w:t>
            </w:r>
            <w:r w:rsidRPr="00196EB5">
              <w:rPr>
                <w:rFonts w:ascii="標楷體" w:eastAsia="標楷體" w:hAnsi="標楷體" w:hint="eastAsia"/>
                <w:sz w:val="22"/>
                <w:szCs w:val="22"/>
              </w:rPr>
              <w:t>一般事務費：除現行法律明文規定支出不刪外，其餘統刪5%，其中總統府、主計總處、國家發展委員會、大陸委員會、立法院、司法院、最高法院、最高行政法院、臺北高等行政法院、臺中高等行政法院、高雄高等行政法院、懲戒法院、法官學院、智慧財產及商業法院、臺灣高等法院、臺灣高等法院臺中分院、臺灣高等法院臺南分院、臺灣高等法院高雄分院、臺</w:t>
            </w:r>
            <w:r w:rsidRPr="00196EB5">
              <w:rPr>
                <w:rFonts w:ascii="標楷體" w:eastAsia="標楷體" w:hAnsi="標楷體" w:hint="eastAsia"/>
                <w:sz w:val="22"/>
                <w:szCs w:val="22"/>
              </w:rPr>
              <w:lastRenderedPageBreak/>
              <w:t>灣高等法院花蓮分院、臺灣臺北地方法院、臺灣士林地方法院、臺灣新北地方法院、臺灣桃園地方法院、臺灣新竹地方法院、臺灣苗栗地方法院、臺灣臺中地方法院、臺灣南投地方法院、臺灣彰化地方法院、臺灣雲林地方法院、臺灣嘉義地方法院、臺灣臺南地方法院、臺灣橋頭地方法院、臺灣高雄地方法院、臺灣屏東地方法院、臺灣臺東地方法院、臺灣花蓮地方法院、臺灣宜蘭地方法院、臺灣基隆地方法院、臺灣澎湖地方法院、臺灣高雄少年及家事法院、福建高等法院金門分院、福建金門地方法院、福建連江地方法院、考試院、考選部、監察院、審計部、審計部臺北市審計處、審計部新北市審計處、審計部桃園市審計處、審計部臺中市審計處、審計部臺南市審計處、審計部高雄市審計處、營建署及所屬、警政署及所屬、中央警察大學、消防署及所屬、移民署、建築研究所、空中勤務總隊、外交部、國防部、國防部所屬、財政部、國庫署、臺北國稅局、高雄國稅局、北區國稅局及所屬、中區國稅局及所屬、南區國稅局及所屬、關務署及所屬、國有財產署及所屬、財政資訊中心、國民及學前教育署、國家圖書館、國立公共資訊圖書館、國立教育廣播電臺，國家教育研究院、法務部、司法官學院、法醫研究所、廉政署、矯正署及所屬、行政執行署及所屬、最高檢察署、臺灣高等檢察署、臺灣高等檢察署臺中檢察分署、臺灣高等檢察署臺南檢察分署、臺灣高等檢察署高雄檢察分署、臺灣高等檢察署花蓮檢察分署、臺灣高等檢察署智慧財產檢察分署、臺灣臺北地方檢察署、臺灣士林地方檢察署、臺灣新北地方檢察</w:t>
            </w:r>
            <w:r w:rsidRPr="00196EB5">
              <w:rPr>
                <w:rFonts w:ascii="標楷體" w:eastAsia="標楷體" w:hAnsi="標楷體" w:hint="eastAsia"/>
                <w:sz w:val="22"/>
                <w:szCs w:val="22"/>
              </w:rPr>
              <w:lastRenderedPageBreak/>
              <w:t>署、臺灣桃園地方檢察署、臺灣新竹地方檢察署、臺灣苗栗地方檢察署、臺灣臺中地方檢察署、臺灣南投地方檢察署、臺灣彰化地方檢察署、臺灣雲林地方檢察署、臺灣嘉義地方檢察署、臺灣臺南地方檢察署、臺灣橋頭地方檢察署、臺灣高雄地方檢察署、臺灣屏東地方檢察署、臺灣臺東地方檢察署、臺灣花蓮地方檢察署、臺灣宜蘭地方檢察署、臺灣基隆地方檢察署、臺灣澎湖地方檢察署、福建高等檢察署金門檢察分署、福建金門地方檢察署、福建連江地方檢察署、調查局、經濟部、標準檢驗局及所屬、智慧財產局、中小企業處、加工出口區管理處及所屬、能源局、交通部、民用航空局、中央氣象局、觀光局及所屬、公路總局及所屬、鐵道局及所屬、原子能委員會、輻射偵測中心、放射性物料管理局、農業委員會、水土保持局、家畜衛生試驗所、臺南區農業改良場、花蓮區農業改良場、漁業署及所屬、動植物防疫檢疫局及所屬、農業金融局、農糧署及所屬、中央健康保險署、毒物及化學物質局、新竹科學園區管理局、金融監督管理委員會、保險局、海洋委員會、海巡署及所屬、海洋保育署、國家海洋研究院改以其他項目刪減替代，科目自行調整。</w:t>
            </w:r>
          </w:p>
          <w:p w:rsidR="000C3913" w:rsidRPr="00196EB5" w:rsidRDefault="000C3913" w:rsidP="000C3913">
            <w:pPr>
              <w:autoSpaceDE w:val="0"/>
              <w:autoSpaceDN w:val="0"/>
              <w:adjustRightInd w:val="0"/>
              <w:spacing w:line="360" w:lineRule="exact"/>
              <w:ind w:left="220" w:hangingChars="100" w:hanging="220"/>
              <w:rPr>
                <w:rFonts w:ascii="標楷體" w:eastAsia="標楷體" w:hAnsi="標楷體"/>
                <w:sz w:val="22"/>
                <w:szCs w:val="22"/>
              </w:rPr>
            </w:pPr>
            <w:r w:rsidRPr="00196EB5">
              <w:rPr>
                <w:rFonts w:ascii="標楷體" w:eastAsia="標楷體" w:hAnsi="標楷體"/>
                <w:sz w:val="22"/>
                <w:szCs w:val="22"/>
              </w:rPr>
              <w:t>7.</w:t>
            </w:r>
            <w:r w:rsidRPr="00196EB5">
              <w:rPr>
                <w:rFonts w:ascii="標楷體" w:eastAsia="標楷體" w:hAnsi="標楷體" w:hint="eastAsia"/>
                <w:sz w:val="22"/>
                <w:szCs w:val="22"/>
              </w:rPr>
              <w:t>媒體政策及業務宣導費：除農業委員會動植物防疫檢疫局及所屬、衛生福利部疾病管制署及1,000萬元以下機關不刪外，其餘統刪20%。</w:t>
            </w:r>
          </w:p>
          <w:p w:rsidR="000C3913" w:rsidRPr="00196EB5" w:rsidRDefault="000C3913" w:rsidP="000C3913">
            <w:pPr>
              <w:autoSpaceDE w:val="0"/>
              <w:autoSpaceDN w:val="0"/>
              <w:adjustRightInd w:val="0"/>
              <w:spacing w:line="360" w:lineRule="exact"/>
              <w:ind w:left="220" w:hangingChars="100" w:hanging="220"/>
              <w:rPr>
                <w:rFonts w:ascii="標楷體" w:eastAsia="標楷體" w:hAnsi="標楷體"/>
                <w:sz w:val="22"/>
                <w:szCs w:val="22"/>
              </w:rPr>
            </w:pPr>
            <w:r w:rsidRPr="00196EB5">
              <w:rPr>
                <w:rFonts w:ascii="標楷體" w:eastAsia="標楷體" w:hAnsi="標楷體"/>
                <w:sz w:val="22"/>
                <w:szCs w:val="22"/>
              </w:rPr>
              <w:t>8.</w:t>
            </w:r>
            <w:r w:rsidRPr="00196EB5">
              <w:rPr>
                <w:rFonts w:ascii="標楷體" w:eastAsia="標楷體" w:hAnsi="標楷體" w:hint="eastAsia"/>
                <w:sz w:val="22"/>
                <w:szCs w:val="22"/>
              </w:rPr>
              <w:t>設備及投資：除現行法律明文規定支出、資產作價投資及增資台灣電力股份有限公司不刪外，其餘統刪6%，其中大陸委員會、立法院、司法院、最高法院、最高行</w:t>
            </w:r>
            <w:r w:rsidRPr="00196EB5">
              <w:rPr>
                <w:rFonts w:ascii="標楷體" w:eastAsia="標楷體" w:hAnsi="標楷體" w:hint="eastAsia"/>
                <w:sz w:val="22"/>
                <w:szCs w:val="22"/>
              </w:rPr>
              <w:lastRenderedPageBreak/>
              <w:t>政法院、臺北高等行政法院、臺中高等行政法院、高雄高等行政法院、懲戒法院、法官學院、智慧財產及商業法院、臺灣高等法院臺中分院、臺灣高等法院高雄分院、臺灣高等法院花蓮分院、臺灣臺北地方法院、臺灣士林地方法院、臺灣新北地方法院、臺灣桃園地方法院、臺灣新竹地方法院、臺灣苗栗地方法院、臺灣臺中地方法院、臺灣南投地方法院、臺灣彰化地方法院、臺灣雲林地方法院、臺灣嘉義地方法院、臺灣臺南地方法院、臺灣橋頭地方法院、臺灣高雄地方法院、臺灣屏東地方法院、臺灣臺東地方法院、臺灣花蓮地方法院、臺灣宜蘭地方法院、臺灣基隆地方法院、臺灣澎湖地方法院、臺灣高雄少年及家事法院、福建高等法院金門分院、福建金門地方法院、福建連江地方法院、監察院、審計部臺北市審計處、審計部新北市審計處、審計部桃園市審計處、審計部臺中市審計處、審計部臺南市審計處、審計部高雄市審計處、警政署及所屬、建築研究所、外交及國際事務學院、國防部、國防部所屬、財政部、國庫署、賦稅署、臺北國稅局、中區國稅局及所屬、關務署及所屬、財政資訊中心、國家圖書館、國立公共資訊圖書館、國立教育廣播電臺、國家教育研究院、法務部、司法官學院、法醫研究所、廉政署、行政執行署及所屬、最高檢察署、臺灣高等檢察署、臺灣高等檢察署臺中檢察分署、臺灣高等檢察署臺南檢察分署、臺灣高等檢察署高雄檢察分署、臺灣高等檢察署花蓮檢察分署、臺灣高等檢察署智慧財產檢察分署、臺灣臺北地方檢察署、臺灣士林地方檢察署、臺灣新北地方檢察署、臺灣桃園地方</w:t>
            </w:r>
            <w:r w:rsidRPr="00196EB5">
              <w:rPr>
                <w:rFonts w:ascii="標楷體" w:eastAsia="標楷體" w:hAnsi="標楷體" w:hint="eastAsia"/>
                <w:sz w:val="22"/>
                <w:szCs w:val="22"/>
              </w:rPr>
              <w:lastRenderedPageBreak/>
              <w:t>檢察署、臺灣新竹地方檢察署、臺灣苗栗地方檢察署、臺灣臺中地方檢察署、臺灣南投地方檢察署、臺灣雲林地方檢察署、臺灣嘉義地方檢察署、臺灣臺南地方檢察署、臺灣橋頭地方檢察署、臺灣高雄地方檢察署、臺灣屏東地方檢察署、臺灣臺東地方檢察署、臺灣花蓮地方檢察署、臺灣宜蘭地方檢察署、臺灣基隆地方檢察署、臺灣澎湖地方檢察署、福建高等檢察署金門檢察分署、福建金門地方檢察署、福建連江地方檢察署、經濟部、工業局、標準檢驗局及所屬、中小企業處、加工出口區管理處及所屬、交通部、公路總局及所屬、勞動部、保險局、海洋保育署改以其他項目刪減替代，科目自行調整。</w:t>
            </w:r>
          </w:p>
          <w:p w:rsidR="000C3913" w:rsidRPr="00196EB5" w:rsidRDefault="000C3913" w:rsidP="000C3913">
            <w:pPr>
              <w:autoSpaceDE w:val="0"/>
              <w:autoSpaceDN w:val="0"/>
              <w:adjustRightInd w:val="0"/>
              <w:spacing w:line="360" w:lineRule="exact"/>
              <w:ind w:left="220" w:hangingChars="100" w:hanging="220"/>
              <w:rPr>
                <w:rFonts w:ascii="標楷體" w:eastAsia="標楷體" w:hAnsi="標楷體"/>
                <w:sz w:val="22"/>
                <w:szCs w:val="22"/>
              </w:rPr>
            </w:pPr>
            <w:r w:rsidRPr="00196EB5">
              <w:rPr>
                <w:rFonts w:ascii="標楷體" w:eastAsia="標楷體" w:hAnsi="標楷體"/>
                <w:sz w:val="22"/>
                <w:szCs w:val="22"/>
              </w:rPr>
              <w:t>9.</w:t>
            </w:r>
            <w:r w:rsidRPr="00196EB5">
              <w:rPr>
                <w:rFonts w:ascii="標楷體" w:eastAsia="標楷體" w:hAnsi="標楷體" w:hint="eastAsia"/>
                <w:sz w:val="22"/>
                <w:szCs w:val="22"/>
              </w:rPr>
              <w:t>對國內團體之捐助及政府機關間之補助：除現行法律明文規定支出不刪外，其餘統刪5%，其中內政部、營建署及所屬、警政署及所屬、消防署及所屬、建築研究所、財政部、國民及學前教育署、法務部、臺灣臺北地方檢察署、臺灣士林地方檢察署、臺灣新北地方檢察署、臺灣桃園地方檢察署、臺灣新竹地方檢察署、臺灣苗栗地方檢察署、臺灣臺中地方檢察署、臺灣南投地方檢察署、臺灣彰化地方檢察署、臺灣雲林地方檢察署、臺灣嘉義地方檢察署、臺灣臺南地方檢察署、臺灣橋頭地方檢察署、臺灣高雄地方檢察署、臺灣屏東地方檢察署、臺灣臺東地方檢察署、臺灣花蓮地方檢察署、臺灣宜蘭地方檢察署、臺灣基隆地方檢察署、臺灣澎湖地方檢察署、福建金門地方檢察署、福建連江地方檢察署、加工出口區管理處及所屬、交通部、觀光局及所屬、公路總局及所屬、僑務委員會、農業委員會、水土保持局、漁</w:t>
            </w:r>
            <w:r w:rsidRPr="00196EB5">
              <w:rPr>
                <w:rFonts w:ascii="標楷體" w:eastAsia="標楷體" w:hAnsi="標楷體" w:hint="eastAsia"/>
                <w:sz w:val="22"/>
                <w:szCs w:val="22"/>
              </w:rPr>
              <w:lastRenderedPageBreak/>
              <w:t>業署及所屬、環境保護署、文化部、中部科學園區管理局、海洋委員會、海洋保育署改以其他項目刪減替代，科目自行調整。</w:t>
            </w:r>
          </w:p>
          <w:p w:rsidR="000C3913" w:rsidRPr="00196EB5" w:rsidRDefault="000C3913" w:rsidP="000C3913">
            <w:pPr>
              <w:autoSpaceDE w:val="0"/>
              <w:autoSpaceDN w:val="0"/>
              <w:adjustRightInd w:val="0"/>
              <w:spacing w:line="360" w:lineRule="exact"/>
              <w:ind w:left="352" w:hangingChars="160" w:hanging="352"/>
              <w:rPr>
                <w:rFonts w:ascii="標楷體" w:eastAsia="標楷體" w:hAnsi="標楷體"/>
                <w:sz w:val="22"/>
                <w:szCs w:val="22"/>
              </w:rPr>
            </w:pPr>
            <w:r w:rsidRPr="00196EB5">
              <w:rPr>
                <w:rFonts w:ascii="標楷體" w:eastAsia="標楷體" w:hAnsi="標楷體"/>
                <w:sz w:val="22"/>
                <w:szCs w:val="22"/>
              </w:rPr>
              <w:t>10.</w:t>
            </w:r>
            <w:r w:rsidRPr="00196EB5">
              <w:rPr>
                <w:rFonts w:ascii="標楷體" w:eastAsia="標楷體" w:hAnsi="標楷體" w:hint="eastAsia"/>
                <w:sz w:val="22"/>
                <w:szCs w:val="22"/>
              </w:rPr>
              <w:t>對地方政府之補助：除現行法律明文規定支出及一般性補助款不刪外，其餘統刪4%，其中警政署及所屬、役政署、移民署、財政部、國民及學前教育署、動植物防疫檢疫局及所屬、中央健康保險署、海洋委員會、海洋保育署改以其他項目刪減替代，科目自行調整。</w:t>
            </w:r>
          </w:p>
          <w:p w:rsidR="009F18B1" w:rsidRPr="00196EB5" w:rsidRDefault="000C3913" w:rsidP="000C3913">
            <w:pPr>
              <w:autoSpaceDE w:val="0"/>
              <w:autoSpaceDN w:val="0"/>
              <w:adjustRightInd w:val="0"/>
              <w:spacing w:line="360" w:lineRule="exact"/>
              <w:ind w:leftChars="4" w:left="435" w:hangingChars="193" w:hanging="425"/>
              <w:rPr>
                <w:rFonts w:ascii="標楷體" w:eastAsia="標楷體" w:hAnsi="標楷體"/>
                <w:sz w:val="22"/>
                <w:szCs w:val="22"/>
              </w:rPr>
            </w:pPr>
            <w:r w:rsidRPr="00196EB5">
              <w:rPr>
                <w:rFonts w:ascii="標楷體" w:eastAsia="標楷體" w:hAnsi="標楷體"/>
                <w:sz w:val="22"/>
                <w:szCs w:val="22"/>
              </w:rPr>
              <w:t>11.</w:t>
            </w:r>
            <w:r w:rsidRPr="00196EB5">
              <w:rPr>
                <w:rFonts w:ascii="標楷體" w:eastAsia="標楷體" w:hAnsi="標楷體" w:hint="eastAsia"/>
                <w:sz w:val="22"/>
                <w:szCs w:val="22"/>
              </w:rPr>
              <w:t>財政部國庫署「國債付息」減列1,200萬元，科目自行調整。</w:t>
            </w:r>
          </w:p>
        </w:tc>
        <w:tc>
          <w:tcPr>
            <w:tcW w:w="4165" w:type="dxa"/>
            <w:shd w:val="clear" w:color="auto" w:fill="auto"/>
          </w:tcPr>
          <w:p w:rsidR="000C3913" w:rsidRPr="00196EB5" w:rsidRDefault="000C3913" w:rsidP="000C3913">
            <w:pPr>
              <w:spacing w:line="360" w:lineRule="exact"/>
              <w:jc w:val="both"/>
              <w:rPr>
                <w:rFonts w:ascii="標楷體" w:eastAsia="標楷體" w:hAnsi="標楷體"/>
                <w:sz w:val="22"/>
                <w:szCs w:val="22"/>
              </w:rPr>
            </w:pPr>
            <w:r w:rsidRPr="00196EB5">
              <w:rPr>
                <w:rFonts w:ascii="標楷體" w:eastAsia="標楷體" w:hAnsi="標楷體" w:hint="eastAsia"/>
                <w:sz w:val="22"/>
                <w:szCs w:val="22"/>
              </w:rPr>
              <w:lastRenderedPageBreak/>
              <w:t>依決議事項辦理。</w:t>
            </w:r>
          </w:p>
          <w:p w:rsidR="00AE37A3" w:rsidRPr="00196EB5" w:rsidRDefault="00AE37A3" w:rsidP="000C3913">
            <w:pPr>
              <w:spacing w:line="360" w:lineRule="exact"/>
              <w:jc w:val="both"/>
            </w:pPr>
          </w:p>
        </w:tc>
      </w:tr>
      <w:tr w:rsidR="00D92745" w:rsidRPr="00196EB5" w:rsidTr="001F5BD5">
        <w:trPr>
          <w:trHeight w:val="56"/>
        </w:trPr>
        <w:tc>
          <w:tcPr>
            <w:tcW w:w="1550" w:type="dxa"/>
            <w:shd w:val="clear" w:color="auto" w:fill="auto"/>
          </w:tcPr>
          <w:p w:rsidR="00DB76B9" w:rsidRPr="00196EB5" w:rsidRDefault="00DB76B9" w:rsidP="00603E3A">
            <w:pPr>
              <w:pStyle w:val="aa"/>
              <w:numPr>
                <w:ilvl w:val="0"/>
                <w:numId w:val="1"/>
              </w:numPr>
              <w:ind w:leftChars="0" w:firstLineChars="0"/>
              <w:jc w:val="left"/>
            </w:pPr>
          </w:p>
        </w:tc>
        <w:tc>
          <w:tcPr>
            <w:tcW w:w="4316" w:type="dxa"/>
            <w:shd w:val="clear" w:color="auto" w:fill="auto"/>
          </w:tcPr>
          <w:p w:rsidR="006A5096" w:rsidRPr="00196EB5" w:rsidRDefault="0067263F" w:rsidP="0067263F">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sz w:val="22"/>
                <w:szCs w:val="22"/>
              </w:rPr>
              <w:t>有鑑於行政院主計總處</w:t>
            </w:r>
            <w:r w:rsidR="00566CA9" w:rsidRPr="00196EB5">
              <w:rPr>
                <w:rFonts w:ascii="標楷體" w:eastAsia="標楷體" w:hAnsi="標楷體"/>
                <w:sz w:val="22"/>
                <w:szCs w:val="22"/>
              </w:rPr>
              <w:t>111</w:t>
            </w:r>
            <w:r w:rsidRPr="00196EB5">
              <w:rPr>
                <w:rFonts w:ascii="標楷體" w:eastAsia="標楷體" w:hAnsi="標楷體" w:hint="eastAsia"/>
                <w:sz w:val="22"/>
                <w:szCs w:val="22"/>
              </w:rPr>
              <w:t>年度中央政府總預算案的委辦費與一般事務費中，應依立法院</w:t>
            </w:r>
            <w:r w:rsidR="00566CA9" w:rsidRPr="00196EB5">
              <w:rPr>
                <w:rFonts w:ascii="標楷體" w:eastAsia="標楷體" w:hAnsi="標楷體"/>
                <w:sz w:val="22"/>
                <w:szCs w:val="22"/>
              </w:rPr>
              <w:t>110</w:t>
            </w:r>
            <w:r w:rsidRPr="00196EB5">
              <w:rPr>
                <w:rFonts w:ascii="標楷體" w:eastAsia="標楷體" w:hAnsi="標楷體" w:hint="eastAsia"/>
                <w:sz w:val="22"/>
                <w:szCs w:val="22"/>
              </w:rPr>
              <w:t>年度主決議要求，加入「辦理媒體政策及業務宣導」項目。然行政院主計總處</w:t>
            </w:r>
            <w:r w:rsidR="001F5BD5" w:rsidRPr="00196EB5">
              <w:rPr>
                <w:rFonts w:ascii="標楷體" w:eastAsia="標楷體" w:hAnsi="標楷體"/>
                <w:sz w:val="22"/>
                <w:szCs w:val="22"/>
              </w:rPr>
              <w:t>112</w:t>
            </w:r>
            <w:r w:rsidRPr="00196EB5">
              <w:rPr>
                <w:rFonts w:ascii="標楷體" w:eastAsia="標楷體" w:hAnsi="標楷體" w:hint="eastAsia"/>
                <w:sz w:val="22"/>
                <w:szCs w:val="22"/>
              </w:rPr>
              <w:t>年度總預算編製作業手冊卻加碼，允許「臨時人員酬金」、「房屋建築及設備費」、「公共建設及設施費」、「對外之捐助」、「對國內團體之捐助」、「對私校之獎助」預算項目，也可編列「辦理媒體政策及業務宣導」預算，顯見行政院主計總處為讓政府單位可濫編政策行銷費用，刻意迴避預算法監督。為此，請行政院要求各部會根據</w:t>
            </w:r>
            <w:r w:rsidR="00566CA9" w:rsidRPr="00196EB5">
              <w:rPr>
                <w:rFonts w:ascii="標楷體" w:eastAsia="標楷體" w:hAnsi="標楷體"/>
                <w:sz w:val="22"/>
                <w:szCs w:val="22"/>
              </w:rPr>
              <w:t>110</w:t>
            </w:r>
            <w:r w:rsidRPr="00196EB5">
              <w:rPr>
                <w:rFonts w:ascii="標楷體" w:eastAsia="標楷體" w:hAnsi="標楷體" w:hint="eastAsia"/>
                <w:sz w:val="22"/>
                <w:szCs w:val="22"/>
              </w:rPr>
              <w:t>年度立法院審議總預算案主決議要求，列表編列所有媒體行銷相關費用。</w:t>
            </w:r>
          </w:p>
        </w:tc>
        <w:tc>
          <w:tcPr>
            <w:tcW w:w="4165" w:type="dxa"/>
            <w:shd w:val="clear" w:color="auto" w:fill="auto"/>
          </w:tcPr>
          <w:p w:rsidR="009E3BD6" w:rsidRPr="00196EB5" w:rsidRDefault="003530D6" w:rsidP="003530D6">
            <w:pPr>
              <w:autoSpaceDE w:val="0"/>
              <w:autoSpaceDN w:val="0"/>
              <w:adjustRightInd w:val="0"/>
              <w:spacing w:line="360" w:lineRule="exact"/>
              <w:jc w:val="both"/>
            </w:pPr>
            <w:r w:rsidRPr="00196EB5">
              <w:rPr>
                <w:rFonts w:ascii="標楷體" w:eastAsia="標楷體" w:hAnsi="標楷體" w:hint="eastAsia"/>
                <w:kern w:val="0"/>
                <w:sz w:val="22"/>
                <w:szCs w:val="22"/>
              </w:rPr>
              <w:t>非本署主管業務。</w:t>
            </w:r>
          </w:p>
        </w:tc>
      </w:tr>
      <w:tr w:rsidR="00D92745" w:rsidRPr="00196EB5" w:rsidTr="001F5BD5">
        <w:trPr>
          <w:trHeight w:val="56"/>
        </w:trPr>
        <w:tc>
          <w:tcPr>
            <w:tcW w:w="1550" w:type="dxa"/>
            <w:shd w:val="clear" w:color="auto" w:fill="auto"/>
          </w:tcPr>
          <w:p w:rsidR="00070E0E" w:rsidRPr="00196EB5" w:rsidRDefault="00070E0E" w:rsidP="00603E3A">
            <w:pPr>
              <w:pStyle w:val="aa"/>
              <w:numPr>
                <w:ilvl w:val="0"/>
                <w:numId w:val="1"/>
              </w:numPr>
              <w:ind w:leftChars="0" w:firstLineChars="0"/>
              <w:jc w:val="left"/>
            </w:pPr>
          </w:p>
        </w:tc>
        <w:tc>
          <w:tcPr>
            <w:tcW w:w="4316" w:type="dxa"/>
            <w:shd w:val="clear" w:color="auto" w:fill="auto"/>
          </w:tcPr>
          <w:p w:rsidR="00CF2524" w:rsidRPr="00196EB5" w:rsidRDefault="0067263F" w:rsidP="0067263F">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預算法第</w:t>
            </w:r>
            <w:r w:rsidR="001F5BD5" w:rsidRPr="00196EB5">
              <w:rPr>
                <w:rFonts w:ascii="標楷體" w:eastAsia="標楷體" w:hAnsi="標楷體"/>
                <w:kern w:val="0"/>
                <w:sz w:val="22"/>
                <w:szCs w:val="22"/>
              </w:rPr>
              <w:t>62</w:t>
            </w:r>
            <w:r w:rsidRPr="00196EB5">
              <w:rPr>
                <w:rFonts w:ascii="標楷體" w:eastAsia="標楷體" w:hAnsi="標楷體" w:hint="eastAsia"/>
                <w:kern w:val="0"/>
                <w:sz w:val="22"/>
                <w:szCs w:val="22"/>
              </w:rPr>
              <w:t>條之</w:t>
            </w:r>
            <w:r w:rsidRPr="00196EB5">
              <w:rPr>
                <w:rFonts w:ascii="標楷體" w:eastAsia="標楷體" w:hAnsi="標楷體"/>
                <w:kern w:val="0"/>
                <w:sz w:val="22"/>
                <w:szCs w:val="22"/>
              </w:rPr>
              <w:t>1</w:t>
            </w:r>
            <w:r w:rsidRPr="00196EB5">
              <w:rPr>
                <w:rFonts w:ascii="標楷體" w:eastAsia="標楷體" w:hAnsi="標楷體" w:hint="eastAsia"/>
                <w:kern w:val="0"/>
                <w:sz w:val="22"/>
                <w:szCs w:val="22"/>
              </w:rPr>
              <w:t>自</w:t>
            </w:r>
            <w:r w:rsidRPr="00196EB5">
              <w:rPr>
                <w:rFonts w:ascii="標楷體" w:eastAsia="標楷體" w:hAnsi="標楷體"/>
                <w:kern w:val="0"/>
                <w:sz w:val="22"/>
                <w:szCs w:val="22"/>
              </w:rPr>
              <w:t>100</w:t>
            </w:r>
            <w:r w:rsidRPr="00196EB5">
              <w:rPr>
                <w:rFonts w:ascii="標楷體" w:eastAsia="標楷體" w:hAnsi="標楷體" w:hint="eastAsia"/>
                <w:kern w:val="0"/>
                <w:sz w:val="22"/>
                <w:szCs w:val="22"/>
              </w:rPr>
              <w:t>年</w:t>
            </w:r>
            <w:r w:rsidRPr="00196EB5">
              <w:rPr>
                <w:rFonts w:ascii="標楷體" w:eastAsia="標楷體" w:hAnsi="標楷體"/>
                <w:kern w:val="0"/>
                <w:sz w:val="22"/>
                <w:szCs w:val="22"/>
              </w:rPr>
              <w:t>1</w:t>
            </w:r>
            <w:r w:rsidRPr="00196EB5">
              <w:rPr>
                <w:rFonts w:ascii="標楷體" w:eastAsia="標楷體" w:hAnsi="標楷體" w:hint="eastAsia"/>
                <w:kern w:val="0"/>
                <w:sz w:val="22"/>
                <w:szCs w:val="22"/>
              </w:rPr>
              <w:t>月</w:t>
            </w:r>
            <w:r w:rsidRPr="00196EB5">
              <w:rPr>
                <w:rFonts w:ascii="標楷體" w:eastAsia="標楷體" w:hAnsi="標楷體"/>
                <w:kern w:val="0"/>
                <w:sz w:val="22"/>
                <w:szCs w:val="22"/>
              </w:rPr>
              <w:t>26</w:t>
            </w:r>
            <w:r w:rsidRPr="00196EB5">
              <w:rPr>
                <w:rFonts w:ascii="標楷體" w:eastAsia="標楷體" w:hAnsi="標楷體" w:hint="eastAsia"/>
                <w:kern w:val="0"/>
                <w:sz w:val="22"/>
                <w:szCs w:val="22"/>
              </w:rPr>
              <w:t>日公布施行後，歷經數次修正，然近來因政府施政過度依賴網路宣傳，甚至成為攻擊在野黨的政治工具。最近一次於</w:t>
            </w:r>
            <w:r w:rsidRPr="00196EB5">
              <w:rPr>
                <w:rFonts w:ascii="標楷體" w:eastAsia="標楷體" w:hAnsi="標楷體"/>
                <w:kern w:val="0"/>
                <w:sz w:val="22"/>
                <w:szCs w:val="22"/>
              </w:rPr>
              <w:t>110</w:t>
            </w:r>
            <w:r w:rsidRPr="00196EB5">
              <w:rPr>
                <w:rFonts w:ascii="標楷體" w:eastAsia="標楷體" w:hAnsi="標楷體" w:hint="eastAsia"/>
                <w:kern w:val="0"/>
                <w:sz w:val="22"/>
                <w:szCs w:val="22"/>
              </w:rPr>
              <w:t>年修正，特地將中央政府各機關辦理四大媒體政策及業務宣導之預算，要求須明確標示並揭示相關內容。行政院主計總處雖要求各機關於單位預算書中應妥適表達經費編列情形以及於「媒體</w:t>
            </w:r>
            <w:r w:rsidRPr="00196EB5">
              <w:rPr>
                <w:rFonts w:ascii="標楷體" w:eastAsia="標楷體" w:hAnsi="標楷體" w:hint="eastAsia"/>
                <w:kern w:val="0"/>
                <w:sz w:val="22"/>
                <w:szCs w:val="22"/>
              </w:rPr>
              <w:lastRenderedPageBreak/>
              <w:t>政策及業務宣導經費彙計表」列明辦理金額及預計執行內容。然實際情形僅能從預算書粗略了解預計執行內容，經費彙計表也只是重複內容，至於各項辦理方式分別預計是多少預算經費，無從得知。爰此，為有利立法院能更清楚各行政部門媒體政策及業務宣導預算經費內容，要求自</w:t>
            </w:r>
            <w:r w:rsidRPr="00196EB5">
              <w:rPr>
                <w:rFonts w:ascii="標楷體" w:eastAsia="標楷體" w:hAnsi="標楷體"/>
                <w:kern w:val="0"/>
                <w:sz w:val="22"/>
                <w:szCs w:val="22"/>
              </w:rPr>
              <w:t>113</w:t>
            </w:r>
            <w:r w:rsidRPr="00196EB5">
              <w:rPr>
                <w:rFonts w:ascii="標楷體" w:eastAsia="標楷體" w:hAnsi="標楷體" w:hint="eastAsia"/>
                <w:kern w:val="0"/>
                <w:sz w:val="22"/>
                <w:szCs w:val="22"/>
              </w:rPr>
              <w:t>年度預算書起，「媒體政策及業務宣導經費彙計表」中，應詳細敘述辦理方式及所需預算經費。</w:t>
            </w:r>
          </w:p>
        </w:tc>
        <w:tc>
          <w:tcPr>
            <w:tcW w:w="4165" w:type="dxa"/>
            <w:shd w:val="clear" w:color="auto" w:fill="auto"/>
          </w:tcPr>
          <w:p w:rsidR="00F60AFC" w:rsidRPr="00196EB5" w:rsidRDefault="003530D6" w:rsidP="00140D38">
            <w:pPr>
              <w:pStyle w:val="aa"/>
              <w:spacing w:line="360" w:lineRule="exact"/>
              <w:ind w:left="6" w:hangingChars="5" w:hanging="11"/>
            </w:pPr>
            <w:r w:rsidRPr="00196EB5">
              <w:rPr>
                <w:rFonts w:hint="eastAsia"/>
                <w:kern w:val="0"/>
              </w:rPr>
              <w:lastRenderedPageBreak/>
              <w:t>依決議事項辦理。</w:t>
            </w:r>
          </w:p>
        </w:tc>
      </w:tr>
      <w:tr w:rsidR="00D92745" w:rsidRPr="00196EB5" w:rsidTr="001F5BD5">
        <w:trPr>
          <w:trHeight w:val="56"/>
        </w:trPr>
        <w:tc>
          <w:tcPr>
            <w:tcW w:w="1550" w:type="dxa"/>
            <w:shd w:val="clear" w:color="auto" w:fill="auto"/>
          </w:tcPr>
          <w:p w:rsidR="00070E0E" w:rsidRPr="00196EB5" w:rsidRDefault="00070E0E" w:rsidP="00603E3A">
            <w:pPr>
              <w:pStyle w:val="aa"/>
              <w:numPr>
                <w:ilvl w:val="0"/>
                <w:numId w:val="1"/>
              </w:numPr>
              <w:ind w:leftChars="0" w:firstLineChars="0"/>
              <w:jc w:val="left"/>
            </w:pPr>
          </w:p>
        </w:tc>
        <w:tc>
          <w:tcPr>
            <w:tcW w:w="4316" w:type="dxa"/>
            <w:shd w:val="clear" w:color="auto" w:fill="auto"/>
          </w:tcPr>
          <w:p w:rsidR="00E27479" w:rsidRPr="00196EB5" w:rsidRDefault="0067263F" w:rsidP="0067263F">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鑑於預算法第</w:t>
            </w:r>
            <w:r w:rsidR="001F5BD5" w:rsidRPr="00196EB5">
              <w:rPr>
                <w:rFonts w:ascii="標楷體" w:eastAsia="標楷體" w:hAnsi="標楷體"/>
                <w:kern w:val="0"/>
                <w:sz w:val="22"/>
                <w:szCs w:val="22"/>
              </w:rPr>
              <w:t>62</w:t>
            </w:r>
            <w:r w:rsidRPr="00196EB5">
              <w:rPr>
                <w:rFonts w:ascii="標楷體" w:eastAsia="標楷體" w:hAnsi="標楷體" w:hint="eastAsia"/>
                <w:kern w:val="0"/>
                <w:sz w:val="22"/>
                <w:szCs w:val="22"/>
              </w:rPr>
              <w:t>條之</w:t>
            </w:r>
            <w:r w:rsidR="00F607DE" w:rsidRPr="00196EB5">
              <w:rPr>
                <w:rFonts w:ascii="標楷體" w:eastAsia="標楷體" w:hAnsi="標楷體"/>
                <w:kern w:val="0"/>
                <w:sz w:val="22"/>
                <w:szCs w:val="22"/>
              </w:rPr>
              <w:t>1</w:t>
            </w:r>
            <w:r w:rsidRPr="00196EB5">
              <w:rPr>
                <w:rFonts w:ascii="標楷體" w:eastAsia="標楷體" w:hAnsi="標楷體" w:hint="eastAsia"/>
                <w:kern w:val="0"/>
                <w:sz w:val="22"/>
                <w:szCs w:val="22"/>
              </w:rPr>
              <w:t>於</w:t>
            </w:r>
            <w:r w:rsidR="00F607DE" w:rsidRPr="00196EB5">
              <w:rPr>
                <w:rFonts w:ascii="標楷體" w:eastAsia="標楷體" w:hAnsi="標楷體"/>
                <w:kern w:val="0"/>
                <w:sz w:val="22"/>
                <w:szCs w:val="22"/>
              </w:rPr>
              <w:t>110</w:t>
            </w:r>
            <w:r w:rsidRPr="00196EB5">
              <w:rPr>
                <w:rFonts w:ascii="標楷體" w:eastAsia="標楷體" w:hAnsi="標楷體" w:hint="eastAsia"/>
                <w:kern w:val="0"/>
                <w:sz w:val="22"/>
                <w:szCs w:val="22"/>
              </w:rPr>
              <w:t>年</w:t>
            </w:r>
            <w:r w:rsidR="00F607DE" w:rsidRPr="00196EB5">
              <w:rPr>
                <w:rFonts w:ascii="標楷體" w:eastAsia="標楷體" w:hAnsi="標楷體"/>
                <w:kern w:val="0"/>
                <w:sz w:val="22"/>
                <w:szCs w:val="22"/>
              </w:rPr>
              <w:t>6</w:t>
            </w:r>
            <w:r w:rsidRPr="00196EB5">
              <w:rPr>
                <w:rFonts w:ascii="標楷體" w:eastAsia="標楷體" w:hAnsi="標楷體" w:hint="eastAsia"/>
                <w:kern w:val="0"/>
                <w:sz w:val="22"/>
                <w:szCs w:val="22"/>
              </w:rPr>
              <w:t>月</w:t>
            </w:r>
            <w:r w:rsidR="00F607DE" w:rsidRPr="00196EB5">
              <w:rPr>
                <w:rFonts w:ascii="標楷體" w:eastAsia="標楷體" w:hAnsi="標楷體"/>
                <w:kern w:val="0"/>
                <w:sz w:val="22"/>
                <w:szCs w:val="22"/>
              </w:rPr>
              <w:t>9</w:t>
            </w:r>
            <w:r w:rsidRPr="00196EB5">
              <w:rPr>
                <w:rFonts w:ascii="標楷體" w:eastAsia="標楷體" w:hAnsi="標楷體" w:hint="eastAsia"/>
                <w:kern w:val="0"/>
                <w:sz w:val="22"/>
                <w:szCs w:val="22"/>
              </w:rPr>
              <w:t>日公布修正後，行政院主計總處考量實務運作現況，已多次檢討修正相關執行原則，然而政府機關各項作為，皆為落實政府政策，則任何型態之政策宣導方式，除透過平面媒體、廣播媒體、網路媒體及電視媒體辦理外，尚有舉辦活動、說明會、園遊會，或發放各式宣傳品等，宣導樣態眾多。為了讓立法院審議中央政府總預算案時，能全面了解「政策宣導」預算經費編列之全貌，爰請研議自</w:t>
            </w:r>
            <w:r w:rsidR="001F5BD5" w:rsidRPr="00196EB5">
              <w:rPr>
                <w:rFonts w:ascii="標楷體" w:eastAsia="標楷體" w:hAnsi="標楷體"/>
                <w:kern w:val="0"/>
                <w:sz w:val="22"/>
                <w:szCs w:val="22"/>
              </w:rPr>
              <w:t>113</w:t>
            </w:r>
            <w:r w:rsidRPr="00196EB5">
              <w:rPr>
                <w:rFonts w:ascii="標楷體" w:eastAsia="標楷體" w:hAnsi="標楷體" w:hint="eastAsia"/>
                <w:kern w:val="0"/>
                <w:sz w:val="22"/>
                <w:szCs w:val="22"/>
              </w:rPr>
              <w:t>年度起之單位預算書中，應將非屬以四大媒體方式，但性質同屬於「政策宣導」之預算經費，於「歲出計畫提要及分支計畫概況表」妥適表達經費編列情形。</w:t>
            </w:r>
          </w:p>
        </w:tc>
        <w:tc>
          <w:tcPr>
            <w:tcW w:w="4165" w:type="dxa"/>
            <w:shd w:val="clear" w:color="auto" w:fill="auto"/>
          </w:tcPr>
          <w:p w:rsidR="00070E0E" w:rsidRPr="00196EB5" w:rsidRDefault="00C61022" w:rsidP="00673FCF">
            <w:pPr>
              <w:pStyle w:val="aa"/>
              <w:spacing w:line="360" w:lineRule="exact"/>
              <w:ind w:left="6" w:hangingChars="5" w:hanging="11"/>
            </w:pPr>
            <w:r w:rsidRPr="00196EB5">
              <w:rPr>
                <w:rFonts w:hint="eastAsia"/>
                <w:kern w:val="0"/>
              </w:rPr>
              <w:t>非本署主管業務。</w:t>
            </w:r>
          </w:p>
        </w:tc>
      </w:tr>
      <w:tr w:rsidR="00D92745" w:rsidRPr="00196EB5" w:rsidTr="001F5BD5">
        <w:trPr>
          <w:trHeight w:val="56"/>
        </w:trPr>
        <w:tc>
          <w:tcPr>
            <w:tcW w:w="1550" w:type="dxa"/>
            <w:shd w:val="clear" w:color="auto" w:fill="auto"/>
          </w:tcPr>
          <w:p w:rsidR="00070E0E" w:rsidRPr="00196EB5" w:rsidRDefault="00070E0E" w:rsidP="00603E3A">
            <w:pPr>
              <w:pStyle w:val="aa"/>
              <w:numPr>
                <w:ilvl w:val="0"/>
                <w:numId w:val="1"/>
              </w:numPr>
              <w:ind w:leftChars="0" w:firstLineChars="0"/>
              <w:jc w:val="left"/>
            </w:pPr>
          </w:p>
        </w:tc>
        <w:tc>
          <w:tcPr>
            <w:tcW w:w="4316" w:type="dxa"/>
            <w:shd w:val="clear" w:color="auto" w:fill="auto"/>
          </w:tcPr>
          <w:p w:rsidR="00E27479" w:rsidRPr="00196EB5" w:rsidRDefault="00F607DE" w:rsidP="00F607DE">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為使立法院監督政府編列各項預算更為明確，讓民眾得以清楚知悉政府於各機關編列「媒體政策及業務宣導費」之全貌，爰要求自</w:t>
            </w:r>
            <w:r w:rsidRPr="00196EB5">
              <w:rPr>
                <w:rFonts w:ascii="標楷體" w:eastAsia="標楷體" w:hAnsi="標楷體"/>
                <w:kern w:val="0"/>
                <w:sz w:val="22"/>
                <w:szCs w:val="22"/>
              </w:rPr>
              <w:t>113</w:t>
            </w:r>
            <w:r w:rsidRPr="00196EB5">
              <w:rPr>
                <w:rFonts w:ascii="標楷體" w:eastAsia="標楷體" w:hAnsi="標楷體" w:hint="eastAsia"/>
                <w:kern w:val="0"/>
                <w:sz w:val="22"/>
                <w:szCs w:val="22"/>
              </w:rPr>
              <w:t>年度起，行政院編列之中央政府總預算案總說明及附表中，應新增「媒體政策及業務宣導費」機關別預算總表。</w:t>
            </w:r>
          </w:p>
        </w:tc>
        <w:tc>
          <w:tcPr>
            <w:tcW w:w="4165" w:type="dxa"/>
            <w:shd w:val="clear" w:color="auto" w:fill="auto"/>
          </w:tcPr>
          <w:p w:rsidR="009C7717" w:rsidRPr="00196EB5" w:rsidRDefault="00E16FFB" w:rsidP="00E16FFB">
            <w:pPr>
              <w:pStyle w:val="aa"/>
              <w:spacing w:line="360" w:lineRule="exact"/>
              <w:ind w:left="6" w:hangingChars="5" w:hanging="11"/>
              <w:rPr>
                <w:kern w:val="0"/>
              </w:rPr>
            </w:pPr>
            <w:r w:rsidRPr="00196EB5">
              <w:rPr>
                <w:rFonts w:hint="eastAsia"/>
                <w:kern w:val="0"/>
              </w:rPr>
              <w:t>非本署主管業務。</w:t>
            </w:r>
          </w:p>
        </w:tc>
      </w:tr>
      <w:tr w:rsidR="00D92745" w:rsidRPr="00196EB5" w:rsidTr="001F5BD5">
        <w:trPr>
          <w:trHeight w:val="56"/>
        </w:trPr>
        <w:tc>
          <w:tcPr>
            <w:tcW w:w="1550" w:type="dxa"/>
            <w:shd w:val="clear" w:color="auto" w:fill="auto"/>
          </w:tcPr>
          <w:p w:rsidR="00070E0E" w:rsidRPr="00196EB5" w:rsidRDefault="00070E0E" w:rsidP="00603E3A">
            <w:pPr>
              <w:pStyle w:val="aa"/>
              <w:numPr>
                <w:ilvl w:val="0"/>
                <w:numId w:val="1"/>
              </w:numPr>
              <w:ind w:leftChars="0" w:firstLineChars="0"/>
              <w:jc w:val="left"/>
            </w:pPr>
          </w:p>
        </w:tc>
        <w:tc>
          <w:tcPr>
            <w:tcW w:w="4316" w:type="dxa"/>
            <w:shd w:val="clear" w:color="auto" w:fill="auto"/>
          </w:tcPr>
          <w:p w:rsidR="006E527E" w:rsidRPr="00196EB5" w:rsidRDefault="00F607DE" w:rsidP="00F607DE">
            <w:pPr>
              <w:pStyle w:val="aa"/>
              <w:spacing w:line="360" w:lineRule="exact"/>
              <w:ind w:leftChars="0" w:left="4" w:hangingChars="2" w:hanging="4"/>
              <w:rPr>
                <w:kern w:val="0"/>
              </w:rPr>
            </w:pPr>
            <w:r w:rsidRPr="00196EB5">
              <w:rPr>
                <w:rFonts w:hint="eastAsia"/>
                <w:kern w:val="0"/>
              </w:rPr>
              <w:t>數位發展部於</w:t>
            </w:r>
            <w:r w:rsidR="00604F35" w:rsidRPr="00196EB5">
              <w:rPr>
                <w:kern w:val="0"/>
              </w:rPr>
              <w:t>111</w:t>
            </w:r>
            <w:r w:rsidRPr="00196EB5">
              <w:rPr>
                <w:rFonts w:hint="eastAsia"/>
                <w:kern w:val="0"/>
              </w:rPr>
              <w:t>年</w:t>
            </w:r>
            <w:r w:rsidR="00604F35" w:rsidRPr="00196EB5">
              <w:rPr>
                <w:kern w:val="0"/>
              </w:rPr>
              <w:t>8</w:t>
            </w:r>
            <w:r w:rsidRPr="00196EB5">
              <w:rPr>
                <w:rFonts w:hint="eastAsia"/>
                <w:kern w:val="0"/>
              </w:rPr>
              <w:t>月底掛牌成立，其首年編制人員近</w:t>
            </w:r>
            <w:r w:rsidR="00604F35" w:rsidRPr="00196EB5">
              <w:rPr>
                <w:kern w:val="0"/>
              </w:rPr>
              <w:t>600</w:t>
            </w:r>
            <w:r w:rsidRPr="00196EB5">
              <w:rPr>
                <w:rFonts w:hint="eastAsia"/>
                <w:kern w:val="0"/>
              </w:rPr>
              <w:t>人中，竟有一半採約聘僱制，居各部會之冠。數位發展部表示，因專業人才尋得不易，為滿足多元化人才進用需求，必須輔以具彈性之聘用人員機制，聘用具數位科技與應用及管理等相關領域背景</w:t>
            </w:r>
            <w:r w:rsidRPr="00196EB5">
              <w:rPr>
                <w:rFonts w:hint="eastAsia"/>
                <w:kern w:val="0"/>
              </w:rPr>
              <w:lastRenderedPageBreak/>
              <w:t>專業人員。然此可見，考試院並未針對數位發展部所需之多元化人才，設計相應之考試科目，行政院人事行政總處亦未就政府人力需求進行盤點，導致數位發展部有一半的員額必須採約聘僱才能獲取需要的專業人力。另數位發展部的約聘僱人員，平均月薪高達</w:t>
            </w:r>
            <w:r w:rsidR="00604F35" w:rsidRPr="00196EB5">
              <w:rPr>
                <w:kern w:val="0"/>
              </w:rPr>
              <w:t>6</w:t>
            </w:r>
            <w:r w:rsidRPr="00196EB5">
              <w:rPr>
                <w:rFonts w:hint="eastAsia"/>
                <w:kern w:val="0"/>
              </w:rPr>
              <w:t>萬多元，數位發展部中經過國家考試的公務人員，平均月薪卻只有</w:t>
            </w:r>
            <w:r w:rsidR="00604F35" w:rsidRPr="00196EB5">
              <w:rPr>
                <w:kern w:val="0"/>
              </w:rPr>
              <w:t>7</w:t>
            </w:r>
            <w:r w:rsidRPr="00196EB5">
              <w:rPr>
                <w:rFonts w:hint="eastAsia"/>
                <w:kern w:val="0"/>
              </w:rPr>
              <w:t>萬多元，等同數位發展部讓約聘僱人員薪資與經過國家考試的公務人員薪水並駕齊驅，甚至比初任公務人員的薪資還要高，完全破壞文官體制。爰此，考試院、行政院人事行政總處應針對考試類科、約聘僱人員進用制度及薪資水準進行通盤檢討，以兼顧實務需求及公平性。</w:t>
            </w:r>
          </w:p>
        </w:tc>
        <w:tc>
          <w:tcPr>
            <w:tcW w:w="4165" w:type="dxa"/>
            <w:shd w:val="clear" w:color="auto" w:fill="auto"/>
          </w:tcPr>
          <w:p w:rsidR="009C7717" w:rsidRPr="00196EB5" w:rsidRDefault="000D017E" w:rsidP="00140D38">
            <w:pPr>
              <w:pStyle w:val="aa"/>
              <w:spacing w:line="360" w:lineRule="exact"/>
              <w:ind w:left="6" w:hangingChars="5" w:hanging="11"/>
              <w:rPr>
                <w:kern w:val="0"/>
              </w:rPr>
            </w:pPr>
            <w:r w:rsidRPr="00196EB5">
              <w:rPr>
                <w:rFonts w:hint="eastAsia"/>
                <w:kern w:val="0"/>
              </w:rPr>
              <w:lastRenderedPageBreak/>
              <w:t>非本署主管業務。</w:t>
            </w:r>
          </w:p>
        </w:tc>
      </w:tr>
      <w:tr w:rsidR="00D92745" w:rsidRPr="00196EB5" w:rsidTr="001F5BD5">
        <w:trPr>
          <w:trHeight w:val="56"/>
        </w:trPr>
        <w:tc>
          <w:tcPr>
            <w:tcW w:w="1550" w:type="dxa"/>
            <w:shd w:val="clear" w:color="auto" w:fill="auto"/>
          </w:tcPr>
          <w:p w:rsidR="00070E0E" w:rsidRPr="00196EB5" w:rsidRDefault="00070E0E" w:rsidP="00603E3A">
            <w:pPr>
              <w:pStyle w:val="aa"/>
              <w:numPr>
                <w:ilvl w:val="0"/>
                <w:numId w:val="1"/>
              </w:numPr>
              <w:ind w:leftChars="0" w:firstLineChars="0"/>
              <w:jc w:val="left"/>
            </w:pPr>
          </w:p>
        </w:tc>
        <w:tc>
          <w:tcPr>
            <w:tcW w:w="4316" w:type="dxa"/>
            <w:shd w:val="clear" w:color="auto" w:fill="auto"/>
          </w:tcPr>
          <w:p w:rsidR="00572EEA" w:rsidRPr="00196EB5" w:rsidRDefault="00604F35" w:rsidP="00604F35">
            <w:pPr>
              <w:pStyle w:val="aa"/>
              <w:spacing w:line="360" w:lineRule="exact"/>
              <w:ind w:leftChars="0" w:left="4" w:hangingChars="2" w:hanging="4"/>
              <w:rPr>
                <w:kern w:val="0"/>
              </w:rPr>
            </w:pPr>
            <w:r w:rsidRPr="00196EB5">
              <w:rPr>
                <w:rFonts w:hint="eastAsia"/>
                <w:kern w:val="0"/>
              </w:rPr>
              <w:t>民間團體於</w:t>
            </w:r>
            <w:r w:rsidR="00CD55C5" w:rsidRPr="00196EB5">
              <w:rPr>
                <w:kern w:val="0"/>
              </w:rPr>
              <w:t>111</w:t>
            </w:r>
            <w:r w:rsidRPr="00196EB5">
              <w:rPr>
                <w:rFonts w:hint="eastAsia"/>
                <w:kern w:val="0"/>
              </w:rPr>
              <w:t>年初就政府設置數位發展部專責機構之議題進行訪查，訪問結果顯示超過半數受訪民眾對數位發展部「完全不了解」或是「不太了解」，而民眾期望專責機關成立後，可望加強資安、數位隱私保護與加速數位法規完備等工作，產業界則提出加速資料治理，輔導產業數位轉型等需求。更明確指出「數位部專責機構」和「數位中介服務法」如出一轍，民眾要的沒給不要的一籮筐。以數位中介服務法而言，其主要精神是在於完善數位產業的中介和服務，以促進數位產業發展和維護消費民眾權益。爰此，要求行政院責成數位發展部、國家通訊傳播委員會及國家科學及技術委員會應於</w:t>
            </w:r>
            <w:r w:rsidR="001F5BD5" w:rsidRPr="00196EB5">
              <w:rPr>
                <w:kern w:val="0"/>
              </w:rPr>
              <w:t>3</w:t>
            </w:r>
            <w:r w:rsidRPr="00196EB5">
              <w:rPr>
                <w:rFonts w:hint="eastAsia"/>
                <w:kern w:val="0"/>
              </w:rPr>
              <w:t>個月內，就相關平台蒐集之爭議事項及民眾反應意見，並由數位發展部針對媒體議價法機制及產業發展相關工作並向立法院交通委員會提出書面報告。</w:t>
            </w:r>
          </w:p>
        </w:tc>
        <w:tc>
          <w:tcPr>
            <w:tcW w:w="4165" w:type="dxa"/>
            <w:shd w:val="clear" w:color="auto" w:fill="auto"/>
          </w:tcPr>
          <w:p w:rsidR="009C7717" w:rsidRPr="00196EB5" w:rsidRDefault="009E3BD6" w:rsidP="00140D38">
            <w:pPr>
              <w:pStyle w:val="aa"/>
              <w:spacing w:line="360" w:lineRule="exact"/>
              <w:ind w:leftChars="-165" w:left="-297" w:hangingChars="45" w:hanging="99"/>
            </w:pPr>
            <w:r w:rsidRPr="00196EB5">
              <w:rPr>
                <w:rFonts w:hint="eastAsia"/>
                <w:kern w:val="0"/>
              </w:rPr>
              <w:t>非</w:t>
            </w:r>
            <w:bookmarkStart w:id="0" w:name="_GoBack"/>
            <w:r w:rsidR="008858A0" w:rsidRPr="00196EB5">
              <w:rPr>
                <w:rFonts w:hint="eastAsia"/>
                <w:kern w:val="0"/>
              </w:rPr>
              <w:t xml:space="preserve"> </w:t>
            </w:r>
            <w:bookmarkEnd w:id="0"/>
            <w:r w:rsidR="008858A0" w:rsidRPr="00196EB5">
              <w:rPr>
                <w:rFonts w:hint="eastAsia"/>
                <w:kern w:val="0"/>
              </w:rPr>
              <w:t>非本署主管業務。</w:t>
            </w:r>
          </w:p>
        </w:tc>
      </w:tr>
      <w:tr w:rsidR="00D92745" w:rsidRPr="00196EB5" w:rsidTr="001F5BD5">
        <w:trPr>
          <w:trHeight w:val="56"/>
        </w:trPr>
        <w:tc>
          <w:tcPr>
            <w:tcW w:w="1550" w:type="dxa"/>
            <w:shd w:val="clear" w:color="auto" w:fill="auto"/>
          </w:tcPr>
          <w:p w:rsidR="00070E0E" w:rsidRPr="00196EB5" w:rsidRDefault="00070E0E" w:rsidP="00603E3A">
            <w:pPr>
              <w:pStyle w:val="aa"/>
              <w:numPr>
                <w:ilvl w:val="0"/>
                <w:numId w:val="1"/>
              </w:numPr>
              <w:ind w:leftChars="0" w:firstLineChars="0"/>
              <w:jc w:val="left"/>
            </w:pPr>
          </w:p>
        </w:tc>
        <w:tc>
          <w:tcPr>
            <w:tcW w:w="4316" w:type="dxa"/>
            <w:shd w:val="clear" w:color="auto" w:fill="auto"/>
          </w:tcPr>
          <w:p w:rsidR="004A368C" w:rsidRPr="00196EB5" w:rsidRDefault="00604F35" w:rsidP="00604F35">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機關辦理「資通安全威脅偵測管理服務」委外服務，應將機敏的資安事件紀錄保存於機</w:t>
            </w:r>
            <w:r w:rsidRPr="00196EB5">
              <w:rPr>
                <w:rFonts w:ascii="標楷體" w:eastAsia="標楷體" w:hAnsi="標楷體" w:hint="eastAsia"/>
                <w:kern w:val="0"/>
                <w:sz w:val="22"/>
                <w:szCs w:val="22"/>
              </w:rPr>
              <w:lastRenderedPageBreak/>
              <w:t>關內，進行事件分析、通報與應變。</w:t>
            </w:r>
            <w:r w:rsidRPr="00196EB5">
              <w:rPr>
                <w:rFonts w:ascii="標楷體" w:eastAsia="標楷體" w:hAnsi="標楷體"/>
                <w:kern w:val="0"/>
                <w:sz w:val="22"/>
                <w:szCs w:val="22"/>
              </w:rPr>
              <w:t>1.</w:t>
            </w:r>
            <w:r w:rsidRPr="00196EB5">
              <w:rPr>
                <w:rFonts w:ascii="標楷體" w:eastAsia="標楷體" w:hAnsi="標楷體" w:hint="eastAsia"/>
                <w:kern w:val="0"/>
                <w:sz w:val="22"/>
                <w:szCs w:val="22"/>
              </w:rPr>
              <w:t>現有機關辦理「資通安全威脅偵測管理服務」委外服務時，普遍採用廠商提供之資料收集器，不論收集的資安事件機敏程度，均回傳至廠商的監控中心，在廠商的監控中心進行事件應變、事件分析及追蹤。機關只能從遠端監看平台畫面，被動收到資安預警通報，無法在第一時間進行聯防阻斷，造成時間上的落差，對於防護現代資安威脅零信任架構下，恐成破口。</w:t>
            </w:r>
          </w:p>
          <w:p w:rsidR="00604F35" w:rsidRPr="00196EB5" w:rsidRDefault="00604F35" w:rsidP="00604F35">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kern w:val="0"/>
                <w:sz w:val="22"/>
                <w:szCs w:val="22"/>
              </w:rPr>
              <w:t>2.</w:t>
            </w:r>
            <w:r w:rsidRPr="00196EB5">
              <w:rPr>
                <w:rFonts w:ascii="標楷體" w:eastAsia="標楷體" w:hAnsi="標楷體" w:hint="eastAsia"/>
                <w:kern w:val="0"/>
                <w:sz w:val="22"/>
                <w:szCs w:val="22"/>
              </w:rPr>
              <w:t>依據行政院國家資通安全會報技術服務中心於「政府資訊作業委外資安參考指引」</w:t>
            </w:r>
            <w:r w:rsidR="001F5BD5" w:rsidRPr="00196EB5">
              <w:rPr>
                <w:rFonts w:ascii="標楷體" w:eastAsia="標楷體" w:hAnsi="標楷體"/>
                <w:kern w:val="0"/>
                <w:sz w:val="22"/>
                <w:szCs w:val="22"/>
              </w:rPr>
              <w:t>v6.3_1110830</w:t>
            </w:r>
            <w:r w:rsidRPr="00196EB5">
              <w:rPr>
                <w:rFonts w:ascii="標楷體" w:eastAsia="標楷體" w:hAnsi="標楷體" w:hint="eastAsia"/>
                <w:kern w:val="0"/>
                <w:sz w:val="22"/>
                <w:szCs w:val="22"/>
              </w:rPr>
              <w:t>之報告，報告中指出，廠商履約管理常見的缺失包括：</w:t>
            </w:r>
            <w:r w:rsidRPr="00196EB5">
              <w:rPr>
                <w:rFonts w:ascii="標楷體" w:eastAsia="標楷體" w:hAnsi="標楷體"/>
                <w:kern w:val="0"/>
                <w:sz w:val="22"/>
                <w:szCs w:val="22"/>
              </w:rPr>
              <w:t>(1)</w:t>
            </w:r>
            <w:r w:rsidRPr="00196EB5">
              <w:rPr>
                <w:rFonts w:ascii="標楷體" w:eastAsia="標楷體" w:hAnsi="標楷體" w:hint="eastAsia"/>
                <w:kern w:val="0"/>
                <w:sz w:val="22"/>
                <w:szCs w:val="22"/>
              </w:rPr>
              <w:t>發生資安事件時隱匿不報。</w:t>
            </w:r>
            <w:r w:rsidRPr="00196EB5">
              <w:rPr>
                <w:rFonts w:ascii="標楷體" w:eastAsia="標楷體" w:hAnsi="標楷體"/>
                <w:kern w:val="0"/>
                <w:sz w:val="22"/>
                <w:szCs w:val="22"/>
              </w:rPr>
              <w:t>(2)</w:t>
            </w:r>
            <w:r w:rsidRPr="00196EB5">
              <w:rPr>
                <w:rFonts w:ascii="標楷體" w:eastAsia="標楷體" w:hAnsi="標楷體" w:hint="eastAsia"/>
                <w:kern w:val="0"/>
                <w:sz w:val="22"/>
                <w:szCs w:val="22"/>
              </w:rPr>
              <w:t>未能確實追蹤管制缺失改善情形。由於機關只有資料收集器，不具備報表與分析功能，因此容易發生以上</w:t>
            </w:r>
            <w:r w:rsidR="00CD55C5" w:rsidRPr="00196EB5">
              <w:rPr>
                <w:rFonts w:ascii="標楷體" w:eastAsia="標楷體" w:hAnsi="標楷體"/>
                <w:kern w:val="0"/>
                <w:sz w:val="22"/>
                <w:szCs w:val="22"/>
              </w:rPr>
              <w:t>2</w:t>
            </w:r>
            <w:r w:rsidRPr="00196EB5">
              <w:rPr>
                <w:rFonts w:ascii="標楷體" w:eastAsia="標楷體" w:hAnsi="標楷體" w:hint="eastAsia"/>
                <w:kern w:val="0"/>
                <w:sz w:val="22"/>
                <w:szCs w:val="22"/>
              </w:rPr>
              <w:t>種缺失。</w:t>
            </w:r>
          </w:p>
          <w:p w:rsidR="00604F35" w:rsidRPr="00196EB5" w:rsidRDefault="00604F35" w:rsidP="00604F35">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kern w:val="0"/>
                <w:sz w:val="22"/>
                <w:szCs w:val="22"/>
              </w:rPr>
              <w:t>3.</w:t>
            </w:r>
            <w:r w:rsidRPr="00196EB5">
              <w:rPr>
                <w:rFonts w:ascii="標楷體" w:eastAsia="標楷體" w:hAnsi="標楷體" w:hint="eastAsia"/>
                <w:kern w:val="0"/>
                <w:sz w:val="22"/>
                <w:szCs w:val="22"/>
              </w:rPr>
              <w:t>機關應將資料收集器提升為具備</w:t>
            </w:r>
            <w:r w:rsidR="001F5BD5" w:rsidRPr="00196EB5">
              <w:rPr>
                <w:rFonts w:ascii="標楷體" w:eastAsia="標楷體" w:hAnsi="標楷體"/>
                <w:kern w:val="0"/>
                <w:sz w:val="22"/>
                <w:szCs w:val="22"/>
              </w:rPr>
              <w:t>SIEM</w:t>
            </w:r>
            <w:r w:rsidRPr="00196EB5">
              <w:rPr>
                <w:rFonts w:ascii="標楷體" w:eastAsia="標楷體" w:hAnsi="標楷體" w:hint="eastAsia"/>
                <w:kern w:val="0"/>
                <w:sz w:val="22"/>
                <w:szCs w:val="22"/>
              </w:rPr>
              <w:t>功能之資安平台，以符合政府資安政策要求。</w:t>
            </w:r>
          </w:p>
          <w:p w:rsidR="00604F35" w:rsidRPr="00196EB5" w:rsidRDefault="00604F35" w:rsidP="00604F35">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kern w:val="0"/>
                <w:sz w:val="22"/>
                <w:szCs w:val="22"/>
              </w:rPr>
              <w:t>4.</w:t>
            </w:r>
            <w:r w:rsidRPr="00196EB5">
              <w:rPr>
                <w:rFonts w:ascii="標楷體" w:eastAsia="標楷體" w:hAnsi="標楷體" w:hint="eastAsia"/>
                <w:kern w:val="0"/>
                <w:sz w:val="22"/>
                <w:szCs w:val="22"/>
              </w:rPr>
              <w:t>依據行政院國家資通安全會報技術服務中心之領域聯防監控作業規範，機關應完成資通安全威脅偵測管理機制與惡意偵查或情蒐活動相關情資，並持續維運及依主管機關指定之方式提交監控管理資料。</w:t>
            </w:r>
          </w:p>
          <w:p w:rsidR="00604F35" w:rsidRPr="00196EB5" w:rsidRDefault="00604F35" w:rsidP="00604F35">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kern w:val="0"/>
                <w:sz w:val="22"/>
                <w:szCs w:val="22"/>
              </w:rPr>
              <w:t>5.</w:t>
            </w:r>
            <w:r w:rsidRPr="00196EB5">
              <w:rPr>
                <w:rFonts w:ascii="標楷體" w:eastAsia="標楷體" w:hAnsi="標楷體" w:hint="eastAsia"/>
                <w:kern w:val="0"/>
                <w:sz w:val="22"/>
                <w:szCs w:val="22"/>
              </w:rPr>
              <w:t>行政院資通安全處不定時提供之惡意中繼站清單、高危險惡意特徵情資及其他情資通報。各機關應於收到惡意中繼站清單、高危險惡意特徵情資時，立即將情資自動轉為防禦策略，在防火牆、</w:t>
            </w:r>
            <w:r w:rsidR="001F5BD5" w:rsidRPr="00196EB5">
              <w:rPr>
                <w:rFonts w:ascii="標楷體" w:eastAsia="標楷體" w:hAnsi="標楷體"/>
                <w:kern w:val="0"/>
                <w:sz w:val="22"/>
                <w:szCs w:val="22"/>
              </w:rPr>
              <w:t>IPS</w:t>
            </w:r>
            <w:r w:rsidRPr="00196EB5">
              <w:rPr>
                <w:rFonts w:ascii="標楷體" w:eastAsia="標楷體" w:hAnsi="標楷體" w:hint="eastAsia"/>
                <w:kern w:val="0"/>
                <w:sz w:val="22"/>
                <w:szCs w:val="22"/>
              </w:rPr>
              <w:t>或是其他資安設備上，立刻進行偵測與阻斷惡意連線，進行零信任架構的安全防護。</w:t>
            </w:r>
          </w:p>
          <w:p w:rsidR="00604F35" w:rsidRPr="00196EB5" w:rsidRDefault="00604F35" w:rsidP="00604F35">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kern w:val="0"/>
                <w:sz w:val="22"/>
                <w:szCs w:val="22"/>
              </w:rPr>
              <w:t>6.</w:t>
            </w:r>
            <w:r w:rsidRPr="00196EB5">
              <w:rPr>
                <w:rFonts w:ascii="標楷體" w:eastAsia="標楷體" w:hAnsi="標楷體" w:hint="eastAsia"/>
                <w:kern w:val="0"/>
                <w:sz w:val="22"/>
                <w:szCs w:val="22"/>
              </w:rPr>
              <w:t>依據國家資通安全發展方案，將於</w:t>
            </w:r>
            <w:r w:rsidR="001F5BD5" w:rsidRPr="00196EB5">
              <w:rPr>
                <w:rFonts w:ascii="標楷體" w:eastAsia="標楷體" w:hAnsi="標楷體"/>
                <w:kern w:val="0"/>
                <w:sz w:val="22"/>
                <w:szCs w:val="22"/>
              </w:rPr>
              <w:t>112</w:t>
            </w:r>
            <w:r w:rsidRPr="00196EB5">
              <w:rPr>
                <w:rFonts w:ascii="標楷體" w:eastAsia="標楷體" w:hAnsi="標楷體" w:hint="eastAsia"/>
                <w:kern w:val="0"/>
                <w:sz w:val="22"/>
                <w:szCs w:val="22"/>
              </w:rPr>
              <w:t>年規劃開放情資分享，完成主動式防禦應用平台自動化效率精進。因此，機關辦理「資通</w:t>
            </w:r>
            <w:r w:rsidRPr="00196EB5">
              <w:rPr>
                <w:rFonts w:ascii="標楷體" w:eastAsia="標楷體" w:hAnsi="標楷體" w:hint="eastAsia"/>
                <w:kern w:val="0"/>
                <w:sz w:val="22"/>
                <w:szCs w:val="22"/>
              </w:rPr>
              <w:lastRenderedPageBreak/>
              <w:t>安全威脅偵測管理服務」時，機關內的資通安全威脅偵測管理系統必須要具備情資分享能力，並能夠逐漸成為主動式防禦應用平台。</w:t>
            </w:r>
          </w:p>
          <w:p w:rsidR="006A5096" w:rsidRPr="00196EB5" w:rsidRDefault="00604F35" w:rsidP="00604F35">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爰此，要求數位發展部應督導各機關落實資通安全威脅偵測機制，並將稽核成效提報立法院相關委員會。</w:t>
            </w:r>
          </w:p>
        </w:tc>
        <w:tc>
          <w:tcPr>
            <w:tcW w:w="4165" w:type="dxa"/>
            <w:shd w:val="clear" w:color="auto" w:fill="auto"/>
          </w:tcPr>
          <w:p w:rsidR="009C7717" w:rsidRPr="00196EB5" w:rsidRDefault="000D017E" w:rsidP="00140D38">
            <w:pPr>
              <w:pStyle w:val="aa"/>
              <w:spacing w:line="360" w:lineRule="exact"/>
              <w:ind w:left="6" w:hangingChars="5" w:hanging="11"/>
            </w:pPr>
            <w:r w:rsidRPr="00196EB5">
              <w:rPr>
                <w:rFonts w:hint="eastAsia"/>
                <w:kern w:val="0"/>
              </w:rPr>
              <w:lastRenderedPageBreak/>
              <w:t>非本署主管業務。</w:t>
            </w:r>
          </w:p>
        </w:tc>
      </w:tr>
      <w:tr w:rsidR="00D92745" w:rsidRPr="00196EB5" w:rsidTr="001F5BD5">
        <w:trPr>
          <w:trHeight w:val="56"/>
        </w:trPr>
        <w:tc>
          <w:tcPr>
            <w:tcW w:w="1550" w:type="dxa"/>
            <w:shd w:val="clear" w:color="auto" w:fill="auto"/>
          </w:tcPr>
          <w:p w:rsidR="00070E0E" w:rsidRPr="00196EB5" w:rsidRDefault="00070E0E" w:rsidP="00603E3A">
            <w:pPr>
              <w:pStyle w:val="aa"/>
              <w:numPr>
                <w:ilvl w:val="0"/>
                <w:numId w:val="1"/>
              </w:numPr>
              <w:ind w:leftChars="0" w:firstLineChars="0"/>
              <w:jc w:val="left"/>
            </w:pPr>
          </w:p>
        </w:tc>
        <w:tc>
          <w:tcPr>
            <w:tcW w:w="4316" w:type="dxa"/>
            <w:shd w:val="clear" w:color="auto" w:fill="auto"/>
          </w:tcPr>
          <w:p w:rsidR="000D017E" w:rsidRPr="00196EB5" w:rsidRDefault="00604F35" w:rsidP="00604F35">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有鑑於中央選舉委員會於</w:t>
            </w:r>
            <w:r w:rsidR="00CD55C5" w:rsidRPr="00196EB5">
              <w:rPr>
                <w:rFonts w:ascii="標楷體" w:eastAsia="標楷體" w:hAnsi="標楷體"/>
                <w:kern w:val="0"/>
                <w:sz w:val="22"/>
                <w:szCs w:val="22"/>
              </w:rPr>
              <w:t>107</w:t>
            </w:r>
            <w:r w:rsidRPr="00196EB5">
              <w:rPr>
                <w:rFonts w:ascii="標楷體" w:eastAsia="標楷體" w:hAnsi="標楷體" w:hint="eastAsia"/>
                <w:kern w:val="0"/>
                <w:sz w:val="22"/>
                <w:szCs w:val="22"/>
              </w:rPr>
              <w:t>年完成建置公職人員罷免案提議及連署系統與全國性公民投票案電子連署系統，編列預算辦理系統營運、維護、資安檢測等，惟迄</w:t>
            </w:r>
            <w:r w:rsidR="00CD55C5" w:rsidRPr="00196EB5">
              <w:rPr>
                <w:rFonts w:ascii="標楷體" w:eastAsia="標楷體" w:hAnsi="標楷體"/>
                <w:kern w:val="0"/>
                <w:sz w:val="22"/>
                <w:szCs w:val="22"/>
              </w:rPr>
              <w:t>4</w:t>
            </w:r>
            <w:r w:rsidRPr="00196EB5">
              <w:rPr>
                <w:rFonts w:ascii="標楷體" w:eastAsia="標楷體" w:hAnsi="標楷體" w:hint="eastAsia"/>
                <w:kern w:val="0"/>
                <w:sz w:val="22"/>
                <w:szCs w:val="22"/>
              </w:rPr>
              <w:t>年尚未能上線運作，顯示政府怠惰失能浪費公帑。爰要求中央選舉委員會徹查檢討已驗收案件，為何浪費民脂民膏閒置荒廢上述連署系統而不作為，於</w:t>
            </w:r>
            <w:r w:rsidR="001F5BD5" w:rsidRPr="00196EB5">
              <w:rPr>
                <w:rFonts w:ascii="標楷體" w:eastAsia="標楷體" w:hAnsi="標楷體"/>
                <w:kern w:val="0"/>
                <w:sz w:val="22"/>
                <w:szCs w:val="22"/>
              </w:rPr>
              <w:t>3</w:t>
            </w:r>
            <w:r w:rsidRPr="00196EB5">
              <w:rPr>
                <w:rFonts w:ascii="標楷體" w:eastAsia="標楷體" w:hAnsi="標楷體" w:hint="eastAsia"/>
                <w:kern w:val="0"/>
                <w:sz w:val="22"/>
                <w:szCs w:val="22"/>
              </w:rPr>
              <w:t>個月內提出書面報告送交立法院。</w:t>
            </w:r>
          </w:p>
        </w:tc>
        <w:tc>
          <w:tcPr>
            <w:tcW w:w="4165" w:type="dxa"/>
            <w:shd w:val="clear" w:color="auto" w:fill="auto"/>
          </w:tcPr>
          <w:p w:rsidR="001B3798" w:rsidRPr="00196EB5" w:rsidRDefault="00B1123E" w:rsidP="00E5460F">
            <w:pPr>
              <w:pStyle w:val="aa"/>
              <w:spacing w:line="360" w:lineRule="exact"/>
              <w:ind w:left="6" w:hangingChars="5" w:hanging="11"/>
            </w:pPr>
            <w:r w:rsidRPr="00196EB5">
              <w:rPr>
                <w:rFonts w:hint="eastAsia"/>
                <w:kern w:val="0"/>
              </w:rPr>
              <w:t>非本署主管業務。</w:t>
            </w:r>
          </w:p>
        </w:tc>
      </w:tr>
      <w:tr w:rsidR="000953E7" w:rsidRPr="00196EB5" w:rsidTr="001F5BD5">
        <w:trPr>
          <w:trHeight w:val="56"/>
        </w:trPr>
        <w:tc>
          <w:tcPr>
            <w:tcW w:w="1550" w:type="dxa"/>
            <w:shd w:val="clear" w:color="auto" w:fill="auto"/>
          </w:tcPr>
          <w:p w:rsidR="000953E7" w:rsidRPr="00196EB5" w:rsidRDefault="000953E7" w:rsidP="00603E3A">
            <w:pPr>
              <w:pStyle w:val="aa"/>
              <w:numPr>
                <w:ilvl w:val="0"/>
                <w:numId w:val="1"/>
              </w:numPr>
              <w:ind w:leftChars="0" w:firstLineChars="0"/>
              <w:jc w:val="left"/>
            </w:pPr>
          </w:p>
        </w:tc>
        <w:tc>
          <w:tcPr>
            <w:tcW w:w="4316" w:type="dxa"/>
            <w:shd w:val="clear" w:color="auto" w:fill="auto"/>
          </w:tcPr>
          <w:p w:rsidR="00F35228" w:rsidRPr="00196EB5" w:rsidRDefault="00604F35" w:rsidP="00604F35">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有鑑於政府部門每年均編列高額預算執行委託研究案。然，相關委託研究案之繳交，政府相關部門卻未全數要求需進行原創性比對，致使部分委託研究案以相似名稱或方法，僅變更不同地點不斷進行重複性研究，恐造成國家預算之浪費。爰要求，自</w:t>
            </w:r>
            <w:r w:rsidR="001F5BD5" w:rsidRPr="00196EB5">
              <w:rPr>
                <w:rFonts w:ascii="標楷體" w:eastAsia="標楷體" w:hAnsi="標楷體"/>
                <w:kern w:val="0"/>
                <w:sz w:val="22"/>
                <w:szCs w:val="22"/>
              </w:rPr>
              <w:t>112</w:t>
            </w:r>
            <w:r w:rsidRPr="00196EB5">
              <w:rPr>
                <w:rFonts w:ascii="標楷體" w:eastAsia="標楷體" w:hAnsi="標楷體" w:hint="eastAsia"/>
                <w:kern w:val="0"/>
                <w:sz w:val="22"/>
                <w:szCs w:val="22"/>
              </w:rPr>
              <w:t>會計年度起，凡以政府預算執行之委託研究案，當報告繳交時，須由受託者提出原創性舉證，作為行政機關驗收參據。</w:t>
            </w:r>
          </w:p>
        </w:tc>
        <w:tc>
          <w:tcPr>
            <w:tcW w:w="4165" w:type="dxa"/>
            <w:shd w:val="clear" w:color="auto" w:fill="auto"/>
          </w:tcPr>
          <w:p w:rsidR="001B3798" w:rsidRPr="00196EB5" w:rsidRDefault="008F6405" w:rsidP="00140D38">
            <w:pPr>
              <w:pStyle w:val="aa"/>
              <w:spacing w:line="360" w:lineRule="exact"/>
              <w:ind w:left="6" w:hangingChars="5" w:hanging="11"/>
              <w:rPr>
                <w:kern w:val="0"/>
              </w:rPr>
            </w:pPr>
            <w:r w:rsidRPr="00196EB5">
              <w:rPr>
                <w:rFonts w:hint="eastAsia"/>
                <w:kern w:val="0"/>
              </w:rPr>
              <w:t>非本署主管業務。</w:t>
            </w:r>
          </w:p>
        </w:tc>
      </w:tr>
      <w:tr w:rsidR="000A4867" w:rsidRPr="00196EB5" w:rsidTr="001F5BD5">
        <w:trPr>
          <w:trHeight w:val="56"/>
        </w:trPr>
        <w:tc>
          <w:tcPr>
            <w:tcW w:w="1550" w:type="dxa"/>
            <w:shd w:val="clear" w:color="auto" w:fill="auto"/>
          </w:tcPr>
          <w:p w:rsidR="000A4867" w:rsidRPr="00196EB5" w:rsidRDefault="000A4867" w:rsidP="00603E3A">
            <w:pPr>
              <w:pStyle w:val="aa"/>
              <w:numPr>
                <w:ilvl w:val="0"/>
                <w:numId w:val="1"/>
              </w:numPr>
              <w:ind w:leftChars="0" w:firstLineChars="0"/>
              <w:jc w:val="left"/>
            </w:pPr>
          </w:p>
        </w:tc>
        <w:tc>
          <w:tcPr>
            <w:tcW w:w="4316" w:type="dxa"/>
            <w:shd w:val="clear" w:color="auto" w:fill="auto"/>
          </w:tcPr>
          <w:p w:rsidR="000A4867" w:rsidRPr="00196EB5" w:rsidRDefault="00604F35" w:rsidP="006B6DAF">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近年中央政府推動各項重大政策、計畫，多以特別預算方式提出，輔以公務預算支應，如中央政府前瞻基礎建設計畫特別預算、中央政府嚴重特殊傳染性肺炎防治及紓困振興特別預算等；而按預算法第</w:t>
            </w:r>
            <w:r w:rsidR="006B6DAF" w:rsidRPr="00196EB5">
              <w:rPr>
                <w:rFonts w:ascii="標楷體" w:eastAsia="標楷體" w:hAnsi="標楷體"/>
                <w:kern w:val="0"/>
                <w:sz w:val="22"/>
                <w:szCs w:val="22"/>
              </w:rPr>
              <w:t>84</w:t>
            </w:r>
            <w:r w:rsidRPr="00196EB5">
              <w:rPr>
                <w:rFonts w:ascii="標楷體" w:eastAsia="標楷體" w:hAnsi="標楷體" w:hint="eastAsia"/>
                <w:kern w:val="0"/>
                <w:sz w:val="22"/>
                <w:szCs w:val="22"/>
              </w:rPr>
              <w:t>條規定，符合國家經濟重大變故情形，因應緊急需要得於未經立法院審議程序前先支付其中一部，然長此以往，將使政府預算多處於未審議卻已分配執行之情況，無異使立法機關淪為政府預算之背書人。爰要求行政院應於</w:t>
            </w:r>
            <w:r w:rsidRPr="00196EB5">
              <w:rPr>
                <w:rFonts w:ascii="標楷體" w:eastAsia="標楷體" w:hAnsi="標楷體"/>
                <w:kern w:val="0"/>
                <w:sz w:val="22"/>
                <w:szCs w:val="22"/>
              </w:rPr>
              <w:t>3</w:t>
            </w:r>
            <w:r w:rsidRPr="00196EB5">
              <w:rPr>
                <w:rFonts w:ascii="標楷體" w:eastAsia="標楷體" w:hAnsi="標楷體" w:hint="eastAsia"/>
                <w:kern w:val="0"/>
                <w:sz w:val="22"/>
                <w:szCs w:val="22"/>
              </w:rPr>
              <w:lastRenderedPageBreak/>
              <w:t>個月內就尚未經立法院審議之特別預算，研議「得先行支付其一部」之比例，並將研議結果彙報立法院。</w:t>
            </w:r>
          </w:p>
        </w:tc>
        <w:tc>
          <w:tcPr>
            <w:tcW w:w="4165" w:type="dxa"/>
            <w:shd w:val="clear" w:color="auto" w:fill="auto"/>
          </w:tcPr>
          <w:p w:rsidR="000A4867" w:rsidRPr="00196EB5" w:rsidRDefault="008968FC" w:rsidP="000A4867">
            <w:pPr>
              <w:pStyle w:val="aa"/>
              <w:spacing w:line="360" w:lineRule="exact"/>
              <w:ind w:leftChars="0" w:left="0" w:firstLineChars="0" w:firstLine="0"/>
            </w:pPr>
            <w:r w:rsidRPr="00196EB5">
              <w:rPr>
                <w:rFonts w:hint="eastAsia"/>
                <w:kern w:val="0"/>
              </w:rPr>
              <w:lastRenderedPageBreak/>
              <w:t>非本署主管業務。</w:t>
            </w:r>
          </w:p>
        </w:tc>
      </w:tr>
      <w:tr w:rsidR="000A4867" w:rsidRPr="00196EB5" w:rsidTr="001F5BD5">
        <w:trPr>
          <w:trHeight w:val="56"/>
        </w:trPr>
        <w:tc>
          <w:tcPr>
            <w:tcW w:w="1550" w:type="dxa"/>
            <w:shd w:val="clear" w:color="auto" w:fill="auto"/>
          </w:tcPr>
          <w:p w:rsidR="000A4867" w:rsidRPr="00196EB5" w:rsidRDefault="000A4867" w:rsidP="00603E3A">
            <w:pPr>
              <w:pStyle w:val="aa"/>
              <w:numPr>
                <w:ilvl w:val="0"/>
                <w:numId w:val="1"/>
              </w:numPr>
              <w:ind w:leftChars="0" w:firstLineChars="0"/>
              <w:jc w:val="left"/>
            </w:pPr>
          </w:p>
        </w:tc>
        <w:tc>
          <w:tcPr>
            <w:tcW w:w="4316" w:type="dxa"/>
            <w:shd w:val="clear" w:color="auto" w:fill="auto"/>
          </w:tcPr>
          <w:p w:rsidR="000A4867" w:rsidRPr="00196EB5" w:rsidRDefault="00604F35" w:rsidP="00C659A3">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近年來中央政府各機關或基金基於引進新技術、政策推動或扶持產業發展目的等原因，持續轉投資各領域事業，或將原有國營事業經過幾次釋股，使公股股權比率降至</w:t>
            </w:r>
            <w:r w:rsidRPr="00196EB5">
              <w:rPr>
                <w:rFonts w:ascii="標楷體" w:eastAsia="標楷體" w:hAnsi="標楷體"/>
                <w:kern w:val="0"/>
                <w:sz w:val="22"/>
                <w:szCs w:val="22"/>
              </w:rPr>
              <w:t>50%</w:t>
            </w:r>
            <w:r w:rsidRPr="00196EB5">
              <w:rPr>
                <w:rFonts w:ascii="標楷體" w:eastAsia="標楷體" w:hAnsi="標楷體" w:hint="eastAsia"/>
                <w:kern w:val="0"/>
                <w:sz w:val="22"/>
                <w:szCs w:val="22"/>
              </w:rPr>
              <w:t>以下而轉為民營企業；然因監督密度不若國營事業，亦衍生相關監理問題。查國營事業管理法第</w:t>
            </w:r>
            <w:r w:rsidRPr="00196EB5">
              <w:rPr>
                <w:rFonts w:ascii="標楷體" w:eastAsia="標楷體" w:hAnsi="標楷體"/>
                <w:kern w:val="0"/>
                <w:sz w:val="22"/>
                <w:szCs w:val="22"/>
              </w:rPr>
              <w:t>3</w:t>
            </w:r>
            <w:r w:rsidRPr="00196EB5">
              <w:rPr>
                <w:rFonts w:ascii="標楷體" w:eastAsia="標楷體" w:hAnsi="標楷體" w:hint="eastAsia"/>
                <w:kern w:val="0"/>
                <w:sz w:val="22"/>
                <w:szCs w:val="22"/>
              </w:rPr>
              <w:t>條第</w:t>
            </w:r>
            <w:r w:rsidRPr="00196EB5">
              <w:rPr>
                <w:rFonts w:ascii="標楷體" w:eastAsia="標楷體" w:hAnsi="標楷體"/>
                <w:kern w:val="0"/>
                <w:sz w:val="22"/>
                <w:szCs w:val="22"/>
              </w:rPr>
              <w:t>3</w:t>
            </w:r>
            <w:r w:rsidRPr="00196EB5">
              <w:rPr>
                <w:rFonts w:ascii="標楷體" w:eastAsia="標楷體" w:hAnsi="標楷體" w:hint="eastAsia"/>
                <w:kern w:val="0"/>
                <w:sz w:val="22"/>
                <w:szCs w:val="22"/>
              </w:rPr>
              <w:t>項規定：「政府資本未超過</w:t>
            </w:r>
            <w:r w:rsidRPr="00196EB5">
              <w:rPr>
                <w:rFonts w:ascii="標楷體" w:eastAsia="標楷體" w:hAnsi="標楷體"/>
                <w:kern w:val="0"/>
                <w:sz w:val="22"/>
                <w:szCs w:val="22"/>
              </w:rPr>
              <w:t>50%</w:t>
            </w:r>
            <w:r w:rsidRPr="00196EB5">
              <w:rPr>
                <w:rFonts w:ascii="標楷體" w:eastAsia="標楷體" w:hAnsi="標楷體" w:hint="eastAsia"/>
                <w:kern w:val="0"/>
                <w:sz w:val="22"/>
                <w:szCs w:val="22"/>
              </w:rPr>
              <w:t>，但由政府指派公股代表擔任董事長或總經理者，立法院得要求該公司董事長或總經理至立法院報告股東大會通過之預算及營運狀況，並備詢。」是以，政府對於公私合營事業可透過指派公股代表擔任董事長或總經理等方式，參與公司相關營運與監督管理。惟部分公私合營事業之公股比率已為最大股東，相關主管機關未充分利用股權優勢，積極派任公司董事長或總經理。據</w:t>
            </w:r>
            <w:r w:rsidR="001F5BD5" w:rsidRPr="00196EB5">
              <w:rPr>
                <w:rFonts w:ascii="標楷體" w:eastAsia="標楷體" w:hAnsi="標楷體"/>
                <w:kern w:val="0"/>
                <w:sz w:val="22"/>
                <w:szCs w:val="22"/>
              </w:rPr>
              <w:t>109</w:t>
            </w:r>
            <w:r w:rsidRPr="00196EB5">
              <w:rPr>
                <w:rFonts w:ascii="標楷體" w:eastAsia="標楷體" w:hAnsi="標楷體" w:hint="eastAsia"/>
                <w:kern w:val="0"/>
                <w:sz w:val="22"/>
                <w:szCs w:val="22"/>
              </w:rPr>
              <w:t>年之統計顯示，公股比率逾四成之加工出口區作業分基金轉投資之台灣絲織開發股份有限公司（公股</w:t>
            </w:r>
            <w:r w:rsidRPr="00196EB5">
              <w:rPr>
                <w:rFonts w:ascii="標楷體" w:eastAsia="標楷體" w:hAnsi="標楷體"/>
                <w:kern w:val="0"/>
                <w:sz w:val="22"/>
                <w:szCs w:val="22"/>
              </w:rPr>
              <w:t>45.24%</w:t>
            </w:r>
            <w:r w:rsidRPr="00196EB5">
              <w:rPr>
                <w:rFonts w:ascii="標楷體" w:eastAsia="標楷體" w:hAnsi="標楷體" w:hint="eastAsia"/>
                <w:kern w:val="0"/>
                <w:sz w:val="22"/>
                <w:szCs w:val="22"/>
              </w:rPr>
              <w:t>）與台灣糖業股份有限公司轉投資之越台糖業有限責任公司（公股</w:t>
            </w:r>
            <w:r w:rsidRPr="00196EB5">
              <w:rPr>
                <w:rFonts w:ascii="標楷體" w:eastAsia="標楷體" w:hAnsi="標楷體"/>
                <w:kern w:val="0"/>
                <w:sz w:val="22"/>
                <w:szCs w:val="22"/>
              </w:rPr>
              <w:t>40.0%</w:t>
            </w:r>
            <w:r w:rsidRPr="00196EB5">
              <w:rPr>
                <w:rFonts w:ascii="標楷體" w:eastAsia="標楷體" w:hAnsi="標楷體" w:hint="eastAsia"/>
                <w:kern w:val="0"/>
                <w:sz w:val="22"/>
                <w:szCs w:val="22"/>
              </w:rPr>
              <w:t>）；另行政院國家發展基金與台灣糖業股份有限公司共同轉投資之台灣花卉生物技術股份有限公司（公股</w:t>
            </w:r>
            <w:r w:rsidRPr="00196EB5">
              <w:rPr>
                <w:rFonts w:ascii="標楷體" w:eastAsia="標楷體" w:hAnsi="標楷體"/>
                <w:kern w:val="0"/>
                <w:sz w:val="22"/>
                <w:szCs w:val="22"/>
              </w:rPr>
              <w:t>24.31%</w:t>
            </w:r>
            <w:r w:rsidRPr="00196EB5">
              <w:rPr>
                <w:rFonts w:ascii="標楷體" w:eastAsia="標楷體" w:hAnsi="標楷體" w:hint="eastAsia"/>
                <w:kern w:val="0"/>
                <w:sz w:val="22"/>
                <w:szCs w:val="22"/>
              </w:rPr>
              <w:t>，若加計耀華玻璃股份有限公司管理委員會投資之泛公股比率</w:t>
            </w:r>
            <w:r w:rsidRPr="00196EB5">
              <w:rPr>
                <w:rFonts w:ascii="標楷體" w:eastAsia="標楷體" w:hAnsi="標楷體"/>
                <w:kern w:val="0"/>
                <w:sz w:val="22"/>
                <w:szCs w:val="22"/>
              </w:rPr>
              <w:t>34.16%</w:t>
            </w:r>
            <w:r w:rsidRPr="00196EB5">
              <w:rPr>
                <w:rFonts w:ascii="標楷體" w:eastAsia="標楷體" w:hAnsi="標楷體" w:hint="eastAsia"/>
                <w:kern w:val="0"/>
                <w:sz w:val="22"/>
                <w:szCs w:val="22"/>
              </w:rPr>
              <w:t>），及國軍退除役官兵輔導委員會主管轉投資之欣彰天然氣股份有限公司（公股</w:t>
            </w:r>
            <w:r w:rsidRPr="00196EB5">
              <w:rPr>
                <w:rFonts w:ascii="標楷體" w:eastAsia="標楷體" w:hAnsi="標楷體"/>
                <w:kern w:val="0"/>
                <w:sz w:val="22"/>
                <w:szCs w:val="22"/>
              </w:rPr>
              <w:t>34.08%</w:t>
            </w:r>
            <w:r w:rsidRPr="00196EB5">
              <w:rPr>
                <w:rFonts w:ascii="標楷體" w:eastAsia="標楷體" w:hAnsi="標楷體" w:hint="eastAsia"/>
                <w:kern w:val="0"/>
                <w:sz w:val="22"/>
                <w:szCs w:val="22"/>
              </w:rPr>
              <w:t>）與大台南區天然氣股份有限公司（公股</w:t>
            </w:r>
            <w:r w:rsidRPr="00196EB5">
              <w:rPr>
                <w:rFonts w:ascii="標楷體" w:eastAsia="標楷體" w:hAnsi="標楷體"/>
                <w:kern w:val="0"/>
                <w:sz w:val="22"/>
                <w:szCs w:val="22"/>
              </w:rPr>
              <w:t>28.80%</w:t>
            </w:r>
            <w:r w:rsidRPr="00196EB5">
              <w:rPr>
                <w:rFonts w:ascii="標楷體" w:eastAsia="標楷體" w:hAnsi="標楷體" w:hint="eastAsia"/>
                <w:kern w:val="0"/>
                <w:sz w:val="22"/>
                <w:szCs w:val="22"/>
              </w:rPr>
              <w:t>）等事業，公股均為最大股東，卻未派任公司董事長或總經理，形成政府高額投資卻未實際參與公司經營之妥適性爭議；且非官股派任之董事長或總經理，則無法依據前揭國營事</w:t>
            </w:r>
            <w:r w:rsidRPr="00196EB5">
              <w:rPr>
                <w:rFonts w:ascii="標楷體" w:eastAsia="標楷體" w:hAnsi="標楷體" w:hint="eastAsia"/>
                <w:kern w:val="0"/>
                <w:sz w:val="22"/>
                <w:szCs w:val="22"/>
              </w:rPr>
              <w:lastRenderedPageBreak/>
              <w:t>業管理法規定，要求渠等至國會報告事業營運狀況或重大決策，恐形成政府鉅額投資卻乏相對應有之管理責任與監督機制。查立法院於年度總預算案及單位預算審議過程中，各部會亦常須配合國會問政需要而提供主管投資事業之書面報告等資料；另倘外界欲瞭解政府投資民營事業概況，亦須透過各機關官網逐一檢視，內容不僅分散龐雜，且公開資訊內容不一，與所稱可達外界考核與監督成效尚有落差，目前中央政府機關投資公私合營事業之資訊揭露方式容有再審酌空間。爰要求行政院研擬訂定各部會官網應公開轉投資事業資訊之一致標準，及建置整合資料庫之規劃，以相同密度監督管理，俾減少資訊不對稱情形。</w:t>
            </w:r>
          </w:p>
        </w:tc>
        <w:tc>
          <w:tcPr>
            <w:tcW w:w="4165" w:type="dxa"/>
            <w:shd w:val="clear" w:color="auto" w:fill="auto"/>
          </w:tcPr>
          <w:p w:rsidR="000A4867" w:rsidRPr="00196EB5" w:rsidRDefault="00EC4295" w:rsidP="00140D38">
            <w:pPr>
              <w:pStyle w:val="aa"/>
              <w:spacing w:line="360" w:lineRule="exact"/>
              <w:ind w:left="6" w:hangingChars="5" w:hanging="11"/>
              <w:rPr>
                <w:kern w:val="0"/>
              </w:rPr>
            </w:pPr>
            <w:r>
              <w:rPr>
                <w:rFonts w:hint="eastAsia"/>
                <w:kern w:val="0"/>
              </w:rPr>
              <w:lastRenderedPageBreak/>
              <w:t>將配合行政院作業遵照辦理。</w:t>
            </w:r>
          </w:p>
        </w:tc>
      </w:tr>
      <w:tr w:rsidR="000A4867" w:rsidRPr="00196EB5" w:rsidTr="001F5BD5">
        <w:trPr>
          <w:trHeight w:val="56"/>
        </w:trPr>
        <w:tc>
          <w:tcPr>
            <w:tcW w:w="1550" w:type="dxa"/>
            <w:shd w:val="clear" w:color="auto" w:fill="auto"/>
          </w:tcPr>
          <w:p w:rsidR="000A4867" w:rsidRPr="00196EB5" w:rsidRDefault="000A4867" w:rsidP="00603E3A">
            <w:pPr>
              <w:pStyle w:val="aa"/>
              <w:numPr>
                <w:ilvl w:val="0"/>
                <w:numId w:val="1"/>
              </w:numPr>
              <w:ind w:leftChars="0" w:firstLineChars="0"/>
              <w:jc w:val="left"/>
            </w:pPr>
          </w:p>
        </w:tc>
        <w:tc>
          <w:tcPr>
            <w:tcW w:w="4316" w:type="dxa"/>
            <w:shd w:val="clear" w:color="auto" w:fill="auto"/>
          </w:tcPr>
          <w:p w:rsidR="000A4867" w:rsidRPr="00196EB5" w:rsidRDefault="00604F35" w:rsidP="00C659A3">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為避免政府於選舉前以大筆國家資源遂行各項人事酬庸甚至移轉國家財產之虞，爰要求行政院通令各機關及其所屬與所主管的附屬單位營業及非營業基金、財團法人、行政法人、暨泛公股持股逾</w:t>
            </w:r>
            <w:r w:rsidRPr="00196EB5">
              <w:rPr>
                <w:rFonts w:ascii="標楷體" w:eastAsia="標楷體" w:hAnsi="標楷體"/>
                <w:kern w:val="0"/>
                <w:sz w:val="22"/>
                <w:szCs w:val="22"/>
              </w:rPr>
              <w:t>20%</w:t>
            </w:r>
            <w:r w:rsidRPr="00196EB5">
              <w:rPr>
                <w:rFonts w:ascii="標楷體" w:eastAsia="標楷體" w:hAnsi="標楷體" w:hint="eastAsia"/>
                <w:kern w:val="0"/>
                <w:sz w:val="22"/>
                <w:szCs w:val="22"/>
              </w:rPr>
              <w:t>之轉投資事業及其再轉投資事業，於</w:t>
            </w:r>
            <w:r w:rsidRPr="00196EB5">
              <w:rPr>
                <w:rFonts w:ascii="標楷體" w:eastAsia="標楷體" w:hAnsi="標楷體"/>
                <w:kern w:val="0"/>
                <w:sz w:val="22"/>
                <w:szCs w:val="22"/>
              </w:rPr>
              <w:t>3</w:t>
            </w:r>
            <w:r w:rsidRPr="00196EB5">
              <w:rPr>
                <w:rFonts w:ascii="標楷體" w:eastAsia="標楷體" w:hAnsi="標楷體" w:hint="eastAsia"/>
                <w:kern w:val="0"/>
                <w:sz w:val="22"/>
                <w:szCs w:val="22"/>
              </w:rPr>
              <w:t>個月內就投資效益評估等向立法院相關委員會提出書面報告。</w:t>
            </w:r>
          </w:p>
        </w:tc>
        <w:tc>
          <w:tcPr>
            <w:tcW w:w="4165" w:type="dxa"/>
            <w:shd w:val="clear" w:color="auto" w:fill="auto"/>
          </w:tcPr>
          <w:p w:rsidR="00CD4A5A" w:rsidRPr="00196EB5" w:rsidRDefault="00CD4A5A" w:rsidP="00CD4A5A">
            <w:pPr>
              <w:pStyle w:val="aa"/>
              <w:spacing w:line="360" w:lineRule="exact"/>
              <w:ind w:left="-1" w:hangingChars="2" w:hanging="4"/>
              <w:rPr>
                <w:kern w:val="0"/>
              </w:rPr>
            </w:pPr>
            <w:r w:rsidRPr="00196EB5">
              <w:rPr>
                <w:rFonts w:hint="eastAsia"/>
                <w:kern w:val="0"/>
              </w:rPr>
              <w:t>本案業於112年5月15日以台內營字第1120806491號函，將</w:t>
            </w:r>
            <w:r w:rsidR="00E3613C" w:rsidRPr="00196EB5">
              <w:rPr>
                <w:rFonts w:hint="eastAsia"/>
                <w:kern w:val="0"/>
              </w:rPr>
              <w:t>效益評估</w:t>
            </w:r>
            <w:r w:rsidRPr="00196EB5">
              <w:rPr>
                <w:rFonts w:hint="eastAsia"/>
                <w:kern w:val="0"/>
              </w:rPr>
              <w:t>書面報告函送立法院並副知立法院內政委員會在案，茲摘述內容如下：</w:t>
            </w:r>
          </w:p>
          <w:p w:rsidR="00CD4A5A" w:rsidRPr="00196EB5" w:rsidRDefault="00CD4A5A" w:rsidP="00834FF3">
            <w:pPr>
              <w:pStyle w:val="aa"/>
              <w:numPr>
                <w:ilvl w:val="0"/>
                <w:numId w:val="3"/>
              </w:numPr>
              <w:spacing w:line="360" w:lineRule="exact"/>
              <w:ind w:leftChars="0" w:firstLineChars="0"/>
              <w:rPr>
                <w:kern w:val="0"/>
              </w:rPr>
            </w:pPr>
            <w:r w:rsidRPr="00196EB5">
              <w:rPr>
                <w:rFonts w:hint="eastAsia"/>
                <w:kern w:val="0"/>
              </w:rPr>
              <w:t>財團法人中央營建技術顧問研究社轄下轉投資及再轉投資之2家公司（中泱工程顧問股份有限公司、中冠科技顧問股份有限公司）係以投身國內工程顧問業為範疇，一方面積極厚實國內工程顧問業，另方面希望其營運盈餘回饋該社，讓該社可以從事與支持公共工程與規劃之技術推廣與交流活動。</w:t>
            </w:r>
          </w:p>
          <w:p w:rsidR="00CD4A5A" w:rsidRPr="00196EB5" w:rsidRDefault="00FB2AAE" w:rsidP="00834FF3">
            <w:pPr>
              <w:pStyle w:val="aa"/>
              <w:numPr>
                <w:ilvl w:val="0"/>
                <w:numId w:val="3"/>
              </w:numPr>
              <w:spacing w:line="360" w:lineRule="exact"/>
              <w:ind w:leftChars="0" w:firstLineChars="0"/>
              <w:rPr>
                <w:kern w:val="0"/>
              </w:rPr>
            </w:pPr>
            <w:r w:rsidRPr="00196EB5">
              <w:rPr>
                <w:rFonts w:hint="eastAsia"/>
                <w:kern w:val="0"/>
              </w:rPr>
              <w:t>為有效監督</w:t>
            </w:r>
            <w:r w:rsidR="008535F4" w:rsidRPr="00196EB5">
              <w:rPr>
                <w:rFonts w:hint="eastAsia"/>
                <w:kern w:val="0"/>
              </w:rPr>
              <w:t>本部</w:t>
            </w:r>
            <w:r w:rsidR="00CD4A5A" w:rsidRPr="00196EB5">
              <w:rPr>
                <w:rFonts w:hint="eastAsia"/>
                <w:kern w:val="0"/>
              </w:rPr>
              <w:t>所管財團法人之設立及營運，</w:t>
            </w:r>
            <w:r w:rsidR="0039262E" w:rsidRPr="00196EB5">
              <w:rPr>
                <w:rFonts w:hint="eastAsia"/>
                <w:kern w:val="0"/>
              </w:rPr>
              <w:t>本</w:t>
            </w:r>
            <w:r w:rsidRPr="00196EB5">
              <w:rPr>
                <w:rFonts w:hint="eastAsia"/>
                <w:kern w:val="0"/>
              </w:rPr>
              <w:t>部</w:t>
            </w:r>
            <w:r w:rsidR="00CD4A5A" w:rsidRPr="00196EB5">
              <w:rPr>
                <w:rFonts w:hint="eastAsia"/>
                <w:kern w:val="0"/>
              </w:rPr>
              <w:t>訂有「內政部營建署督考轄管財團法人具體績效計畫」，建立考核評分標準，以監督中央營建技術顧問研究社財務收支情形及社務運作，並提供該社相關必要協助。</w:t>
            </w:r>
          </w:p>
          <w:p w:rsidR="000A4867" w:rsidRPr="00196EB5" w:rsidRDefault="00CD4A5A" w:rsidP="00834FF3">
            <w:pPr>
              <w:pStyle w:val="aa"/>
              <w:numPr>
                <w:ilvl w:val="0"/>
                <w:numId w:val="3"/>
              </w:numPr>
              <w:spacing w:line="360" w:lineRule="exact"/>
              <w:ind w:leftChars="0" w:firstLineChars="0"/>
              <w:rPr>
                <w:kern w:val="0"/>
              </w:rPr>
            </w:pPr>
            <w:r w:rsidRPr="00196EB5">
              <w:rPr>
                <w:rFonts w:hint="eastAsia"/>
                <w:kern w:val="0"/>
              </w:rPr>
              <w:t>本</w:t>
            </w:r>
            <w:r w:rsidR="0039262E" w:rsidRPr="00196EB5">
              <w:rPr>
                <w:rFonts w:hint="eastAsia"/>
                <w:kern w:val="0"/>
              </w:rPr>
              <w:t>部營建署</w:t>
            </w:r>
            <w:r w:rsidRPr="00196EB5">
              <w:rPr>
                <w:rFonts w:hint="eastAsia"/>
                <w:kern w:val="0"/>
              </w:rPr>
              <w:t>已於111年8月5日辦理</w:t>
            </w:r>
            <w:r w:rsidRPr="00196EB5">
              <w:rPr>
                <w:rFonts w:hint="eastAsia"/>
                <w:kern w:val="0"/>
              </w:rPr>
              <w:lastRenderedPageBreak/>
              <w:t>實地查核暨督考財團法人中央營建技術顧問研究社及（再）轉投資2家公司財務收支情形及運作成效，並在承接案量、公司盈餘、開發業務能力、擴展現有工作項目等各方向提供相關建議。</w:t>
            </w:r>
          </w:p>
        </w:tc>
      </w:tr>
      <w:tr w:rsidR="000A4867" w:rsidRPr="00196EB5" w:rsidTr="001F5BD5">
        <w:trPr>
          <w:trHeight w:val="56"/>
        </w:trPr>
        <w:tc>
          <w:tcPr>
            <w:tcW w:w="1550" w:type="dxa"/>
            <w:shd w:val="clear" w:color="auto" w:fill="auto"/>
          </w:tcPr>
          <w:p w:rsidR="000A4867" w:rsidRPr="00196EB5" w:rsidRDefault="000A4867" w:rsidP="00603E3A">
            <w:pPr>
              <w:pStyle w:val="aa"/>
              <w:numPr>
                <w:ilvl w:val="0"/>
                <w:numId w:val="1"/>
              </w:numPr>
              <w:ind w:leftChars="0" w:firstLineChars="0"/>
              <w:jc w:val="left"/>
            </w:pPr>
          </w:p>
        </w:tc>
        <w:tc>
          <w:tcPr>
            <w:tcW w:w="4316" w:type="dxa"/>
            <w:shd w:val="clear" w:color="auto" w:fill="auto"/>
          </w:tcPr>
          <w:p w:rsidR="000A4867" w:rsidRPr="00196EB5" w:rsidRDefault="00604F35" w:rsidP="009016FE">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我國財政因</w:t>
            </w:r>
            <w:r w:rsidR="00C04468" w:rsidRPr="00196EB5">
              <w:rPr>
                <w:rFonts w:ascii="標楷體" w:eastAsia="標楷體" w:hAnsi="標楷體"/>
                <w:kern w:val="0"/>
                <w:sz w:val="22"/>
                <w:szCs w:val="22"/>
              </w:rPr>
              <w:t>103</w:t>
            </w:r>
            <w:r w:rsidRPr="00196EB5">
              <w:rPr>
                <w:rFonts w:ascii="標楷體" w:eastAsia="標楷體" w:hAnsi="標楷體" w:hint="eastAsia"/>
                <w:kern w:val="0"/>
                <w:sz w:val="22"/>
                <w:szCs w:val="22"/>
              </w:rPr>
              <w:t>年起馬政府時期推動之「財政健全方案」，讓財政收支結構開始逐年改善。據審計部中央政府總決算審核報告指出，中央政府總決算自</w:t>
            </w:r>
            <w:r w:rsidR="00F507C8" w:rsidRPr="00196EB5">
              <w:rPr>
                <w:rFonts w:ascii="標楷體" w:eastAsia="標楷體" w:hAnsi="標楷體"/>
                <w:kern w:val="0"/>
                <w:sz w:val="22"/>
                <w:szCs w:val="22"/>
              </w:rPr>
              <w:t>106</w:t>
            </w:r>
            <w:r w:rsidRPr="00196EB5">
              <w:rPr>
                <w:rFonts w:ascii="標楷體" w:eastAsia="標楷體" w:hAnsi="標楷體" w:hint="eastAsia"/>
                <w:kern w:val="0"/>
                <w:sz w:val="22"/>
                <w:szCs w:val="22"/>
              </w:rPr>
              <w:t>年度轉為賸餘，</w:t>
            </w:r>
            <w:r w:rsidR="00F507C8" w:rsidRPr="00196EB5">
              <w:rPr>
                <w:rFonts w:ascii="標楷體" w:eastAsia="標楷體" w:hAnsi="標楷體"/>
                <w:kern w:val="0"/>
                <w:sz w:val="22"/>
                <w:szCs w:val="22"/>
              </w:rPr>
              <w:t>107</w:t>
            </w:r>
            <w:r w:rsidRPr="00196EB5">
              <w:rPr>
                <w:rFonts w:ascii="標楷體" w:eastAsia="標楷體" w:hAnsi="標楷體" w:hint="eastAsia"/>
                <w:kern w:val="0"/>
                <w:sz w:val="22"/>
                <w:szCs w:val="22"/>
              </w:rPr>
              <w:t>至</w:t>
            </w:r>
            <w:r w:rsidR="00F507C8" w:rsidRPr="00196EB5">
              <w:rPr>
                <w:rFonts w:ascii="標楷體" w:eastAsia="標楷體" w:hAnsi="標楷體"/>
                <w:kern w:val="0"/>
                <w:sz w:val="22"/>
                <w:szCs w:val="22"/>
              </w:rPr>
              <w:t>109</w:t>
            </w:r>
            <w:r w:rsidRPr="00196EB5">
              <w:rPr>
                <w:rFonts w:ascii="標楷體" w:eastAsia="標楷體" w:hAnsi="標楷體" w:hint="eastAsia"/>
                <w:kern w:val="0"/>
                <w:sz w:val="22"/>
                <w:szCs w:val="22"/>
              </w:rPr>
              <w:t>年度歲入歲出賸餘均逾千億元，</w:t>
            </w:r>
            <w:r w:rsidRPr="00196EB5">
              <w:rPr>
                <w:rFonts w:ascii="標楷體" w:eastAsia="標楷體" w:hAnsi="標楷體"/>
                <w:kern w:val="0"/>
                <w:sz w:val="22"/>
                <w:szCs w:val="22"/>
              </w:rPr>
              <w:t>110</w:t>
            </w:r>
            <w:r w:rsidRPr="00196EB5">
              <w:rPr>
                <w:rFonts w:ascii="標楷體" w:eastAsia="標楷體" w:hAnsi="標楷體" w:hint="eastAsia"/>
                <w:kern w:val="0"/>
                <w:sz w:val="22"/>
                <w:szCs w:val="22"/>
              </w:rPr>
              <w:t>年度更高達</w:t>
            </w:r>
            <w:r w:rsidRPr="00196EB5">
              <w:rPr>
                <w:rFonts w:ascii="標楷體" w:eastAsia="標楷體" w:hAnsi="標楷體"/>
                <w:kern w:val="0"/>
                <w:sz w:val="22"/>
                <w:szCs w:val="22"/>
              </w:rPr>
              <w:t>2,978</w:t>
            </w:r>
            <w:r w:rsidRPr="00196EB5">
              <w:rPr>
                <w:rFonts w:ascii="標楷體" w:eastAsia="標楷體" w:hAnsi="標楷體" w:hint="eastAsia"/>
                <w:kern w:val="0"/>
                <w:sz w:val="22"/>
                <w:szCs w:val="22"/>
              </w:rPr>
              <w:t>億餘元，因「財政健全方案」之改革得宜，使得該年度債務全數未舉借。然民進黨執政後，卻頻繁以特別預算方式大肆舉債，將政府原本應以公務預算支出的政務，隱藏於特別預算中，藉以製造總決算財政收支平衡的假象。從行政院主計總處公布之中央政府收支概況表（包含總預算及特別預算）顯示，僅</w:t>
            </w:r>
            <w:r w:rsidR="009016FE" w:rsidRPr="00196EB5">
              <w:rPr>
                <w:rFonts w:ascii="標楷體" w:eastAsia="標楷體" w:hAnsi="標楷體"/>
                <w:kern w:val="0"/>
                <w:sz w:val="22"/>
                <w:szCs w:val="22"/>
              </w:rPr>
              <w:t>107</w:t>
            </w:r>
            <w:r w:rsidRPr="00196EB5">
              <w:rPr>
                <w:rFonts w:ascii="標楷體" w:eastAsia="標楷體" w:hAnsi="標楷體" w:hint="eastAsia"/>
                <w:kern w:val="0"/>
                <w:sz w:val="22"/>
                <w:szCs w:val="22"/>
              </w:rPr>
              <w:t>及</w:t>
            </w:r>
            <w:r w:rsidRPr="00196EB5">
              <w:rPr>
                <w:rFonts w:ascii="標楷體" w:eastAsia="標楷體" w:hAnsi="標楷體"/>
                <w:kern w:val="0"/>
                <w:sz w:val="22"/>
                <w:szCs w:val="22"/>
              </w:rPr>
              <w:t>108</w:t>
            </w:r>
            <w:r w:rsidRPr="00196EB5">
              <w:rPr>
                <w:rFonts w:ascii="標楷體" w:eastAsia="標楷體" w:hAnsi="標楷體" w:hint="eastAsia"/>
                <w:kern w:val="0"/>
                <w:sz w:val="22"/>
                <w:szCs w:val="22"/>
              </w:rPr>
              <w:t>年度為賸餘外，其餘</w:t>
            </w:r>
            <w:r w:rsidRPr="00196EB5">
              <w:rPr>
                <w:rFonts w:ascii="標楷體" w:eastAsia="標楷體" w:hAnsi="標楷體"/>
                <w:kern w:val="0"/>
                <w:sz w:val="22"/>
                <w:szCs w:val="22"/>
              </w:rPr>
              <w:t>106</w:t>
            </w:r>
            <w:r w:rsidRPr="00196EB5">
              <w:rPr>
                <w:rFonts w:ascii="標楷體" w:eastAsia="標楷體" w:hAnsi="標楷體" w:hint="eastAsia"/>
                <w:kern w:val="0"/>
                <w:sz w:val="22"/>
                <w:szCs w:val="22"/>
              </w:rPr>
              <w:t>、</w:t>
            </w:r>
            <w:r w:rsidR="009016FE" w:rsidRPr="00196EB5">
              <w:rPr>
                <w:rFonts w:ascii="標楷體" w:eastAsia="標楷體" w:hAnsi="標楷體"/>
                <w:kern w:val="0"/>
                <w:sz w:val="22"/>
                <w:szCs w:val="22"/>
              </w:rPr>
              <w:t>109</w:t>
            </w:r>
            <w:r w:rsidRPr="00196EB5">
              <w:rPr>
                <w:rFonts w:ascii="標楷體" w:eastAsia="標楷體" w:hAnsi="標楷體" w:hint="eastAsia"/>
                <w:kern w:val="0"/>
                <w:sz w:val="22"/>
                <w:szCs w:val="22"/>
              </w:rPr>
              <w:t>及</w:t>
            </w:r>
            <w:r w:rsidRPr="00196EB5">
              <w:rPr>
                <w:rFonts w:ascii="標楷體" w:eastAsia="標楷體" w:hAnsi="標楷體"/>
                <w:kern w:val="0"/>
                <w:sz w:val="22"/>
                <w:szCs w:val="22"/>
              </w:rPr>
              <w:t>110</w:t>
            </w:r>
            <w:r w:rsidRPr="00196EB5">
              <w:rPr>
                <w:rFonts w:ascii="標楷體" w:eastAsia="標楷體" w:hAnsi="標楷體" w:hint="eastAsia"/>
                <w:kern w:val="0"/>
                <w:sz w:val="22"/>
                <w:szCs w:val="22"/>
              </w:rPr>
              <w:t>年度均為短絀，</w:t>
            </w:r>
            <w:r w:rsidR="009016FE" w:rsidRPr="00196EB5">
              <w:rPr>
                <w:rFonts w:ascii="標楷體" w:eastAsia="標楷體" w:hAnsi="標楷體"/>
                <w:kern w:val="0"/>
                <w:sz w:val="22"/>
                <w:szCs w:val="22"/>
              </w:rPr>
              <w:t>110</w:t>
            </w:r>
            <w:r w:rsidRPr="00196EB5">
              <w:rPr>
                <w:rFonts w:ascii="標楷體" w:eastAsia="標楷體" w:hAnsi="標楷體" w:hint="eastAsia"/>
                <w:kern w:val="0"/>
                <w:sz w:val="22"/>
                <w:szCs w:val="22"/>
              </w:rPr>
              <w:t>年度短絀</w:t>
            </w:r>
            <w:r w:rsidRPr="00196EB5">
              <w:rPr>
                <w:rFonts w:ascii="標楷體" w:eastAsia="標楷體" w:hAnsi="標楷體"/>
                <w:kern w:val="0"/>
                <w:sz w:val="22"/>
                <w:szCs w:val="22"/>
              </w:rPr>
              <w:t>1,422</w:t>
            </w:r>
            <w:r w:rsidRPr="00196EB5">
              <w:rPr>
                <w:rFonts w:ascii="標楷體" w:eastAsia="標楷體" w:hAnsi="標楷體" w:hint="eastAsia"/>
                <w:kern w:val="0"/>
                <w:sz w:val="22"/>
                <w:szCs w:val="22"/>
              </w:rPr>
              <w:t>億元，</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年度短絀更高達</w:t>
            </w:r>
            <w:r w:rsidR="009016FE" w:rsidRPr="00196EB5">
              <w:rPr>
                <w:rFonts w:ascii="標楷體" w:eastAsia="標楷體" w:hAnsi="標楷體"/>
                <w:kern w:val="0"/>
                <w:sz w:val="22"/>
                <w:szCs w:val="22"/>
              </w:rPr>
              <w:t>4,387</w:t>
            </w:r>
            <w:r w:rsidRPr="00196EB5">
              <w:rPr>
                <w:rFonts w:ascii="標楷體" w:eastAsia="標楷體" w:hAnsi="標楷體" w:hint="eastAsia"/>
                <w:kern w:val="0"/>
                <w:sz w:val="22"/>
                <w:szCs w:val="22"/>
              </w:rPr>
              <w:t>億元。又據財政部國庫署公布之中央政府</w:t>
            </w:r>
            <w:r w:rsidR="009016FE" w:rsidRPr="00196EB5">
              <w:rPr>
                <w:rFonts w:ascii="標楷體" w:eastAsia="標楷體" w:hAnsi="標楷體"/>
                <w:kern w:val="0"/>
                <w:sz w:val="22"/>
                <w:szCs w:val="22"/>
              </w:rPr>
              <w:t>1</w:t>
            </w:r>
            <w:r w:rsidRPr="00196EB5">
              <w:rPr>
                <w:rFonts w:ascii="標楷體" w:eastAsia="標楷體" w:hAnsi="標楷體" w:hint="eastAsia"/>
                <w:kern w:val="0"/>
                <w:sz w:val="22"/>
                <w:szCs w:val="22"/>
              </w:rPr>
              <w:t>年以上公共債務未償餘額，自</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年度起正式突破</w:t>
            </w:r>
            <w:r w:rsidRPr="00196EB5">
              <w:rPr>
                <w:rFonts w:ascii="標楷體" w:eastAsia="標楷體" w:hAnsi="標楷體"/>
                <w:kern w:val="0"/>
                <w:sz w:val="22"/>
                <w:szCs w:val="22"/>
              </w:rPr>
              <w:t>6</w:t>
            </w:r>
            <w:r w:rsidRPr="00196EB5">
              <w:rPr>
                <w:rFonts w:ascii="標楷體" w:eastAsia="標楷體" w:hAnsi="標楷體" w:hint="eastAsia"/>
                <w:kern w:val="0"/>
                <w:sz w:val="22"/>
                <w:szCs w:val="22"/>
              </w:rPr>
              <w:t>兆元，</w:t>
            </w:r>
            <w:r w:rsidRPr="00196EB5">
              <w:rPr>
                <w:rFonts w:ascii="標楷體" w:eastAsia="標楷體" w:hAnsi="標楷體"/>
                <w:kern w:val="0"/>
                <w:sz w:val="22"/>
                <w:szCs w:val="22"/>
              </w:rPr>
              <w:t>112</w:t>
            </w:r>
            <w:r w:rsidRPr="00196EB5">
              <w:rPr>
                <w:rFonts w:ascii="標楷體" w:eastAsia="標楷體" w:hAnsi="標楷體" w:hint="eastAsia"/>
                <w:kern w:val="0"/>
                <w:sz w:val="22"/>
                <w:szCs w:val="22"/>
              </w:rPr>
              <w:t>年度更高達</w:t>
            </w:r>
            <w:r w:rsidRPr="00196EB5">
              <w:rPr>
                <w:rFonts w:ascii="標楷體" w:eastAsia="標楷體" w:hAnsi="標楷體"/>
                <w:kern w:val="0"/>
                <w:sz w:val="22"/>
                <w:szCs w:val="22"/>
              </w:rPr>
              <w:t>6</w:t>
            </w:r>
            <w:r w:rsidRPr="00196EB5">
              <w:rPr>
                <w:rFonts w:ascii="標楷體" w:eastAsia="標楷體" w:hAnsi="標楷體" w:hint="eastAsia"/>
                <w:kern w:val="0"/>
                <w:sz w:val="22"/>
                <w:szCs w:val="22"/>
              </w:rPr>
              <w:t>兆</w:t>
            </w:r>
            <w:r w:rsidR="009016FE" w:rsidRPr="00196EB5">
              <w:rPr>
                <w:rFonts w:ascii="標楷體" w:eastAsia="標楷體" w:hAnsi="標楷體"/>
                <w:kern w:val="0"/>
                <w:sz w:val="22"/>
                <w:szCs w:val="22"/>
              </w:rPr>
              <w:t>6,748</w:t>
            </w:r>
            <w:r w:rsidRPr="00196EB5">
              <w:rPr>
                <w:rFonts w:ascii="標楷體" w:eastAsia="標楷體" w:hAnsi="標楷體" w:hint="eastAsia"/>
                <w:kern w:val="0"/>
                <w:sz w:val="22"/>
                <w:szCs w:val="22"/>
              </w:rPr>
              <w:t>億元以上，我國債務餘額迅速增長且屢創新高。公共債務不斷累增，國債鐘訊息至</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w:t>
            </w:r>
            <w:r w:rsidRPr="00196EB5">
              <w:rPr>
                <w:rFonts w:ascii="標楷體" w:eastAsia="標楷體" w:hAnsi="標楷體"/>
                <w:kern w:val="0"/>
                <w:sz w:val="22"/>
                <w:szCs w:val="22"/>
              </w:rPr>
              <w:t>8</w:t>
            </w:r>
            <w:r w:rsidRPr="00196EB5">
              <w:rPr>
                <w:rFonts w:ascii="標楷體" w:eastAsia="標楷體" w:hAnsi="標楷體" w:hint="eastAsia"/>
                <w:kern w:val="0"/>
                <w:sz w:val="22"/>
                <w:szCs w:val="22"/>
              </w:rPr>
              <w:t>月底已增加為</w:t>
            </w:r>
            <w:r w:rsidRPr="00196EB5">
              <w:rPr>
                <w:rFonts w:ascii="標楷體" w:eastAsia="標楷體" w:hAnsi="標楷體"/>
                <w:kern w:val="0"/>
                <w:sz w:val="22"/>
                <w:szCs w:val="22"/>
              </w:rPr>
              <w:t>25.1</w:t>
            </w:r>
            <w:r w:rsidRPr="00196EB5">
              <w:rPr>
                <w:rFonts w:ascii="標楷體" w:eastAsia="標楷體" w:hAnsi="標楷體" w:hint="eastAsia"/>
                <w:kern w:val="0"/>
                <w:sz w:val="22"/>
                <w:szCs w:val="22"/>
              </w:rPr>
              <w:t>萬元，已使國人財務負擔倍感沉重。另依財政紀律法第</w:t>
            </w:r>
            <w:r w:rsidRPr="00196EB5">
              <w:rPr>
                <w:rFonts w:ascii="標楷體" w:eastAsia="標楷體" w:hAnsi="標楷體"/>
                <w:kern w:val="0"/>
                <w:sz w:val="22"/>
                <w:szCs w:val="22"/>
              </w:rPr>
              <w:t>13</w:t>
            </w:r>
            <w:r w:rsidRPr="00196EB5">
              <w:rPr>
                <w:rFonts w:ascii="標楷體" w:eastAsia="標楷體" w:hAnsi="標楷體" w:hint="eastAsia"/>
                <w:kern w:val="0"/>
                <w:sz w:val="22"/>
                <w:szCs w:val="22"/>
              </w:rPr>
              <w:t>條規定，有關各級政府中長期平衡預算之目標年度及相關之歲入、歲出結構調整規劃，應於網站公布。而行政院主計總處公布之中央政府財政收支推估情形表顯示，我國歲入歲出至</w:t>
            </w:r>
            <w:r w:rsidR="009016FE" w:rsidRPr="00196EB5">
              <w:rPr>
                <w:rFonts w:ascii="標楷體" w:eastAsia="標楷體" w:hAnsi="標楷體"/>
                <w:kern w:val="0"/>
                <w:sz w:val="22"/>
                <w:szCs w:val="22"/>
              </w:rPr>
              <w:t>119</w:t>
            </w:r>
            <w:r w:rsidRPr="00196EB5">
              <w:rPr>
                <w:rFonts w:ascii="標楷體" w:eastAsia="標楷體" w:hAnsi="標楷體" w:hint="eastAsia"/>
                <w:kern w:val="0"/>
                <w:sz w:val="22"/>
                <w:szCs w:val="22"/>
              </w:rPr>
              <w:t>年度始有賸餘，亦即政府財政中長期平衡預算目標年度尚有</w:t>
            </w:r>
            <w:r w:rsidRPr="00196EB5">
              <w:rPr>
                <w:rFonts w:ascii="標楷體" w:eastAsia="標楷體" w:hAnsi="標楷體"/>
                <w:kern w:val="0"/>
                <w:sz w:val="22"/>
                <w:szCs w:val="22"/>
              </w:rPr>
              <w:t>8</w:t>
            </w:r>
            <w:r w:rsidRPr="00196EB5">
              <w:rPr>
                <w:rFonts w:ascii="標楷體" w:eastAsia="標楷體" w:hAnsi="標楷體" w:hint="eastAsia"/>
                <w:kern w:val="0"/>
                <w:sz w:val="22"/>
                <w:szCs w:val="22"/>
              </w:rPr>
              <w:t>年，足證政府財政有長期潛藏的巨大壓力。我國經濟情勢在面</w:t>
            </w:r>
            <w:r w:rsidRPr="00196EB5">
              <w:rPr>
                <w:rFonts w:ascii="標楷體" w:eastAsia="標楷體" w:hAnsi="標楷體" w:hint="eastAsia"/>
                <w:kern w:val="0"/>
                <w:sz w:val="22"/>
                <w:szCs w:val="22"/>
              </w:rPr>
              <w:lastRenderedPageBreak/>
              <w:t>臨俄烏戰爭、美國聯準會緊縮貨幣政策、國內外疫情持續延燒影響下，對於我國財政歲入執行恐蒙上許多不確定性。爰此，要求各機關應嚴格遵守財政紀律法及公共債務法等相關規定，財政部會同行政院主計總處提出加強債務控管計畫，以加速還清債務，縮短財政收支平衡年度。</w:t>
            </w:r>
          </w:p>
        </w:tc>
        <w:tc>
          <w:tcPr>
            <w:tcW w:w="4165" w:type="dxa"/>
            <w:shd w:val="clear" w:color="auto" w:fill="auto"/>
          </w:tcPr>
          <w:p w:rsidR="000A4867" w:rsidRPr="00196EB5" w:rsidRDefault="000A4867" w:rsidP="00140D38">
            <w:pPr>
              <w:pStyle w:val="aa"/>
              <w:spacing w:line="360" w:lineRule="exact"/>
              <w:ind w:left="6" w:hangingChars="5" w:hanging="11"/>
              <w:rPr>
                <w:kern w:val="0"/>
              </w:rPr>
            </w:pPr>
            <w:r w:rsidRPr="00196EB5">
              <w:rPr>
                <w:rFonts w:hint="eastAsia"/>
                <w:kern w:val="0"/>
              </w:rPr>
              <w:lastRenderedPageBreak/>
              <w:t>非本署主管業務。</w:t>
            </w:r>
          </w:p>
        </w:tc>
      </w:tr>
      <w:tr w:rsidR="000A4867" w:rsidRPr="00196EB5" w:rsidTr="001F5BD5">
        <w:trPr>
          <w:trHeight w:val="56"/>
        </w:trPr>
        <w:tc>
          <w:tcPr>
            <w:tcW w:w="1550" w:type="dxa"/>
            <w:shd w:val="clear" w:color="auto" w:fill="auto"/>
          </w:tcPr>
          <w:p w:rsidR="000A4867" w:rsidRPr="00196EB5" w:rsidRDefault="000A4867" w:rsidP="00603E3A">
            <w:pPr>
              <w:pStyle w:val="aa"/>
              <w:numPr>
                <w:ilvl w:val="0"/>
                <w:numId w:val="1"/>
              </w:numPr>
              <w:ind w:leftChars="0" w:firstLineChars="0"/>
              <w:jc w:val="left"/>
            </w:pPr>
          </w:p>
        </w:tc>
        <w:tc>
          <w:tcPr>
            <w:tcW w:w="4316" w:type="dxa"/>
            <w:shd w:val="clear" w:color="auto" w:fill="auto"/>
          </w:tcPr>
          <w:p w:rsidR="000A4867" w:rsidRPr="00196EB5" w:rsidRDefault="00604F35" w:rsidP="009016FE">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近</w:t>
            </w:r>
            <w:r w:rsidRPr="00196EB5">
              <w:rPr>
                <w:rFonts w:ascii="標楷體" w:eastAsia="標楷體" w:hAnsi="標楷體"/>
                <w:kern w:val="0"/>
                <w:sz w:val="22"/>
                <w:szCs w:val="22"/>
              </w:rPr>
              <w:t>10</w:t>
            </w:r>
            <w:r w:rsidRPr="00196EB5">
              <w:rPr>
                <w:rFonts w:ascii="標楷體" w:eastAsia="標楷體" w:hAnsi="標楷體" w:hint="eastAsia"/>
                <w:kern w:val="0"/>
                <w:sz w:val="22"/>
                <w:szCs w:val="22"/>
              </w:rPr>
              <w:t>年來，中央政府推動各項重大政策多仰賴特別預算，包括前瞻基礎建設計畫、新式戰機採購預算、海空戰力提升計畫等，以及近</w:t>
            </w:r>
            <w:r w:rsidRPr="00196EB5">
              <w:rPr>
                <w:rFonts w:ascii="標楷體" w:eastAsia="標楷體" w:hAnsi="標楷體"/>
                <w:kern w:val="0"/>
                <w:sz w:val="22"/>
                <w:szCs w:val="22"/>
              </w:rPr>
              <w:t>2</w:t>
            </w:r>
            <w:r w:rsidRPr="00196EB5">
              <w:rPr>
                <w:rFonts w:ascii="標楷體" w:eastAsia="標楷體" w:hAnsi="標楷體" w:hint="eastAsia"/>
                <w:kern w:val="0"/>
                <w:sz w:val="22"/>
                <w:szCs w:val="22"/>
              </w:rPr>
              <w:t>年因</w:t>
            </w:r>
            <w:r w:rsidRPr="00196EB5">
              <w:rPr>
                <w:rFonts w:ascii="標楷體" w:eastAsia="標楷體" w:hAnsi="標楷體"/>
                <w:kern w:val="0"/>
                <w:sz w:val="22"/>
                <w:szCs w:val="22"/>
              </w:rPr>
              <w:t>COVID-19</w:t>
            </w:r>
            <w:r w:rsidRPr="00196EB5">
              <w:rPr>
                <w:rFonts w:ascii="標楷體" w:eastAsia="標楷體" w:hAnsi="標楷體" w:hint="eastAsia"/>
                <w:kern w:val="0"/>
                <w:sz w:val="22"/>
                <w:szCs w:val="22"/>
              </w:rPr>
              <w:t>疫情影響，訂定之嚴重特殊傳染性肺炎防治及紓困振興特別條例，各項政策、計畫之預算總額逾</w:t>
            </w:r>
            <w:r w:rsidRPr="00196EB5">
              <w:rPr>
                <w:rFonts w:ascii="標楷體" w:eastAsia="標楷體" w:hAnsi="標楷體"/>
                <w:kern w:val="0"/>
                <w:sz w:val="22"/>
                <w:szCs w:val="22"/>
              </w:rPr>
              <w:t>2</w:t>
            </w:r>
            <w:r w:rsidRPr="00196EB5">
              <w:rPr>
                <w:rFonts w:ascii="標楷體" w:eastAsia="標楷體" w:hAnsi="標楷體" w:hint="eastAsia"/>
                <w:kern w:val="0"/>
                <w:sz w:val="22"/>
                <w:szCs w:val="22"/>
              </w:rPr>
              <w:t>兆元；而前述各特別預算財源多數均以舉債方式提出，舉債金額亦逾</w:t>
            </w:r>
            <w:r w:rsidRPr="00196EB5">
              <w:rPr>
                <w:rFonts w:ascii="標楷體" w:eastAsia="標楷體" w:hAnsi="標楷體"/>
                <w:kern w:val="0"/>
                <w:sz w:val="22"/>
                <w:szCs w:val="22"/>
              </w:rPr>
              <w:t>2</w:t>
            </w:r>
            <w:r w:rsidRPr="00196EB5">
              <w:rPr>
                <w:rFonts w:ascii="標楷體" w:eastAsia="標楷體" w:hAnsi="標楷體" w:hint="eastAsia"/>
                <w:kern w:val="0"/>
                <w:sz w:val="22"/>
                <w:szCs w:val="22"/>
              </w:rPr>
              <w:t>兆元，無疑已為國家埋下財政崩壞之隱憂。為確保國家財政體制健全，爰要求行政院研擬提高債務還本比率，就各特別預算案舉債情形制定還款規劃，並向立法院提出書面報告。</w:t>
            </w:r>
          </w:p>
        </w:tc>
        <w:tc>
          <w:tcPr>
            <w:tcW w:w="4165" w:type="dxa"/>
            <w:shd w:val="clear" w:color="auto" w:fill="auto"/>
          </w:tcPr>
          <w:p w:rsidR="000A4867" w:rsidRPr="00196EB5" w:rsidRDefault="000A4867" w:rsidP="00872EB6">
            <w:pPr>
              <w:pStyle w:val="aa"/>
              <w:spacing w:line="360" w:lineRule="exact"/>
              <w:ind w:leftChars="-165" w:left="-297" w:hangingChars="45" w:hanging="99"/>
              <w:rPr>
                <w:kern w:val="0"/>
              </w:rPr>
            </w:pPr>
            <w:r w:rsidRPr="00196EB5">
              <w:rPr>
                <w:rFonts w:hint="eastAsia"/>
                <w:kern w:val="0"/>
              </w:rPr>
              <w:t>非</w:t>
            </w:r>
            <w:r w:rsidR="00AC5B12" w:rsidRPr="00196EB5">
              <w:rPr>
                <w:rFonts w:hint="eastAsia"/>
                <w:kern w:val="0"/>
              </w:rPr>
              <w:t xml:space="preserve"> </w:t>
            </w:r>
            <w:r w:rsidR="00D438D4" w:rsidRPr="00196EB5">
              <w:rPr>
                <w:rFonts w:hint="eastAsia"/>
                <w:kern w:val="0"/>
              </w:rPr>
              <w:t xml:space="preserve"> </w:t>
            </w:r>
            <w:r w:rsidR="00E377D3" w:rsidRPr="00196EB5">
              <w:rPr>
                <w:rFonts w:hint="eastAsia"/>
                <w:kern w:val="0"/>
              </w:rPr>
              <w:t>非本署主管業務。</w:t>
            </w:r>
          </w:p>
        </w:tc>
      </w:tr>
      <w:tr w:rsidR="000A4867" w:rsidRPr="00196EB5" w:rsidTr="00AC2B6B">
        <w:trPr>
          <w:trHeight w:val="3073"/>
        </w:trPr>
        <w:tc>
          <w:tcPr>
            <w:tcW w:w="1550" w:type="dxa"/>
            <w:shd w:val="clear" w:color="auto" w:fill="auto"/>
          </w:tcPr>
          <w:p w:rsidR="00604F35" w:rsidRPr="00196EB5" w:rsidRDefault="00604F35" w:rsidP="00604F35">
            <w:pPr>
              <w:pStyle w:val="aa"/>
              <w:numPr>
                <w:ilvl w:val="0"/>
                <w:numId w:val="1"/>
              </w:numPr>
              <w:ind w:leftChars="0" w:firstLineChars="0"/>
              <w:jc w:val="left"/>
            </w:pPr>
          </w:p>
        </w:tc>
        <w:tc>
          <w:tcPr>
            <w:tcW w:w="4316" w:type="dxa"/>
            <w:shd w:val="clear" w:color="auto" w:fill="auto"/>
          </w:tcPr>
          <w:p w:rsidR="00362EAD" w:rsidRPr="00196EB5" w:rsidRDefault="00604F35" w:rsidP="00604F35">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根據新聞報導指出，芬蘭、冰島、蘇格蘭、威爾斯和紐西蘭組成的幸福經濟政府聯盟（</w:t>
            </w:r>
            <w:r w:rsidRPr="00196EB5">
              <w:rPr>
                <w:rFonts w:ascii="標楷體" w:eastAsia="標楷體" w:hAnsi="標楷體"/>
                <w:kern w:val="0"/>
                <w:sz w:val="22"/>
                <w:szCs w:val="22"/>
              </w:rPr>
              <w:t>Wellbeing Economy Governments</w:t>
            </w:r>
            <w:r w:rsidRPr="00196EB5">
              <w:rPr>
                <w:rFonts w:ascii="標楷體" w:eastAsia="標楷體" w:hAnsi="標楷體" w:hint="eastAsia"/>
                <w:kern w:val="0"/>
                <w:sz w:val="22"/>
                <w:szCs w:val="22"/>
              </w:rPr>
              <w:t>）正努力擴大影響力，希望</w:t>
            </w:r>
            <w:r w:rsidRPr="00196EB5">
              <w:rPr>
                <w:rFonts w:ascii="標楷體" w:eastAsia="標楷體" w:hAnsi="標楷體"/>
                <w:kern w:val="0"/>
                <w:sz w:val="22"/>
                <w:szCs w:val="22"/>
              </w:rPr>
              <w:t>2040</w:t>
            </w:r>
            <w:r w:rsidRPr="00196EB5">
              <w:rPr>
                <w:rFonts w:ascii="標楷體" w:eastAsia="標楷體" w:hAnsi="標楷體" w:hint="eastAsia"/>
                <w:kern w:val="0"/>
                <w:sz w:val="22"/>
                <w:szCs w:val="22"/>
              </w:rPr>
              <w:t>年前促成全球各地經濟體轉型，放棄以國內生產總值（</w:t>
            </w:r>
            <w:r w:rsidRPr="00196EB5">
              <w:rPr>
                <w:rFonts w:ascii="標楷體" w:eastAsia="標楷體" w:hAnsi="標楷體"/>
                <w:kern w:val="0"/>
                <w:sz w:val="22"/>
                <w:szCs w:val="22"/>
              </w:rPr>
              <w:t>GDP</w:t>
            </w:r>
            <w:r w:rsidRPr="00196EB5">
              <w:rPr>
                <w:rFonts w:ascii="標楷體" w:eastAsia="標楷體" w:hAnsi="標楷體" w:hint="eastAsia"/>
                <w:kern w:val="0"/>
                <w:sz w:val="22"/>
                <w:szCs w:val="22"/>
              </w:rPr>
              <w:t>）的成長率當成衡量進步的指標，重新制定能提供優質生活的經濟政策，讓人類與環境和諧相處。觀察我國現況，近年經濟成長持續攀升，國際貨幣基金組織（</w:t>
            </w:r>
            <w:r w:rsidRPr="00196EB5">
              <w:rPr>
                <w:rFonts w:ascii="標楷體" w:eastAsia="標楷體" w:hAnsi="標楷體"/>
                <w:kern w:val="0"/>
                <w:sz w:val="22"/>
                <w:szCs w:val="22"/>
              </w:rPr>
              <w:t>IMF</w:t>
            </w:r>
            <w:r w:rsidRPr="00196EB5">
              <w:rPr>
                <w:rFonts w:ascii="標楷體" w:eastAsia="標楷體" w:hAnsi="標楷體" w:hint="eastAsia"/>
                <w:kern w:val="0"/>
                <w:sz w:val="22"/>
                <w:szCs w:val="22"/>
              </w:rPr>
              <w:t>）亦預測台灣</w:t>
            </w:r>
            <w:r w:rsidR="009016FE" w:rsidRPr="00196EB5">
              <w:rPr>
                <w:rFonts w:ascii="標楷體" w:eastAsia="標楷體" w:hAnsi="標楷體"/>
                <w:kern w:val="0"/>
                <w:sz w:val="22"/>
                <w:szCs w:val="22"/>
              </w:rPr>
              <w:t>GDP</w:t>
            </w:r>
            <w:r w:rsidRPr="00196EB5">
              <w:rPr>
                <w:rFonts w:ascii="標楷體" w:eastAsia="標楷體" w:hAnsi="標楷體" w:hint="eastAsia"/>
                <w:kern w:val="0"/>
                <w:sz w:val="22"/>
                <w:szCs w:val="22"/>
              </w:rPr>
              <w:t>將超越日韓，成為東亞第一，然而也明確指出我國經濟高度成長集中於高科技產業。而近年來，政府大肆宣揚國家整體經濟的發展，卻未納入貧富差距擴大及高物價及高房價所衍生的各種社會問題，民眾生活日益艱困。蔡英文總統亦於社群網站發布選後檢討文章，指出「執政的人，常常看的是</w:t>
            </w:r>
            <w:r w:rsidRPr="00196EB5">
              <w:rPr>
                <w:rFonts w:ascii="標楷體" w:eastAsia="標楷體" w:hAnsi="標楷體" w:hint="eastAsia"/>
                <w:kern w:val="0"/>
                <w:sz w:val="22"/>
                <w:szCs w:val="22"/>
              </w:rPr>
              <w:lastRenderedPageBreak/>
              <w:t>國家整體，尤其是在各項數字所表現出來的國家整體的表現及實力。但這些數字背後的虛實，與人民實際感受的落差，確實是我們應該去檢討和檢視的。」綜上，爰要求行政院應重新檢討現行指標，參酌國際社會相關指標，擬定相關精進措施，以符合貼近民眾實際感受，並於</w:t>
            </w:r>
            <w:r w:rsidR="009016FE" w:rsidRPr="00196EB5">
              <w:rPr>
                <w:rFonts w:ascii="標楷體" w:eastAsia="標楷體" w:hAnsi="標楷體"/>
                <w:kern w:val="0"/>
                <w:sz w:val="22"/>
                <w:szCs w:val="22"/>
              </w:rPr>
              <w:t>3</w:t>
            </w:r>
            <w:r w:rsidRPr="00196EB5">
              <w:rPr>
                <w:rFonts w:ascii="標楷體" w:eastAsia="標楷體" w:hAnsi="標楷體" w:hint="eastAsia"/>
                <w:kern w:val="0"/>
                <w:sz w:val="22"/>
                <w:szCs w:val="22"/>
              </w:rPr>
              <w:t>個月內提出書面報告予立法院。</w:t>
            </w:r>
          </w:p>
        </w:tc>
        <w:tc>
          <w:tcPr>
            <w:tcW w:w="4165" w:type="dxa"/>
            <w:shd w:val="clear" w:color="auto" w:fill="auto"/>
          </w:tcPr>
          <w:p w:rsidR="000A4867" w:rsidRPr="00196EB5" w:rsidRDefault="00D438D4" w:rsidP="00723104">
            <w:pPr>
              <w:pStyle w:val="aa"/>
              <w:spacing w:line="360" w:lineRule="exact"/>
              <w:ind w:left="6" w:hangingChars="5" w:hanging="11"/>
              <w:rPr>
                <w:kern w:val="0"/>
              </w:rPr>
            </w:pPr>
            <w:r w:rsidRPr="00196EB5">
              <w:rPr>
                <w:rFonts w:hint="eastAsia"/>
                <w:kern w:val="0"/>
              </w:rPr>
              <w:lastRenderedPageBreak/>
              <w:t>非本署主管業務。</w:t>
            </w:r>
          </w:p>
        </w:tc>
      </w:tr>
      <w:tr w:rsidR="000A4867" w:rsidRPr="00196EB5" w:rsidTr="001F5BD5">
        <w:trPr>
          <w:trHeight w:val="56"/>
        </w:trPr>
        <w:tc>
          <w:tcPr>
            <w:tcW w:w="1550" w:type="dxa"/>
            <w:shd w:val="clear" w:color="auto" w:fill="auto"/>
          </w:tcPr>
          <w:p w:rsidR="000A4867" w:rsidRPr="00196EB5" w:rsidRDefault="000A4867" w:rsidP="00604F35">
            <w:pPr>
              <w:pStyle w:val="aa"/>
              <w:numPr>
                <w:ilvl w:val="0"/>
                <w:numId w:val="1"/>
              </w:numPr>
              <w:ind w:leftChars="0" w:firstLineChars="0"/>
              <w:jc w:val="left"/>
            </w:pPr>
          </w:p>
        </w:tc>
        <w:tc>
          <w:tcPr>
            <w:tcW w:w="4316" w:type="dxa"/>
            <w:shd w:val="clear" w:color="auto" w:fill="auto"/>
          </w:tcPr>
          <w:p w:rsidR="000A4867" w:rsidRPr="00196EB5" w:rsidRDefault="00604F35" w:rsidP="0013388C">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全球經濟活動因疫情不斷肆虐，造成新一波的金融風暴，讓失業率不斷攀升，以至於準備踏入社會的和甫入職場的新鮮人，因尚缺乏工作經驗，不但薪水被壓低，其失業率更高於平均值。然我國過去</w:t>
            </w:r>
            <w:r w:rsidR="009016FE" w:rsidRPr="00196EB5">
              <w:rPr>
                <w:rFonts w:ascii="標楷體" w:eastAsia="標楷體" w:hAnsi="標楷體"/>
                <w:kern w:val="0"/>
                <w:sz w:val="22"/>
                <w:szCs w:val="22"/>
              </w:rPr>
              <w:t>2</w:t>
            </w:r>
            <w:r w:rsidRPr="00196EB5">
              <w:rPr>
                <w:rFonts w:ascii="標楷體" w:eastAsia="標楷體" w:hAnsi="標楷體" w:hint="eastAsia"/>
                <w:kern w:val="0"/>
                <w:sz w:val="22"/>
                <w:szCs w:val="22"/>
              </w:rPr>
              <w:t>年經濟成長率因國人的努力呈現亮眼，雖值得肯定，但實際上原因是因地緣政治和美、中兩國各種角力戰緣故，使我國在這段期間可以在出口有高成長，但這些成長卻僅集中在半導體等高科技產業上，經濟成長的果實，無法和多數勞工共享。我國勞工普遍感受薪資多年沒有調漲，還間接被物價上漲給抵消。雖然行政院主計總處公布的平均薪資數據皆有調升，但更坐實經濟成長果實的分享僅侷限於上市上櫃公司及高科技產業，尤其是社會新鮮人的年輕人，相對剝奪感更重。行政院雖宣布自</w:t>
            </w:r>
            <w:r w:rsidR="0013388C" w:rsidRPr="00196EB5">
              <w:rPr>
                <w:rFonts w:ascii="標楷體" w:eastAsia="標楷體" w:hAnsi="標楷體"/>
                <w:kern w:val="0"/>
                <w:sz w:val="22"/>
                <w:szCs w:val="22"/>
              </w:rPr>
              <w:t>112</w:t>
            </w:r>
            <w:r w:rsidRPr="00196EB5">
              <w:rPr>
                <w:rFonts w:ascii="標楷體" w:eastAsia="標楷體" w:hAnsi="標楷體" w:hint="eastAsia"/>
                <w:kern w:val="0"/>
                <w:sz w:val="22"/>
                <w:szCs w:val="22"/>
              </w:rPr>
              <w:t>年起，調整基本工資至每月</w:t>
            </w:r>
            <w:r w:rsidR="0013388C" w:rsidRPr="00196EB5">
              <w:rPr>
                <w:rFonts w:ascii="標楷體" w:eastAsia="標楷體" w:hAnsi="標楷體"/>
                <w:kern w:val="0"/>
                <w:sz w:val="22"/>
                <w:szCs w:val="22"/>
              </w:rPr>
              <w:t>2</w:t>
            </w:r>
            <w:r w:rsidRPr="00196EB5">
              <w:rPr>
                <w:rFonts w:ascii="標楷體" w:eastAsia="標楷體" w:hAnsi="標楷體" w:hint="eastAsia"/>
                <w:kern w:val="0"/>
                <w:sz w:val="22"/>
                <w:szCs w:val="22"/>
              </w:rPr>
              <w:t>萬</w:t>
            </w:r>
            <w:r w:rsidR="0013388C" w:rsidRPr="00196EB5">
              <w:rPr>
                <w:rFonts w:ascii="標楷體" w:eastAsia="標楷體" w:hAnsi="標楷體"/>
                <w:kern w:val="0"/>
                <w:sz w:val="22"/>
                <w:szCs w:val="22"/>
              </w:rPr>
              <w:t>6,400</w:t>
            </w:r>
            <w:r w:rsidRPr="00196EB5">
              <w:rPr>
                <w:rFonts w:ascii="標楷體" w:eastAsia="標楷體" w:hAnsi="標楷體" w:hint="eastAsia"/>
                <w:kern w:val="0"/>
                <w:sz w:val="22"/>
                <w:szCs w:val="22"/>
              </w:rPr>
              <w:t>元，但根據勞動部於</w:t>
            </w:r>
            <w:r w:rsidRPr="00196EB5">
              <w:rPr>
                <w:rFonts w:ascii="標楷體" w:eastAsia="標楷體" w:hAnsi="標楷體"/>
                <w:kern w:val="0"/>
                <w:sz w:val="22"/>
                <w:szCs w:val="22"/>
              </w:rPr>
              <w:t>109</w:t>
            </w:r>
            <w:r w:rsidRPr="00196EB5">
              <w:rPr>
                <w:rFonts w:ascii="標楷體" w:eastAsia="標楷體" w:hAnsi="標楷體" w:hint="eastAsia"/>
                <w:kern w:val="0"/>
                <w:sz w:val="22"/>
                <w:szCs w:val="22"/>
              </w:rPr>
              <w:t>年所做的「</w:t>
            </w:r>
            <w:r w:rsidR="0013388C" w:rsidRPr="00196EB5">
              <w:rPr>
                <w:rFonts w:ascii="標楷體" w:eastAsia="標楷體" w:hAnsi="標楷體"/>
                <w:kern w:val="0"/>
                <w:sz w:val="22"/>
                <w:szCs w:val="22"/>
              </w:rPr>
              <w:t>15-29</w:t>
            </w:r>
            <w:r w:rsidRPr="00196EB5">
              <w:rPr>
                <w:rFonts w:ascii="標楷體" w:eastAsia="標楷體" w:hAnsi="標楷體" w:hint="eastAsia"/>
                <w:kern w:val="0"/>
                <w:sz w:val="22"/>
                <w:szCs w:val="22"/>
              </w:rPr>
              <w:t>歲青年勞工就業狀況調查」，初次就業的平均薪資</w:t>
            </w:r>
            <w:r w:rsidRPr="00196EB5">
              <w:rPr>
                <w:rFonts w:ascii="標楷體" w:eastAsia="標楷體" w:hAnsi="標楷體"/>
                <w:kern w:val="0"/>
                <w:sz w:val="22"/>
                <w:szCs w:val="22"/>
              </w:rPr>
              <w:t>2</w:t>
            </w:r>
            <w:r w:rsidRPr="00196EB5">
              <w:rPr>
                <w:rFonts w:ascii="標楷體" w:eastAsia="標楷體" w:hAnsi="標楷體" w:hint="eastAsia"/>
                <w:kern w:val="0"/>
                <w:sz w:val="22"/>
                <w:szCs w:val="22"/>
              </w:rPr>
              <w:t>萬</w:t>
            </w:r>
            <w:r w:rsidRPr="00196EB5">
              <w:rPr>
                <w:rFonts w:ascii="標楷體" w:eastAsia="標楷體" w:hAnsi="標楷體"/>
                <w:kern w:val="0"/>
                <w:sz w:val="22"/>
                <w:szCs w:val="22"/>
              </w:rPr>
              <w:t>7,687</w:t>
            </w:r>
            <w:r w:rsidRPr="00196EB5">
              <w:rPr>
                <w:rFonts w:ascii="標楷體" w:eastAsia="標楷體" w:hAnsi="標楷體" w:hint="eastAsia"/>
                <w:kern w:val="0"/>
                <w:sz w:val="22"/>
                <w:szCs w:val="22"/>
              </w:rPr>
              <w:t>元，已經與</w:t>
            </w:r>
            <w:r w:rsidRPr="00196EB5">
              <w:rPr>
                <w:rFonts w:ascii="標楷體" w:eastAsia="標楷體" w:hAnsi="標楷體"/>
                <w:kern w:val="0"/>
                <w:sz w:val="22"/>
                <w:szCs w:val="22"/>
              </w:rPr>
              <w:t>112</w:t>
            </w:r>
            <w:r w:rsidRPr="00196EB5">
              <w:rPr>
                <w:rFonts w:ascii="標楷體" w:eastAsia="標楷體" w:hAnsi="標楷體" w:hint="eastAsia"/>
                <w:kern w:val="0"/>
                <w:sz w:val="22"/>
                <w:szCs w:val="22"/>
              </w:rPr>
              <w:t>年要調整的基本工資相差不遠。且調查指出，超過半數的青年勞工於應徵時，並沒有提出薪資期望，顯示大環境已經讓他們沒有更多的選擇。再加上疫情影響、物價飆漲，薪水不漲的青年勞工，處境更是雪上加霜，也近一步導致消費不振、結婚生子意願大減。為長遠的提升國家競爭力及改變人口結構，爰要求</w:t>
            </w:r>
            <w:r w:rsidRPr="00196EB5">
              <w:rPr>
                <w:rFonts w:ascii="標楷體" w:eastAsia="標楷體" w:hAnsi="標楷體" w:hint="eastAsia"/>
                <w:kern w:val="0"/>
                <w:sz w:val="22"/>
                <w:szCs w:val="22"/>
              </w:rPr>
              <w:lastRenderedPageBreak/>
              <w:t>行政院於下（第</w:t>
            </w:r>
            <w:r w:rsidRPr="00196EB5">
              <w:rPr>
                <w:rFonts w:ascii="標楷體" w:eastAsia="標楷體" w:hAnsi="標楷體"/>
                <w:kern w:val="0"/>
                <w:sz w:val="22"/>
                <w:szCs w:val="22"/>
              </w:rPr>
              <w:t>7</w:t>
            </w:r>
            <w:r w:rsidRPr="00196EB5">
              <w:rPr>
                <w:rFonts w:ascii="標楷體" w:eastAsia="標楷體" w:hAnsi="標楷體" w:hint="eastAsia"/>
                <w:kern w:val="0"/>
                <w:sz w:val="22"/>
                <w:szCs w:val="22"/>
              </w:rPr>
              <w:t>）會期至立法院進行施政報告時，應將「有感調漲勞工薪資，促進婚生環境」列入報告。</w:t>
            </w:r>
          </w:p>
        </w:tc>
        <w:tc>
          <w:tcPr>
            <w:tcW w:w="4165" w:type="dxa"/>
            <w:shd w:val="clear" w:color="auto" w:fill="auto"/>
          </w:tcPr>
          <w:p w:rsidR="000A4867" w:rsidRPr="00196EB5" w:rsidRDefault="00D613A2" w:rsidP="00723104">
            <w:pPr>
              <w:pStyle w:val="aa"/>
              <w:spacing w:line="360" w:lineRule="exact"/>
              <w:ind w:leftChars="55" w:left="231" w:hangingChars="45" w:hanging="99"/>
              <w:rPr>
                <w:kern w:val="0"/>
              </w:rPr>
            </w:pPr>
            <w:r w:rsidRPr="00196EB5">
              <w:rPr>
                <w:rFonts w:hint="eastAsia"/>
                <w:kern w:val="0"/>
              </w:rPr>
              <w:lastRenderedPageBreak/>
              <w:t>非本署主管業務。</w:t>
            </w:r>
          </w:p>
        </w:tc>
      </w:tr>
      <w:tr w:rsidR="00604F35" w:rsidRPr="00196EB5" w:rsidTr="001F5BD5">
        <w:trPr>
          <w:trHeight w:val="1546"/>
        </w:trPr>
        <w:tc>
          <w:tcPr>
            <w:tcW w:w="1550" w:type="dxa"/>
            <w:shd w:val="clear" w:color="auto" w:fill="FFFFFF" w:themeFill="background1"/>
          </w:tcPr>
          <w:p w:rsidR="00604F35" w:rsidRPr="00196EB5" w:rsidRDefault="00604F35" w:rsidP="009C4F43">
            <w:pPr>
              <w:pStyle w:val="aa"/>
              <w:numPr>
                <w:ilvl w:val="0"/>
                <w:numId w:val="1"/>
              </w:numPr>
              <w:ind w:leftChars="0" w:firstLineChars="0"/>
              <w:jc w:val="left"/>
            </w:pPr>
          </w:p>
        </w:tc>
        <w:tc>
          <w:tcPr>
            <w:tcW w:w="4316" w:type="dxa"/>
            <w:shd w:val="clear" w:color="auto" w:fill="FFFFFF" w:themeFill="background1"/>
          </w:tcPr>
          <w:p w:rsidR="00604F35" w:rsidRPr="00196EB5" w:rsidRDefault="009C4F43" w:rsidP="0013388C">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全球各國目前首要之務就是如何對抗通膨，皆為如何穩定物價制定各項策略。然根據行政院主計總處於</w:t>
            </w:r>
            <w:r w:rsidR="0013388C" w:rsidRPr="00196EB5">
              <w:rPr>
                <w:rFonts w:ascii="標楷體" w:eastAsia="標楷體" w:hAnsi="標楷體"/>
                <w:kern w:val="0"/>
                <w:sz w:val="22"/>
                <w:szCs w:val="22"/>
              </w:rPr>
              <w:t>111</w:t>
            </w:r>
            <w:r w:rsidRPr="00196EB5">
              <w:rPr>
                <w:rFonts w:ascii="標楷體" w:eastAsia="標楷體" w:hAnsi="標楷體" w:hint="eastAsia"/>
                <w:kern w:val="0"/>
                <w:sz w:val="22"/>
                <w:szCs w:val="22"/>
              </w:rPr>
              <w:t>年</w:t>
            </w:r>
            <w:r w:rsidR="0013388C" w:rsidRPr="00196EB5">
              <w:rPr>
                <w:rFonts w:ascii="標楷體" w:eastAsia="標楷體" w:hAnsi="標楷體"/>
                <w:kern w:val="0"/>
                <w:sz w:val="22"/>
                <w:szCs w:val="22"/>
              </w:rPr>
              <w:t>9</w:t>
            </w:r>
            <w:r w:rsidRPr="00196EB5">
              <w:rPr>
                <w:rFonts w:ascii="標楷體" w:eastAsia="標楷體" w:hAnsi="標楷體" w:hint="eastAsia"/>
                <w:kern w:val="0"/>
                <w:sz w:val="22"/>
                <w:szCs w:val="22"/>
              </w:rPr>
              <w:t>月公布的最新薪資統計調查指出，</w:t>
            </w:r>
            <w:r w:rsidR="0013388C" w:rsidRPr="00196EB5">
              <w:rPr>
                <w:rFonts w:ascii="標楷體" w:eastAsia="標楷體" w:hAnsi="標楷體"/>
                <w:kern w:val="0"/>
                <w:sz w:val="22"/>
                <w:szCs w:val="22"/>
              </w:rPr>
              <w:t>111</w:t>
            </w:r>
            <w:r w:rsidRPr="00196EB5">
              <w:rPr>
                <w:rFonts w:ascii="標楷體" w:eastAsia="標楷體" w:hAnsi="標楷體" w:hint="eastAsia"/>
                <w:kern w:val="0"/>
                <w:sz w:val="22"/>
                <w:szCs w:val="22"/>
              </w:rPr>
              <w:t>年前</w:t>
            </w:r>
            <w:r w:rsidRPr="00196EB5">
              <w:rPr>
                <w:rFonts w:ascii="標楷體" w:eastAsia="標楷體" w:hAnsi="標楷體"/>
                <w:kern w:val="0"/>
                <w:sz w:val="22"/>
                <w:szCs w:val="22"/>
              </w:rPr>
              <w:t>7</w:t>
            </w:r>
            <w:r w:rsidRPr="00196EB5">
              <w:rPr>
                <w:rFonts w:ascii="標楷體" w:eastAsia="標楷體" w:hAnsi="標楷體" w:hint="eastAsia"/>
                <w:kern w:val="0"/>
                <w:sz w:val="22"/>
                <w:szCs w:val="22"/>
              </w:rPr>
              <w:t>個月消費者物價指數（</w:t>
            </w:r>
            <w:r w:rsidRPr="00196EB5">
              <w:rPr>
                <w:rFonts w:ascii="標楷體" w:eastAsia="標楷體" w:hAnsi="標楷體"/>
                <w:kern w:val="0"/>
                <w:sz w:val="22"/>
                <w:szCs w:val="22"/>
              </w:rPr>
              <w:t>CPI</w:t>
            </w:r>
            <w:r w:rsidRPr="00196EB5">
              <w:rPr>
                <w:rFonts w:ascii="標楷體" w:eastAsia="標楷體" w:hAnsi="標楷體" w:hint="eastAsia"/>
                <w:kern w:val="0"/>
                <w:sz w:val="22"/>
                <w:szCs w:val="22"/>
              </w:rPr>
              <w:t>）平均</w:t>
            </w:r>
            <w:r w:rsidRPr="00196EB5">
              <w:rPr>
                <w:rFonts w:ascii="標楷體" w:eastAsia="標楷體" w:hAnsi="標楷體"/>
                <w:kern w:val="0"/>
                <w:sz w:val="22"/>
                <w:szCs w:val="22"/>
              </w:rPr>
              <w:t>3.17%</w:t>
            </w:r>
            <w:r w:rsidRPr="00196EB5">
              <w:rPr>
                <w:rFonts w:ascii="標楷體" w:eastAsia="標楷體" w:hAnsi="標楷體" w:hint="eastAsia"/>
                <w:kern w:val="0"/>
                <w:sz w:val="22"/>
                <w:szCs w:val="22"/>
              </w:rPr>
              <w:t>，考量通膨因素後，實質經常性薪資年減</w:t>
            </w:r>
            <w:r w:rsidRPr="00196EB5">
              <w:rPr>
                <w:rFonts w:ascii="標楷體" w:eastAsia="標楷體" w:hAnsi="標楷體"/>
                <w:kern w:val="0"/>
                <w:sz w:val="22"/>
                <w:szCs w:val="22"/>
              </w:rPr>
              <w:t>0.07%</w:t>
            </w:r>
            <w:r w:rsidRPr="00196EB5">
              <w:rPr>
                <w:rFonts w:ascii="標楷體" w:eastAsia="標楷體" w:hAnsi="標楷體" w:hint="eastAsia"/>
                <w:kern w:val="0"/>
                <w:sz w:val="22"/>
                <w:szCs w:val="22"/>
              </w:rPr>
              <w:t>，顯示微薄的薪資已經被物價上漲速度給吞噬。美國消費者物價指數持續攀升超出預期，我國</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w:t>
            </w:r>
            <w:r w:rsidRPr="00196EB5">
              <w:rPr>
                <w:rFonts w:ascii="標楷體" w:eastAsia="標楷體" w:hAnsi="標楷體"/>
                <w:kern w:val="0"/>
                <w:sz w:val="22"/>
                <w:szCs w:val="22"/>
              </w:rPr>
              <w:t>8</w:t>
            </w:r>
            <w:r w:rsidRPr="00196EB5">
              <w:rPr>
                <w:rFonts w:ascii="標楷體" w:eastAsia="標楷體" w:hAnsi="標楷體" w:hint="eastAsia"/>
                <w:kern w:val="0"/>
                <w:sz w:val="22"/>
                <w:szCs w:val="22"/>
              </w:rPr>
              <w:t>月</w:t>
            </w:r>
            <w:r w:rsidR="0013388C" w:rsidRPr="00196EB5">
              <w:rPr>
                <w:rFonts w:ascii="標楷體" w:eastAsia="標楷體" w:hAnsi="標楷體"/>
                <w:kern w:val="0"/>
                <w:sz w:val="22"/>
                <w:szCs w:val="22"/>
              </w:rPr>
              <w:t>CPI</w:t>
            </w:r>
            <w:r w:rsidRPr="00196EB5">
              <w:rPr>
                <w:rFonts w:ascii="標楷體" w:eastAsia="標楷體" w:hAnsi="標楷體" w:hint="eastAsia"/>
                <w:kern w:val="0"/>
                <w:sz w:val="22"/>
                <w:szCs w:val="22"/>
              </w:rPr>
              <w:t>雖從</w:t>
            </w:r>
            <w:r w:rsidRPr="00196EB5">
              <w:rPr>
                <w:rFonts w:ascii="標楷體" w:eastAsia="標楷體" w:hAnsi="標楷體"/>
                <w:kern w:val="0"/>
                <w:sz w:val="22"/>
                <w:szCs w:val="22"/>
              </w:rPr>
              <w:t>6</w:t>
            </w:r>
            <w:r w:rsidRPr="00196EB5">
              <w:rPr>
                <w:rFonts w:ascii="標楷體" w:eastAsia="標楷體" w:hAnsi="標楷體" w:hint="eastAsia"/>
                <w:kern w:val="0"/>
                <w:sz w:val="22"/>
                <w:szCs w:val="22"/>
              </w:rPr>
              <w:t>月</w:t>
            </w:r>
            <w:r w:rsidRPr="00196EB5">
              <w:rPr>
                <w:rFonts w:ascii="標楷體" w:eastAsia="標楷體" w:hAnsi="標楷體"/>
                <w:kern w:val="0"/>
                <w:sz w:val="22"/>
                <w:szCs w:val="22"/>
              </w:rPr>
              <w:t>3.59%</w:t>
            </w:r>
            <w:r w:rsidRPr="00196EB5">
              <w:rPr>
                <w:rFonts w:ascii="標楷體" w:eastAsia="標楷體" w:hAnsi="標楷體" w:hint="eastAsia"/>
                <w:kern w:val="0"/>
                <w:sz w:val="22"/>
                <w:szCs w:val="22"/>
              </w:rPr>
              <w:t>高峰降至</w:t>
            </w:r>
            <w:r w:rsidRPr="00196EB5">
              <w:rPr>
                <w:rFonts w:ascii="標楷體" w:eastAsia="標楷體" w:hAnsi="標楷體"/>
                <w:kern w:val="0"/>
                <w:sz w:val="22"/>
                <w:szCs w:val="22"/>
              </w:rPr>
              <w:t>2.66%</w:t>
            </w:r>
            <w:r w:rsidRPr="00196EB5">
              <w:rPr>
                <w:rFonts w:ascii="標楷體" w:eastAsia="標楷體" w:hAnsi="標楷體" w:hint="eastAsia"/>
                <w:kern w:val="0"/>
                <w:sz w:val="22"/>
                <w:szCs w:val="22"/>
              </w:rPr>
              <w:t>，然前一波上漲的物價卻已降不回來，民眾對於薪資無法調漲、物價居高不下，形同雙重打擊。爰此，行政院既然設置聯合物價稽查小組專案會議，除針對民生物資物價哄抬進行嚴格監控，另應針對大宗物資降稅實施期間將近</w:t>
            </w:r>
            <w:r w:rsidRPr="00196EB5">
              <w:rPr>
                <w:rFonts w:ascii="標楷體" w:eastAsia="標楷體" w:hAnsi="標楷體"/>
                <w:kern w:val="0"/>
                <w:sz w:val="22"/>
                <w:szCs w:val="22"/>
              </w:rPr>
              <w:t>1</w:t>
            </w:r>
            <w:r w:rsidRPr="00196EB5">
              <w:rPr>
                <w:rFonts w:ascii="標楷體" w:eastAsia="標楷體" w:hAnsi="標楷體" w:hint="eastAsia"/>
                <w:kern w:val="0"/>
                <w:sz w:val="22"/>
                <w:szCs w:val="22"/>
              </w:rPr>
              <w:t>年，應全面稽查各民生物資是否有隨同物價指數及大宗物資降稅而有調整銷售價格，並於</w:t>
            </w:r>
            <w:r w:rsidRPr="00196EB5">
              <w:rPr>
                <w:rFonts w:ascii="標楷體" w:eastAsia="標楷體" w:hAnsi="標楷體"/>
                <w:kern w:val="0"/>
                <w:sz w:val="22"/>
                <w:szCs w:val="22"/>
              </w:rPr>
              <w:t>3</w:t>
            </w:r>
            <w:r w:rsidRPr="00196EB5">
              <w:rPr>
                <w:rFonts w:ascii="標楷體" w:eastAsia="標楷體" w:hAnsi="標楷體" w:hint="eastAsia"/>
                <w:kern w:val="0"/>
                <w:sz w:val="22"/>
                <w:szCs w:val="22"/>
              </w:rPr>
              <w:t>個月內向立法院提出書面報告，如此才能協助減少民眾對於生活的壓力。</w:t>
            </w:r>
          </w:p>
        </w:tc>
        <w:tc>
          <w:tcPr>
            <w:tcW w:w="4165" w:type="dxa"/>
            <w:shd w:val="clear" w:color="auto" w:fill="FFFFFF" w:themeFill="background1"/>
          </w:tcPr>
          <w:p w:rsidR="00604F35" w:rsidRPr="00196EB5" w:rsidRDefault="00D613A2" w:rsidP="00140D38">
            <w:pPr>
              <w:pStyle w:val="aa"/>
              <w:spacing w:line="360" w:lineRule="exact"/>
              <w:ind w:left="6" w:hangingChars="5" w:hanging="11"/>
            </w:pPr>
            <w:r w:rsidRPr="00196EB5">
              <w:rPr>
                <w:rFonts w:hint="eastAsia"/>
                <w:kern w:val="0"/>
              </w:rPr>
              <w:t>非本署主管業務。</w:t>
            </w:r>
          </w:p>
        </w:tc>
      </w:tr>
      <w:tr w:rsidR="00604F35" w:rsidRPr="00196EB5" w:rsidTr="001F5BD5">
        <w:trPr>
          <w:trHeight w:val="56"/>
        </w:trPr>
        <w:tc>
          <w:tcPr>
            <w:tcW w:w="1550" w:type="dxa"/>
            <w:shd w:val="clear" w:color="auto" w:fill="FFFFFF" w:themeFill="background1"/>
          </w:tcPr>
          <w:p w:rsidR="00604F35" w:rsidRPr="00196EB5" w:rsidRDefault="00604F35" w:rsidP="009C4F43">
            <w:pPr>
              <w:pStyle w:val="aa"/>
              <w:numPr>
                <w:ilvl w:val="0"/>
                <w:numId w:val="1"/>
              </w:numPr>
              <w:ind w:leftChars="0" w:firstLineChars="0"/>
              <w:jc w:val="left"/>
              <w:rPr>
                <w:kern w:val="0"/>
              </w:rPr>
            </w:pPr>
          </w:p>
        </w:tc>
        <w:tc>
          <w:tcPr>
            <w:tcW w:w="4316" w:type="dxa"/>
            <w:shd w:val="clear" w:color="auto" w:fill="FFFFFF" w:themeFill="background1"/>
          </w:tcPr>
          <w:p w:rsidR="00604F35" w:rsidRPr="00196EB5" w:rsidRDefault="009C4F43" w:rsidP="009C4F43">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有鑑於近期我國農產品屢屢遭大陸以各種名義禁止輸入，造成我國農民損失。但因政府開拓國際市場成效有限，最後甚至必須依賴國軍及校園營養午餐系統進行農產品去化。然，營養午餐費用係由家長出錢，實沒有配合政府去化農產品之義務。爰要求凡學生營養午餐配合政府去化農產品政策，其所增加之額外費用，均需由政府編列預算足額補貼，不得轉嫁學校或家長支付。</w:t>
            </w:r>
          </w:p>
        </w:tc>
        <w:tc>
          <w:tcPr>
            <w:tcW w:w="4165" w:type="dxa"/>
            <w:shd w:val="clear" w:color="auto" w:fill="FFFFFF" w:themeFill="background1"/>
          </w:tcPr>
          <w:p w:rsidR="00604F35" w:rsidRPr="00196EB5" w:rsidRDefault="00D613A2" w:rsidP="003D5DA5">
            <w:pPr>
              <w:pStyle w:val="aa"/>
              <w:spacing w:line="360" w:lineRule="exact"/>
              <w:ind w:leftChars="14" w:left="133" w:hangingChars="45" w:hanging="99"/>
            </w:pPr>
            <w:r w:rsidRPr="00196EB5">
              <w:rPr>
                <w:rFonts w:hint="eastAsia"/>
                <w:kern w:val="0"/>
              </w:rPr>
              <w:t>非本署主管業務。</w:t>
            </w:r>
          </w:p>
        </w:tc>
      </w:tr>
      <w:tr w:rsidR="00604F35" w:rsidRPr="00196EB5" w:rsidTr="001F5BD5">
        <w:trPr>
          <w:trHeight w:val="56"/>
        </w:trPr>
        <w:tc>
          <w:tcPr>
            <w:tcW w:w="1550" w:type="dxa"/>
            <w:shd w:val="clear" w:color="auto" w:fill="FFFFFF" w:themeFill="background1"/>
          </w:tcPr>
          <w:p w:rsidR="00604F35" w:rsidRPr="00196EB5" w:rsidRDefault="00604F35" w:rsidP="009C4F43">
            <w:pPr>
              <w:pStyle w:val="aa"/>
              <w:numPr>
                <w:ilvl w:val="0"/>
                <w:numId w:val="1"/>
              </w:numPr>
              <w:ind w:leftChars="0" w:firstLineChars="0"/>
              <w:jc w:val="left"/>
              <w:rPr>
                <w:kern w:val="0"/>
              </w:rPr>
            </w:pPr>
          </w:p>
        </w:tc>
        <w:tc>
          <w:tcPr>
            <w:tcW w:w="4316" w:type="dxa"/>
            <w:shd w:val="clear" w:color="auto" w:fill="FFFFFF" w:themeFill="background1"/>
          </w:tcPr>
          <w:p w:rsidR="009C4F43" w:rsidRPr="00196EB5" w:rsidRDefault="009C4F43" w:rsidP="009C4F43">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我國經濟對大陸有大幅順差，鑑於地緣政治局勢變幻莫測，除農漁牧產品被暫停輸入外，我國目前其他仍享受零關稅的輸往大陸商品也將面臨風險。對此，政府應加以正視，速謀對策。說明：</w:t>
            </w:r>
          </w:p>
          <w:p w:rsidR="009C4F43" w:rsidRPr="00196EB5" w:rsidRDefault="009C4F43" w:rsidP="009C4F43">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kern w:val="0"/>
                <w:sz w:val="22"/>
                <w:szCs w:val="22"/>
              </w:rPr>
              <w:lastRenderedPageBreak/>
              <w:t>1.</w:t>
            </w:r>
            <w:r w:rsidRPr="00196EB5">
              <w:rPr>
                <w:rFonts w:ascii="標楷體" w:eastAsia="標楷體" w:hAnsi="標楷體" w:hint="eastAsia"/>
                <w:kern w:val="0"/>
                <w:sz w:val="22"/>
                <w:szCs w:val="22"/>
              </w:rPr>
              <w:t>財政部於</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w:t>
            </w:r>
            <w:r w:rsidRPr="00196EB5">
              <w:rPr>
                <w:rFonts w:ascii="標楷體" w:eastAsia="標楷體" w:hAnsi="標楷體"/>
                <w:kern w:val="0"/>
                <w:sz w:val="22"/>
                <w:szCs w:val="22"/>
              </w:rPr>
              <w:t>8</w:t>
            </w:r>
            <w:r w:rsidRPr="00196EB5">
              <w:rPr>
                <w:rFonts w:ascii="標楷體" w:eastAsia="標楷體" w:hAnsi="標楷體" w:hint="eastAsia"/>
                <w:kern w:val="0"/>
                <w:sz w:val="22"/>
                <w:szCs w:val="22"/>
              </w:rPr>
              <w:t>月初公布數據，</w:t>
            </w:r>
            <w:r w:rsidR="0013388C" w:rsidRPr="00196EB5">
              <w:rPr>
                <w:rFonts w:ascii="標楷體" w:eastAsia="標楷體" w:hAnsi="標楷體"/>
                <w:kern w:val="0"/>
                <w:sz w:val="22"/>
                <w:szCs w:val="22"/>
              </w:rPr>
              <w:t>111</w:t>
            </w:r>
            <w:r w:rsidRPr="00196EB5">
              <w:rPr>
                <w:rFonts w:ascii="標楷體" w:eastAsia="標楷體" w:hAnsi="標楷體" w:hint="eastAsia"/>
                <w:kern w:val="0"/>
                <w:sz w:val="22"/>
                <w:szCs w:val="22"/>
              </w:rPr>
              <w:t>年前</w:t>
            </w:r>
            <w:r w:rsidR="0013388C" w:rsidRPr="00196EB5">
              <w:rPr>
                <w:rFonts w:ascii="標楷體" w:eastAsia="標楷體" w:hAnsi="標楷體"/>
                <w:kern w:val="0"/>
                <w:sz w:val="22"/>
                <w:szCs w:val="22"/>
              </w:rPr>
              <w:t>7</w:t>
            </w:r>
            <w:r w:rsidRPr="00196EB5">
              <w:rPr>
                <w:rFonts w:ascii="標楷體" w:eastAsia="標楷體" w:hAnsi="標楷體" w:hint="eastAsia"/>
                <w:kern w:val="0"/>
                <w:sz w:val="22"/>
                <w:szCs w:val="22"/>
              </w:rPr>
              <w:t>個月，我國進出口總額約為</w:t>
            </w:r>
            <w:r w:rsidR="0013388C" w:rsidRPr="00196EB5">
              <w:rPr>
                <w:rFonts w:ascii="標楷體" w:eastAsia="標楷體" w:hAnsi="標楷體"/>
                <w:kern w:val="0"/>
                <w:sz w:val="22"/>
                <w:szCs w:val="22"/>
              </w:rPr>
              <w:t>5,474</w:t>
            </w:r>
            <w:r w:rsidRPr="00196EB5">
              <w:rPr>
                <w:rFonts w:ascii="標楷體" w:eastAsia="標楷體" w:hAnsi="標楷體" w:hint="eastAsia"/>
                <w:kern w:val="0"/>
                <w:sz w:val="22"/>
                <w:szCs w:val="22"/>
              </w:rPr>
              <w:t>億美元。其中出口為</w:t>
            </w:r>
            <w:r w:rsidRPr="00196EB5">
              <w:rPr>
                <w:rFonts w:ascii="標楷體" w:eastAsia="標楷體" w:hAnsi="標楷體"/>
                <w:kern w:val="0"/>
                <w:sz w:val="22"/>
                <w:szCs w:val="22"/>
              </w:rPr>
              <w:t>2,899.7</w:t>
            </w:r>
            <w:r w:rsidRPr="00196EB5">
              <w:rPr>
                <w:rFonts w:ascii="標楷體" w:eastAsia="標楷體" w:hAnsi="標楷體" w:hint="eastAsia"/>
                <w:kern w:val="0"/>
                <w:sz w:val="22"/>
                <w:szCs w:val="22"/>
              </w:rPr>
              <w:t>億美元，貿易順差為</w:t>
            </w:r>
            <w:r w:rsidR="0013388C" w:rsidRPr="00196EB5">
              <w:rPr>
                <w:rFonts w:ascii="標楷體" w:eastAsia="標楷體" w:hAnsi="標楷體"/>
                <w:kern w:val="0"/>
                <w:sz w:val="22"/>
                <w:szCs w:val="22"/>
              </w:rPr>
              <w:t>327.2</w:t>
            </w:r>
            <w:r w:rsidRPr="00196EB5">
              <w:rPr>
                <w:rFonts w:ascii="標楷體" w:eastAsia="標楷體" w:hAnsi="標楷體" w:hint="eastAsia"/>
                <w:kern w:val="0"/>
                <w:sz w:val="22"/>
                <w:szCs w:val="22"/>
              </w:rPr>
              <w:t>億美元，而對大陸和香港的輸出則達</w:t>
            </w:r>
            <w:r w:rsidRPr="00196EB5">
              <w:rPr>
                <w:rFonts w:ascii="標楷體" w:eastAsia="標楷體" w:hAnsi="標楷體"/>
                <w:kern w:val="0"/>
                <w:sz w:val="22"/>
                <w:szCs w:val="22"/>
              </w:rPr>
              <w:t>1,131</w:t>
            </w:r>
            <w:r w:rsidRPr="00196EB5">
              <w:rPr>
                <w:rFonts w:ascii="標楷體" w:eastAsia="標楷體" w:hAnsi="標楷體" w:hint="eastAsia"/>
                <w:kern w:val="0"/>
                <w:sz w:val="22"/>
                <w:szCs w:val="22"/>
              </w:rPr>
              <w:t>億美元，占比高達</w:t>
            </w:r>
            <w:r w:rsidRPr="00196EB5">
              <w:rPr>
                <w:rFonts w:ascii="標楷體" w:eastAsia="標楷體" w:hAnsi="標楷體"/>
                <w:kern w:val="0"/>
                <w:sz w:val="22"/>
                <w:szCs w:val="22"/>
              </w:rPr>
              <w:t>39%</w:t>
            </w:r>
            <w:r w:rsidRPr="00196EB5">
              <w:rPr>
                <w:rFonts w:ascii="標楷體" w:eastAsia="標楷體" w:hAnsi="標楷體" w:hint="eastAsia"/>
                <w:kern w:val="0"/>
                <w:sz w:val="22"/>
                <w:szCs w:val="22"/>
              </w:rPr>
              <w:t>，而</w:t>
            </w:r>
            <w:r w:rsidR="0013388C" w:rsidRPr="00196EB5">
              <w:rPr>
                <w:rFonts w:ascii="標楷體" w:eastAsia="標楷體" w:hAnsi="標楷體"/>
                <w:kern w:val="0"/>
                <w:sz w:val="22"/>
                <w:szCs w:val="22"/>
              </w:rPr>
              <w:t>111</w:t>
            </w:r>
            <w:r w:rsidRPr="00196EB5">
              <w:rPr>
                <w:rFonts w:ascii="標楷體" w:eastAsia="標楷體" w:hAnsi="標楷體" w:hint="eastAsia"/>
                <w:kern w:val="0"/>
                <w:sz w:val="22"/>
                <w:szCs w:val="22"/>
              </w:rPr>
              <w:t>年前</w:t>
            </w:r>
            <w:r w:rsidR="0013388C" w:rsidRPr="00196EB5">
              <w:rPr>
                <w:rFonts w:ascii="標楷體" w:eastAsia="標楷體" w:hAnsi="標楷體"/>
                <w:kern w:val="0"/>
                <w:sz w:val="22"/>
                <w:szCs w:val="22"/>
              </w:rPr>
              <w:t>7</w:t>
            </w:r>
            <w:r w:rsidRPr="00196EB5">
              <w:rPr>
                <w:rFonts w:ascii="標楷體" w:eastAsia="標楷體" w:hAnsi="標楷體" w:hint="eastAsia"/>
                <w:kern w:val="0"/>
                <w:sz w:val="22"/>
                <w:szCs w:val="22"/>
              </w:rPr>
              <w:t>個月，我國對大陸和香港的貿易順差為</w:t>
            </w:r>
            <w:r w:rsidRPr="00196EB5">
              <w:rPr>
                <w:rFonts w:ascii="標楷體" w:eastAsia="標楷體" w:hAnsi="標楷體"/>
                <w:kern w:val="0"/>
                <w:sz w:val="22"/>
                <w:szCs w:val="22"/>
              </w:rPr>
              <w:t>602.78</w:t>
            </w:r>
            <w:r w:rsidRPr="00196EB5">
              <w:rPr>
                <w:rFonts w:ascii="標楷體" w:eastAsia="標楷體" w:hAnsi="標楷體" w:hint="eastAsia"/>
                <w:kern w:val="0"/>
                <w:sz w:val="22"/>
                <w:szCs w:val="22"/>
              </w:rPr>
              <w:t>億美元，這意味著如果不是大陸和香港為台灣帶來的貿易順差，台灣</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年前</w:t>
            </w:r>
            <w:r w:rsidR="0013388C" w:rsidRPr="00196EB5">
              <w:rPr>
                <w:rFonts w:ascii="標楷體" w:eastAsia="標楷體" w:hAnsi="標楷體"/>
                <w:kern w:val="0"/>
                <w:sz w:val="22"/>
                <w:szCs w:val="22"/>
              </w:rPr>
              <w:t>7</w:t>
            </w:r>
            <w:r w:rsidRPr="00196EB5">
              <w:rPr>
                <w:rFonts w:ascii="標楷體" w:eastAsia="標楷體" w:hAnsi="標楷體" w:hint="eastAsia"/>
                <w:kern w:val="0"/>
                <w:sz w:val="22"/>
                <w:szCs w:val="22"/>
              </w:rPr>
              <w:t>個月將出現近</w:t>
            </w:r>
            <w:r w:rsidRPr="00196EB5">
              <w:rPr>
                <w:rFonts w:ascii="標楷體" w:eastAsia="標楷體" w:hAnsi="標楷體"/>
                <w:kern w:val="0"/>
                <w:sz w:val="22"/>
                <w:szCs w:val="22"/>
              </w:rPr>
              <w:t>285</w:t>
            </w:r>
            <w:r w:rsidRPr="00196EB5">
              <w:rPr>
                <w:rFonts w:ascii="標楷體" w:eastAsia="標楷體" w:hAnsi="標楷體" w:hint="eastAsia"/>
                <w:kern w:val="0"/>
                <w:sz w:val="22"/>
                <w:szCs w:val="22"/>
              </w:rPr>
              <w:t>億美元的貿易赤字。</w:t>
            </w:r>
          </w:p>
          <w:p w:rsidR="009C4F43" w:rsidRPr="00196EB5" w:rsidRDefault="009C4F43" w:rsidP="009C4F43">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kern w:val="0"/>
                <w:sz w:val="22"/>
                <w:szCs w:val="22"/>
              </w:rPr>
              <w:t>2.</w:t>
            </w:r>
            <w:r w:rsidRPr="00196EB5">
              <w:rPr>
                <w:rFonts w:ascii="標楷體" w:eastAsia="標楷體" w:hAnsi="標楷體" w:hint="eastAsia"/>
                <w:kern w:val="0"/>
                <w:sz w:val="22"/>
                <w:szCs w:val="22"/>
              </w:rPr>
              <w:t>其實如果從相關數據的檢視便可以發現，近</w:t>
            </w:r>
            <w:r w:rsidRPr="00196EB5">
              <w:rPr>
                <w:rFonts w:ascii="標楷體" w:eastAsia="標楷體" w:hAnsi="標楷體"/>
                <w:kern w:val="0"/>
                <w:sz w:val="22"/>
                <w:szCs w:val="22"/>
              </w:rPr>
              <w:t>10</w:t>
            </w:r>
            <w:r w:rsidRPr="00196EB5">
              <w:rPr>
                <w:rFonts w:ascii="標楷體" w:eastAsia="標楷體" w:hAnsi="標楷體" w:hint="eastAsia"/>
                <w:kern w:val="0"/>
                <w:sz w:val="22"/>
                <w:szCs w:val="22"/>
              </w:rPr>
              <w:t>年我國連年保持貿易順差，其貢獻主要來自大陸和香港。如果沒有大陸和香港的順差支撐，我國自</w:t>
            </w:r>
            <w:r w:rsidRPr="00196EB5">
              <w:rPr>
                <w:rFonts w:ascii="標楷體" w:eastAsia="標楷體" w:hAnsi="標楷體"/>
                <w:kern w:val="0"/>
                <w:sz w:val="22"/>
                <w:szCs w:val="22"/>
              </w:rPr>
              <w:t>101</w:t>
            </w:r>
            <w:r w:rsidRPr="00196EB5">
              <w:rPr>
                <w:rFonts w:ascii="標楷體" w:eastAsia="標楷體" w:hAnsi="標楷體" w:hint="eastAsia"/>
                <w:kern w:val="0"/>
                <w:sz w:val="22"/>
                <w:szCs w:val="22"/>
              </w:rPr>
              <w:t>年起都將保持逆差狀態，且規模巨大。以</w:t>
            </w:r>
            <w:r w:rsidRPr="00196EB5">
              <w:rPr>
                <w:rFonts w:ascii="標楷體" w:eastAsia="標楷體" w:hAnsi="標楷體"/>
                <w:kern w:val="0"/>
                <w:sz w:val="22"/>
                <w:szCs w:val="22"/>
              </w:rPr>
              <w:t>110</w:t>
            </w:r>
            <w:r w:rsidRPr="00196EB5">
              <w:rPr>
                <w:rFonts w:ascii="標楷體" w:eastAsia="標楷體" w:hAnsi="標楷體" w:hint="eastAsia"/>
                <w:kern w:val="0"/>
                <w:sz w:val="22"/>
                <w:szCs w:val="22"/>
              </w:rPr>
              <w:t>年為例，我國全年貿易順差為</w:t>
            </w:r>
            <w:r w:rsidR="003A4B8D" w:rsidRPr="00196EB5">
              <w:rPr>
                <w:rFonts w:ascii="標楷體" w:eastAsia="標楷體" w:hAnsi="標楷體"/>
                <w:kern w:val="0"/>
                <w:sz w:val="22"/>
                <w:szCs w:val="22"/>
              </w:rPr>
              <w:t>648.85</w:t>
            </w:r>
            <w:r w:rsidRPr="00196EB5">
              <w:rPr>
                <w:rFonts w:ascii="標楷體" w:eastAsia="標楷體" w:hAnsi="標楷體" w:hint="eastAsia"/>
                <w:kern w:val="0"/>
                <w:sz w:val="22"/>
                <w:szCs w:val="22"/>
              </w:rPr>
              <w:t>億美元，而大陸和香港貢獻的順差為</w:t>
            </w:r>
            <w:r w:rsidRPr="00196EB5">
              <w:rPr>
                <w:rFonts w:ascii="標楷體" w:eastAsia="標楷體" w:hAnsi="標楷體"/>
                <w:kern w:val="0"/>
                <w:sz w:val="22"/>
                <w:szCs w:val="22"/>
              </w:rPr>
              <w:t>1,046.98</w:t>
            </w:r>
            <w:r w:rsidRPr="00196EB5">
              <w:rPr>
                <w:rFonts w:ascii="標楷體" w:eastAsia="標楷體" w:hAnsi="標楷體" w:hint="eastAsia"/>
                <w:kern w:val="0"/>
                <w:sz w:val="22"/>
                <w:szCs w:val="22"/>
              </w:rPr>
              <w:t>億美元。如扣除這項數據，全年貿易逆差高達</w:t>
            </w:r>
            <w:r w:rsidRPr="00196EB5">
              <w:rPr>
                <w:rFonts w:ascii="標楷體" w:eastAsia="標楷體" w:hAnsi="標楷體"/>
                <w:kern w:val="0"/>
                <w:sz w:val="22"/>
                <w:szCs w:val="22"/>
              </w:rPr>
              <w:t>398</w:t>
            </w:r>
            <w:r w:rsidRPr="00196EB5">
              <w:rPr>
                <w:rFonts w:ascii="標楷體" w:eastAsia="標楷體" w:hAnsi="標楷體" w:hint="eastAsia"/>
                <w:kern w:val="0"/>
                <w:sz w:val="22"/>
                <w:szCs w:val="22"/>
              </w:rPr>
              <w:t>億美元。</w:t>
            </w:r>
          </w:p>
          <w:p w:rsidR="009C4F43" w:rsidRPr="00196EB5" w:rsidRDefault="009C4F43" w:rsidP="009C4F43">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kern w:val="0"/>
                <w:sz w:val="22"/>
                <w:szCs w:val="22"/>
              </w:rPr>
              <w:t>3.</w:t>
            </w:r>
            <w:r w:rsidRPr="00196EB5">
              <w:rPr>
                <w:rFonts w:ascii="標楷體" w:eastAsia="標楷體" w:hAnsi="標楷體" w:hint="eastAsia"/>
                <w:kern w:val="0"/>
                <w:sz w:val="22"/>
                <w:szCs w:val="22"/>
              </w:rPr>
              <w:t>另依據經濟部過往數據，對外出口在我國</w:t>
            </w:r>
            <w:r w:rsidRPr="00196EB5">
              <w:rPr>
                <w:rFonts w:ascii="標楷體" w:eastAsia="標楷體" w:hAnsi="標楷體"/>
                <w:kern w:val="0"/>
                <w:sz w:val="22"/>
                <w:szCs w:val="22"/>
              </w:rPr>
              <w:t>GDP</w:t>
            </w:r>
            <w:r w:rsidRPr="00196EB5">
              <w:rPr>
                <w:rFonts w:ascii="標楷體" w:eastAsia="標楷體" w:hAnsi="標楷體" w:hint="eastAsia"/>
                <w:kern w:val="0"/>
                <w:sz w:val="22"/>
                <w:szCs w:val="22"/>
              </w:rPr>
              <w:t>中的比重逐年上升，且一直是</w:t>
            </w:r>
            <w:r w:rsidRPr="00196EB5">
              <w:rPr>
                <w:rFonts w:ascii="標楷體" w:eastAsia="標楷體" w:hAnsi="標楷體"/>
                <w:kern w:val="0"/>
                <w:sz w:val="22"/>
                <w:szCs w:val="22"/>
              </w:rPr>
              <w:t>GDP</w:t>
            </w:r>
            <w:r w:rsidRPr="00196EB5">
              <w:rPr>
                <w:rFonts w:ascii="標楷體" w:eastAsia="標楷體" w:hAnsi="標楷體" w:hint="eastAsia"/>
                <w:kern w:val="0"/>
                <w:sz w:val="22"/>
                <w:szCs w:val="22"/>
              </w:rPr>
              <w:t>增長的重要拉動力，對大陸和香港的巨額貿易順差在其中起著重要作用。以</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年第</w:t>
            </w:r>
            <w:r w:rsidR="003A4B8D" w:rsidRPr="00196EB5">
              <w:rPr>
                <w:rFonts w:ascii="標楷體" w:eastAsia="標楷體" w:hAnsi="標楷體"/>
                <w:kern w:val="0"/>
                <w:sz w:val="22"/>
                <w:szCs w:val="22"/>
              </w:rPr>
              <w:t>1</w:t>
            </w:r>
            <w:r w:rsidRPr="00196EB5">
              <w:rPr>
                <w:rFonts w:ascii="標楷體" w:eastAsia="標楷體" w:hAnsi="標楷體" w:hint="eastAsia"/>
                <w:kern w:val="0"/>
                <w:sz w:val="22"/>
                <w:szCs w:val="22"/>
              </w:rPr>
              <w:t>季度數據為例，我國</w:t>
            </w:r>
            <w:r w:rsidRPr="00196EB5">
              <w:rPr>
                <w:rFonts w:ascii="標楷體" w:eastAsia="標楷體" w:hAnsi="標楷體"/>
                <w:kern w:val="0"/>
                <w:sz w:val="22"/>
                <w:szCs w:val="22"/>
              </w:rPr>
              <w:t>GDP</w:t>
            </w:r>
            <w:r w:rsidRPr="00196EB5">
              <w:rPr>
                <w:rFonts w:ascii="標楷體" w:eastAsia="標楷體" w:hAnsi="標楷體" w:hint="eastAsia"/>
                <w:kern w:val="0"/>
                <w:sz w:val="22"/>
                <w:szCs w:val="22"/>
              </w:rPr>
              <w:t>增長了</w:t>
            </w:r>
            <w:r w:rsidRPr="00196EB5">
              <w:rPr>
                <w:rFonts w:ascii="標楷體" w:eastAsia="標楷體" w:hAnsi="標楷體"/>
                <w:kern w:val="0"/>
                <w:sz w:val="22"/>
                <w:szCs w:val="22"/>
              </w:rPr>
              <w:t>3.91%</w:t>
            </w:r>
            <w:r w:rsidRPr="00196EB5">
              <w:rPr>
                <w:rFonts w:ascii="標楷體" w:eastAsia="標楷體" w:hAnsi="標楷體" w:hint="eastAsia"/>
                <w:kern w:val="0"/>
                <w:sz w:val="22"/>
                <w:szCs w:val="22"/>
              </w:rPr>
              <w:t>，而其中</w:t>
            </w:r>
            <w:r w:rsidRPr="00196EB5">
              <w:rPr>
                <w:rFonts w:ascii="標楷體" w:eastAsia="標楷體" w:hAnsi="標楷體"/>
                <w:kern w:val="0"/>
                <w:sz w:val="22"/>
                <w:szCs w:val="22"/>
              </w:rPr>
              <w:t>3.88%</w:t>
            </w:r>
            <w:r w:rsidRPr="00196EB5">
              <w:rPr>
                <w:rFonts w:ascii="標楷體" w:eastAsia="標楷體" w:hAnsi="標楷體" w:hint="eastAsia"/>
                <w:kern w:val="0"/>
                <w:sz w:val="22"/>
                <w:szCs w:val="22"/>
              </w:rPr>
              <w:t>來自商品及勞務出口。在全球嚴重特殊傳染性肺炎疫情爆發的</w:t>
            </w:r>
            <w:r w:rsidRPr="00196EB5">
              <w:rPr>
                <w:rFonts w:ascii="標楷體" w:eastAsia="標楷體" w:hAnsi="標楷體"/>
                <w:kern w:val="0"/>
                <w:sz w:val="22"/>
                <w:szCs w:val="22"/>
              </w:rPr>
              <w:t>109</w:t>
            </w:r>
            <w:r w:rsidRPr="00196EB5">
              <w:rPr>
                <w:rFonts w:ascii="標楷體" w:eastAsia="標楷體" w:hAnsi="標楷體" w:hint="eastAsia"/>
                <w:kern w:val="0"/>
                <w:sz w:val="22"/>
                <w:szCs w:val="22"/>
              </w:rPr>
              <w:t>年，出口對我國經濟增長貢獻率高達</w:t>
            </w:r>
            <w:r w:rsidRPr="00196EB5">
              <w:rPr>
                <w:rFonts w:ascii="標楷體" w:eastAsia="標楷體" w:hAnsi="標楷體"/>
                <w:kern w:val="0"/>
                <w:sz w:val="22"/>
                <w:szCs w:val="22"/>
              </w:rPr>
              <w:t>88%</w:t>
            </w:r>
            <w:r w:rsidRPr="00196EB5">
              <w:rPr>
                <w:rFonts w:ascii="標楷體" w:eastAsia="標楷體" w:hAnsi="標楷體" w:hint="eastAsia"/>
                <w:kern w:val="0"/>
                <w:sz w:val="22"/>
                <w:szCs w:val="22"/>
              </w:rPr>
              <w:t>，若非大陸和香港的巨額貿易順差，我國經濟在</w:t>
            </w:r>
            <w:r w:rsidR="003A4B8D" w:rsidRPr="00196EB5">
              <w:rPr>
                <w:rFonts w:ascii="標楷體" w:eastAsia="標楷體" w:hAnsi="標楷體"/>
                <w:kern w:val="0"/>
                <w:sz w:val="22"/>
                <w:szCs w:val="22"/>
              </w:rPr>
              <w:t>109</w:t>
            </w:r>
            <w:r w:rsidRPr="00196EB5">
              <w:rPr>
                <w:rFonts w:ascii="標楷體" w:eastAsia="標楷體" w:hAnsi="標楷體" w:hint="eastAsia"/>
                <w:kern w:val="0"/>
                <w:sz w:val="22"/>
                <w:szCs w:val="22"/>
              </w:rPr>
              <w:t>年極可能出現下滑。</w:t>
            </w:r>
          </w:p>
          <w:p w:rsidR="00604F35" w:rsidRPr="00196EB5" w:rsidRDefault="009C4F43" w:rsidP="003A4B8D">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kern w:val="0"/>
                <w:sz w:val="22"/>
                <w:szCs w:val="22"/>
              </w:rPr>
              <w:t>4.</w:t>
            </w:r>
            <w:r w:rsidRPr="00196EB5">
              <w:rPr>
                <w:rFonts w:ascii="標楷體" w:eastAsia="標楷體" w:hAnsi="標楷體" w:hint="eastAsia"/>
                <w:kern w:val="0"/>
                <w:sz w:val="22"/>
                <w:szCs w:val="22"/>
              </w:rPr>
              <w:t>我國經濟對大陸有大幅順差，</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w:t>
            </w:r>
            <w:r w:rsidRPr="00196EB5">
              <w:rPr>
                <w:rFonts w:ascii="標楷體" w:eastAsia="標楷體" w:hAnsi="標楷體"/>
                <w:kern w:val="0"/>
                <w:sz w:val="22"/>
                <w:szCs w:val="22"/>
              </w:rPr>
              <w:t>8</w:t>
            </w:r>
            <w:r w:rsidRPr="00196EB5">
              <w:rPr>
                <w:rFonts w:ascii="標楷體" w:eastAsia="標楷體" w:hAnsi="標楷體" w:hint="eastAsia"/>
                <w:kern w:val="0"/>
                <w:sz w:val="22"/>
                <w:szCs w:val="22"/>
              </w:rPr>
              <w:t>月</w:t>
            </w:r>
            <w:r w:rsidR="003A4B8D" w:rsidRPr="00196EB5">
              <w:rPr>
                <w:rFonts w:ascii="標楷體" w:eastAsia="標楷體" w:hAnsi="標楷體"/>
                <w:kern w:val="0"/>
                <w:sz w:val="22"/>
                <w:szCs w:val="22"/>
              </w:rPr>
              <w:t>9</w:t>
            </w:r>
            <w:r w:rsidRPr="00196EB5">
              <w:rPr>
                <w:rFonts w:ascii="標楷體" w:eastAsia="標楷體" w:hAnsi="標楷體" w:hint="eastAsia"/>
                <w:kern w:val="0"/>
                <w:sz w:val="22"/>
                <w:szCs w:val="22"/>
              </w:rPr>
              <w:t>日彭博社引用花旗集團某經濟學家的觀點指出，鑑於地緣政治局勢變幻莫測，除農漁牧產品被暫停輸入外，我國目前其他仍享受零關稅的輸往大陸商品也將面臨風險。對此，政府應加以正視，速謀對策。</w:t>
            </w:r>
          </w:p>
        </w:tc>
        <w:tc>
          <w:tcPr>
            <w:tcW w:w="4165" w:type="dxa"/>
            <w:shd w:val="clear" w:color="auto" w:fill="FFFFFF" w:themeFill="background1"/>
          </w:tcPr>
          <w:p w:rsidR="00604F35" w:rsidRPr="00196EB5" w:rsidRDefault="00D613A2" w:rsidP="00140D38">
            <w:pPr>
              <w:pStyle w:val="aa"/>
              <w:spacing w:line="360" w:lineRule="exact"/>
              <w:ind w:left="6" w:hangingChars="5" w:hanging="11"/>
            </w:pPr>
            <w:r w:rsidRPr="00196EB5">
              <w:rPr>
                <w:rFonts w:hint="eastAsia"/>
                <w:kern w:val="0"/>
              </w:rPr>
              <w:lastRenderedPageBreak/>
              <w:t>非本署主管業務。</w:t>
            </w:r>
          </w:p>
        </w:tc>
      </w:tr>
      <w:tr w:rsidR="00604F35" w:rsidRPr="00196EB5" w:rsidTr="001F5BD5">
        <w:trPr>
          <w:trHeight w:val="56"/>
        </w:trPr>
        <w:tc>
          <w:tcPr>
            <w:tcW w:w="1550" w:type="dxa"/>
            <w:shd w:val="clear" w:color="auto" w:fill="FFFFFF" w:themeFill="background1"/>
          </w:tcPr>
          <w:p w:rsidR="00604F35" w:rsidRPr="00196EB5" w:rsidRDefault="00604F35" w:rsidP="00B4557B">
            <w:pPr>
              <w:pStyle w:val="aa"/>
              <w:numPr>
                <w:ilvl w:val="0"/>
                <w:numId w:val="1"/>
              </w:numPr>
              <w:ind w:leftChars="0" w:firstLineChars="0"/>
              <w:jc w:val="left"/>
              <w:rPr>
                <w:kern w:val="0"/>
              </w:rPr>
            </w:pPr>
          </w:p>
        </w:tc>
        <w:tc>
          <w:tcPr>
            <w:tcW w:w="4316" w:type="dxa"/>
            <w:shd w:val="clear" w:color="auto" w:fill="FFFFFF" w:themeFill="background1"/>
          </w:tcPr>
          <w:p w:rsidR="00604F35" w:rsidRPr="00196EB5" w:rsidRDefault="00B4557B" w:rsidP="00EC0015">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有鑑於國內部分產業勞動力供給不足及人口結構日趨老化等問題，自</w:t>
            </w:r>
            <w:r w:rsidRPr="00196EB5">
              <w:rPr>
                <w:rFonts w:ascii="標楷體" w:eastAsia="標楷體" w:hAnsi="標楷體"/>
                <w:kern w:val="0"/>
                <w:sz w:val="22"/>
                <w:szCs w:val="22"/>
              </w:rPr>
              <w:t>78</w:t>
            </w:r>
            <w:r w:rsidRPr="00196EB5">
              <w:rPr>
                <w:rFonts w:ascii="標楷體" w:eastAsia="標楷體" w:hAnsi="標楷體" w:hint="eastAsia"/>
                <w:kern w:val="0"/>
                <w:sz w:val="22"/>
                <w:szCs w:val="22"/>
              </w:rPr>
              <w:t>年起陸續引進</w:t>
            </w:r>
            <w:r w:rsidRPr="00196EB5">
              <w:rPr>
                <w:rFonts w:ascii="標楷體" w:eastAsia="標楷體" w:hAnsi="標楷體" w:hint="eastAsia"/>
                <w:kern w:val="0"/>
                <w:sz w:val="22"/>
                <w:szCs w:val="22"/>
              </w:rPr>
              <w:lastRenderedPageBreak/>
              <w:t>產業及社福移工，以紓解部分產業基層勞力需求與減輕國人家庭照護負擔，惟近來台海局勢緊張若持續升級，在台移工約近</w:t>
            </w:r>
            <w:r w:rsidRPr="00196EB5">
              <w:rPr>
                <w:rFonts w:ascii="標楷體" w:eastAsia="標楷體" w:hAnsi="標楷體"/>
                <w:kern w:val="0"/>
                <w:sz w:val="22"/>
                <w:szCs w:val="22"/>
              </w:rPr>
              <w:t>70</w:t>
            </w:r>
            <w:r w:rsidRPr="00196EB5">
              <w:rPr>
                <w:rFonts w:ascii="標楷體" w:eastAsia="標楷體" w:hAnsi="標楷體" w:hint="eastAsia"/>
                <w:kern w:val="0"/>
                <w:sz w:val="22"/>
                <w:szCs w:val="22"/>
              </w:rPr>
              <w:t>萬人可能要求返回母國。爰要求勞動部、經濟部、行政院農業委員會及衛生福利部等相關部會針對外籍移工若因兩岸戰事要返國，分別研究分析評估是否衍生影響所轄產業、事業、家庭看護移工不足問題及勞力缺口因應措施，於</w:t>
            </w:r>
            <w:r w:rsidRPr="00196EB5">
              <w:rPr>
                <w:rFonts w:ascii="標楷體" w:eastAsia="標楷體" w:hAnsi="標楷體"/>
                <w:kern w:val="0"/>
                <w:sz w:val="22"/>
                <w:szCs w:val="22"/>
              </w:rPr>
              <w:t>3</w:t>
            </w:r>
            <w:r w:rsidRPr="00196EB5">
              <w:rPr>
                <w:rFonts w:ascii="標楷體" w:eastAsia="標楷體" w:hAnsi="標楷體" w:hint="eastAsia"/>
                <w:kern w:val="0"/>
                <w:sz w:val="22"/>
                <w:szCs w:val="22"/>
              </w:rPr>
              <w:t>個月內提書面報告送立法院。</w:t>
            </w:r>
          </w:p>
        </w:tc>
        <w:tc>
          <w:tcPr>
            <w:tcW w:w="4165" w:type="dxa"/>
            <w:shd w:val="clear" w:color="auto" w:fill="FFFFFF" w:themeFill="background1"/>
          </w:tcPr>
          <w:p w:rsidR="00604F35" w:rsidRPr="00196EB5" w:rsidRDefault="00D613A2" w:rsidP="00140D38">
            <w:pPr>
              <w:pStyle w:val="aa"/>
              <w:spacing w:line="360" w:lineRule="exact"/>
              <w:ind w:left="6" w:hangingChars="5" w:hanging="11"/>
            </w:pPr>
            <w:r w:rsidRPr="00196EB5">
              <w:rPr>
                <w:rFonts w:hint="eastAsia"/>
                <w:kern w:val="0"/>
              </w:rPr>
              <w:lastRenderedPageBreak/>
              <w:t>非本署主管業務。</w:t>
            </w:r>
          </w:p>
        </w:tc>
      </w:tr>
      <w:tr w:rsidR="00604F35" w:rsidRPr="00196EB5" w:rsidTr="001F5BD5">
        <w:trPr>
          <w:trHeight w:val="56"/>
        </w:trPr>
        <w:tc>
          <w:tcPr>
            <w:tcW w:w="1550" w:type="dxa"/>
            <w:shd w:val="clear" w:color="auto" w:fill="FFFFFF" w:themeFill="background1"/>
          </w:tcPr>
          <w:p w:rsidR="00604F35" w:rsidRPr="00196EB5" w:rsidRDefault="00604F35" w:rsidP="00B4557B">
            <w:pPr>
              <w:pStyle w:val="aa"/>
              <w:numPr>
                <w:ilvl w:val="0"/>
                <w:numId w:val="1"/>
              </w:numPr>
              <w:ind w:leftChars="0" w:firstLineChars="0"/>
              <w:jc w:val="left"/>
              <w:rPr>
                <w:kern w:val="0"/>
              </w:rPr>
            </w:pPr>
          </w:p>
        </w:tc>
        <w:tc>
          <w:tcPr>
            <w:tcW w:w="4316" w:type="dxa"/>
            <w:shd w:val="clear" w:color="auto" w:fill="FFFFFF" w:themeFill="background1"/>
          </w:tcPr>
          <w:p w:rsidR="00604F35" w:rsidRPr="00196EB5" w:rsidRDefault="00B4557B" w:rsidP="00EC0015">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有鑑於台海兩岸地緣政治緊張持續惡化，</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w:t>
            </w:r>
            <w:r w:rsidRPr="00196EB5">
              <w:rPr>
                <w:rFonts w:ascii="標楷體" w:eastAsia="標楷體" w:hAnsi="標楷體"/>
                <w:kern w:val="0"/>
                <w:sz w:val="22"/>
                <w:szCs w:val="22"/>
              </w:rPr>
              <w:t>8</w:t>
            </w:r>
            <w:r w:rsidRPr="00196EB5">
              <w:rPr>
                <w:rFonts w:ascii="標楷體" w:eastAsia="標楷體" w:hAnsi="標楷體" w:hint="eastAsia"/>
                <w:kern w:val="0"/>
                <w:sz w:val="22"/>
                <w:szCs w:val="22"/>
              </w:rPr>
              <w:t>月大陸對我周邊海域實施軍事演習，導彈穿越侵犯我國土領空，顯示政治軍事走向對峙，為免擦槍走火破壞人民安居樂業生活。爰要求數位發展部針對國內電信通信及網路線路安全，提出防範及因應替代方案，於</w:t>
            </w:r>
            <w:r w:rsidR="00EC0015" w:rsidRPr="00196EB5">
              <w:rPr>
                <w:rFonts w:ascii="標楷體" w:eastAsia="標楷體" w:hAnsi="標楷體"/>
                <w:kern w:val="0"/>
                <w:sz w:val="22"/>
                <w:szCs w:val="22"/>
              </w:rPr>
              <w:t>3</w:t>
            </w:r>
            <w:r w:rsidRPr="00196EB5">
              <w:rPr>
                <w:rFonts w:ascii="標楷體" w:eastAsia="標楷體" w:hAnsi="標楷體" w:hint="eastAsia"/>
                <w:kern w:val="0"/>
                <w:sz w:val="22"/>
                <w:szCs w:val="22"/>
              </w:rPr>
              <w:t>個月內提書面報告送立法院。</w:t>
            </w:r>
          </w:p>
        </w:tc>
        <w:tc>
          <w:tcPr>
            <w:tcW w:w="4165" w:type="dxa"/>
            <w:shd w:val="clear" w:color="auto" w:fill="FFFFFF" w:themeFill="background1"/>
          </w:tcPr>
          <w:p w:rsidR="00604F35" w:rsidRPr="00196EB5" w:rsidRDefault="00D613A2" w:rsidP="00140D38">
            <w:pPr>
              <w:pStyle w:val="aa"/>
              <w:spacing w:line="360" w:lineRule="exact"/>
              <w:ind w:left="6" w:hangingChars="5" w:hanging="11"/>
            </w:pPr>
            <w:r w:rsidRPr="00196EB5">
              <w:rPr>
                <w:rFonts w:hint="eastAsia"/>
                <w:kern w:val="0"/>
              </w:rPr>
              <w:t>非本署主管業務。</w:t>
            </w:r>
          </w:p>
        </w:tc>
      </w:tr>
      <w:tr w:rsidR="00604F35" w:rsidRPr="00196EB5" w:rsidTr="001F5BD5">
        <w:trPr>
          <w:trHeight w:val="56"/>
        </w:trPr>
        <w:tc>
          <w:tcPr>
            <w:tcW w:w="1550" w:type="dxa"/>
            <w:shd w:val="clear" w:color="auto" w:fill="FFFFFF" w:themeFill="background1"/>
          </w:tcPr>
          <w:p w:rsidR="00604F35" w:rsidRPr="00196EB5" w:rsidRDefault="00604F35" w:rsidP="00B4557B">
            <w:pPr>
              <w:pStyle w:val="aa"/>
              <w:numPr>
                <w:ilvl w:val="0"/>
                <w:numId w:val="1"/>
              </w:numPr>
              <w:ind w:leftChars="0" w:firstLineChars="0"/>
              <w:jc w:val="left"/>
              <w:rPr>
                <w:kern w:val="0"/>
              </w:rPr>
            </w:pPr>
          </w:p>
        </w:tc>
        <w:tc>
          <w:tcPr>
            <w:tcW w:w="4316" w:type="dxa"/>
            <w:shd w:val="clear" w:color="auto" w:fill="FFFFFF" w:themeFill="background1"/>
          </w:tcPr>
          <w:p w:rsidR="00604F35" w:rsidRPr="00196EB5" w:rsidRDefault="00B4557B" w:rsidP="00EC0015">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憲法賦予立法院有議決法律案、預算案、戒嚴案、大赦案、宣戰案、媾和案、條約案及國家其他重要事項之權。立法院各黨團與行政部門代表經過充分溝通後，對於</w:t>
            </w:r>
            <w:r w:rsidRPr="00196EB5">
              <w:rPr>
                <w:rFonts w:ascii="標楷體" w:eastAsia="標楷體" w:hAnsi="標楷體"/>
                <w:kern w:val="0"/>
                <w:sz w:val="22"/>
                <w:szCs w:val="22"/>
              </w:rPr>
              <w:t>112</w:t>
            </w:r>
            <w:r w:rsidRPr="00196EB5">
              <w:rPr>
                <w:rFonts w:ascii="標楷體" w:eastAsia="標楷體" w:hAnsi="標楷體" w:hint="eastAsia"/>
                <w:kern w:val="0"/>
                <w:sz w:val="22"/>
                <w:szCs w:val="22"/>
              </w:rPr>
              <w:t>年度各機關所編列之預算案達成共識，並完成三讀程序後隨即送請總統公布。然</w:t>
            </w:r>
            <w:r w:rsidR="00EC0015" w:rsidRPr="00196EB5">
              <w:rPr>
                <w:rFonts w:ascii="標楷體" w:eastAsia="標楷體" w:hAnsi="標楷體"/>
                <w:kern w:val="0"/>
                <w:sz w:val="22"/>
                <w:szCs w:val="22"/>
              </w:rPr>
              <w:t>111</w:t>
            </w:r>
            <w:r w:rsidRPr="00196EB5">
              <w:rPr>
                <w:rFonts w:ascii="標楷體" w:eastAsia="標楷體" w:hAnsi="標楷體" w:hint="eastAsia"/>
                <w:kern w:val="0"/>
                <w:sz w:val="22"/>
                <w:szCs w:val="22"/>
              </w:rPr>
              <w:t>年度中央政府總預算卻發生衛生福利部要求審計部，將立法院審議通過之審計部預算決議案要求列為密件。此舉已嚴重破壞權力分立及片面更改立法院合議通過之決議。爰要求各行政機關對立法院所通過之非列為機密預算決議，其需函送之相關文件，若認為有改列為密件之必要，應依國家機密保護法及文書處理手冊等相關法規辦理。</w:t>
            </w:r>
          </w:p>
        </w:tc>
        <w:tc>
          <w:tcPr>
            <w:tcW w:w="4165" w:type="dxa"/>
            <w:shd w:val="clear" w:color="auto" w:fill="FFFFFF" w:themeFill="background1"/>
          </w:tcPr>
          <w:p w:rsidR="00604F35" w:rsidRPr="00196EB5" w:rsidRDefault="00D613A2" w:rsidP="00140D38">
            <w:pPr>
              <w:pStyle w:val="aa"/>
              <w:spacing w:line="360" w:lineRule="exact"/>
              <w:ind w:left="6" w:hangingChars="5" w:hanging="11"/>
            </w:pPr>
            <w:r w:rsidRPr="00196EB5">
              <w:t>依決議事項辦理。</w:t>
            </w:r>
          </w:p>
        </w:tc>
      </w:tr>
      <w:tr w:rsidR="00604F35" w:rsidRPr="00196EB5" w:rsidTr="001F5BD5">
        <w:trPr>
          <w:trHeight w:val="56"/>
        </w:trPr>
        <w:tc>
          <w:tcPr>
            <w:tcW w:w="1550" w:type="dxa"/>
            <w:shd w:val="clear" w:color="auto" w:fill="FFFFFF" w:themeFill="background1"/>
          </w:tcPr>
          <w:p w:rsidR="00604F35" w:rsidRPr="00196EB5" w:rsidRDefault="00604F35" w:rsidP="00B4557B">
            <w:pPr>
              <w:pStyle w:val="aa"/>
              <w:numPr>
                <w:ilvl w:val="0"/>
                <w:numId w:val="1"/>
              </w:numPr>
              <w:ind w:leftChars="0" w:firstLineChars="0"/>
              <w:jc w:val="left"/>
              <w:rPr>
                <w:kern w:val="0"/>
              </w:rPr>
            </w:pPr>
          </w:p>
        </w:tc>
        <w:tc>
          <w:tcPr>
            <w:tcW w:w="4316" w:type="dxa"/>
            <w:shd w:val="clear" w:color="auto" w:fill="FFFFFF" w:themeFill="background1"/>
          </w:tcPr>
          <w:p w:rsidR="00604F35" w:rsidRPr="00196EB5" w:rsidRDefault="00B4557B" w:rsidP="00EC0015">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查行政院與各部會之單位預算案附屬表中列有「立法院審議中央政府總預算案所提決議、附帶決議及注意辦理事項辦理情形報告表」，說明各單位辦理立法院作成之相關決議、附帶決議及注意辦理事項之結果。惟各</w:t>
            </w:r>
            <w:r w:rsidRPr="00196EB5">
              <w:rPr>
                <w:rFonts w:ascii="標楷體" w:eastAsia="標楷體" w:hAnsi="標楷體" w:hint="eastAsia"/>
                <w:kern w:val="0"/>
                <w:sz w:val="22"/>
                <w:szCs w:val="22"/>
              </w:rPr>
              <w:lastRenderedPageBreak/>
              <w:t>單位對於預算凍結解凍案報告之表述方式不一。以</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度經濟部單位預算為例，僅說明「本案業經立法院○年○月○日台立院議字第○○○號函復准予動支在案」，未提供該報告送立法院之相關資訊，使外界難以更一步查找與瞭解其報告內容、後續辦理結果及審議之過程。為便利立法院工作同仁及民眾查詢相關報告內容，爰要求行政院與各部會於</w:t>
            </w:r>
            <w:r w:rsidRPr="00196EB5">
              <w:rPr>
                <w:rFonts w:ascii="標楷體" w:eastAsia="標楷體" w:hAnsi="標楷體"/>
                <w:kern w:val="0"/>
                <w:sz w:val="22"/>
                <w:szCs w:val="22"/>
              </w:rPr>
              <w:t>112</w:t>
            </w:r>
            <w:r w:rsidRPr="00196EB5">
              <w:rPr>
                <w:rFonts w:ascii="標楷體" w:eastAsia="標楷體" w:hAnsi="標楷體" w:hint="eastAsia"/>
                <w:kern w:val="0"/>
                <w:sz w:val="22"/>
                <w:szCs w:val="22"/>
              </w:rPr>
              <w:t>年起向立法院所提出之預算案，應於前述決議辦理情形報告表中明載以下事項：</w:t>
            </w:r>
            <w:r w:rsidRPr="00196EB5">
              <w:rPr>
                <w:rFonts w:ascii="標楷體" w:eastAsia="標楷體" w:hAnsi="標楷體"/>
                <w:kern w:val="0"/>
                <w:sz w:val="22"/>
                <w:szCs w:val="22"/>
              </w:rPr>
              <w:t>1.</w:t>
            </w:r>
            <w:r w:rsidRPr="00196EB5">
              <w:rPr>
                <w:rFonts w:ascii="標楷體" w:eastAsia="標楷體" w:hAnsi="標楷體" w:hint="eastAsia"/>
                <w:kern w:val="0"/>
                <w:sz w:val="22"/>
                <w:szCs w:val="22"/>
              </w:rPr>
              <w:t>函請立法院安排報告議程之公文發文日期與發文字號。</w:t>
            </w:r>
            <w:r w:rsidRPr="00196EB5">
              <w:rPr>
                <w:rFonts w:ascii="標楷體" w:eastAsia="標楷體" w:hAnsi="標楷體"/>
                <w:kern w:val="0"/>
                <w:sz w:val="22"/>
                <w:szCs w:val="22"/>
              </w:rPr>
              <w:t>2.</w:t>
            </w:r>
            <w:r w:rsidRPr="00196EB5">
              <w:rPr>
                <w:rFonts w:ascii="標楷體" w:eastAsia="標楷體" w:hAnsi="標楷體" w:hint="eastAsia"/>
                <w:kern w:val="0"/>
                <w:sz w:val="22"/>
                <w:szCs w:val="22"/>
              </w:rPr>
              <w:t>經立法院相關委員會審查通過，決議准予動支之日期。</w:t>
            </w:r>
            <w:r w:rsidRPr="00196EB5">
              <w:rPr>
                <w:rFonts w:ascii="標楷體" w:eastAsia="標楷體" w:hAnsi="標楷體"/>
                <w:kern w:val="0"/>
                <w:sz w:val="22"/>
                <w:szCs w:val="22"/>
              </w:rPr>
              <w:t>3.</w:t>
            </w:r>
            <w:r w:rsidRPr="00196EB5">
              <w:rPr>
                <w:rFonts w:ascii="標楷體" w:eastAsia="標楷體" w:hAnsi="標楷體" w:hint="eastAsia"/>
                <w:kern w:val="0"/>
                <w:sz w:val="22"/>
                <w:szCs w:val="22"/>
              </w:rPr>
              <w:t>經立法院函復在案之公文發文日期與發文字號。</w:t>
            </w:r>
          </w:p>
        </w:tc>
        <w:tc>
          <w:tcPr>
            <w:tcW w:w="4165" w:type="dxa"/>
            <w:shd w:val="clear" w:color="auto" w:fill="FFFFFF" w:themeFill="background1"/>
          </w:tcPr>
          <w:p w:rsidR="00604F35" w:rsidRPr="00196EB5" w:rsidRDefault="00D613A2" w:rsidP="00140D38">
            <w:pPr>
              <w:pStyle w:val="aa"/>
              <w:spacing w:line="360" w:lineRule="exact"/>
              <w:ind w:left="6" w:hangingChars="5" w:hanging="11"/>
            </w:pPr>
            <w:r w:rsidRPr="00196EB5">
              <w:lastRenderedPageBreak/>
              <w:t>依決議事項辦理。</w:t>
            </w:r>
          </w:p>
        </w:tc>
      </w:tr>
      <w:tr w:rsidR="00B4557B" w:rsidRPr="00196EB5" w:rsidTr="001F5BD5">
        <w:trPr>
          <w:trHeight w:val="56"/>
        </w:trPr>
        <w:tc>
          <w:tcPr>
            <w:tcW w:w="1550" w:type="dxa"/>
            <w:shd w:val="clear" w:color="auto" w:fill="FFFFFF" w:themeFill="background1"/>
          </w:tcPr>
          <w:p w:rsidR="00B4557B" w:rsidRPr="00196EB5" w:rsidRDefault="00B4557B" w:rsidP="00B4557B">
            <w:pPr>
              <w:pStyle w:val="aa"/>
              <w:numPr>
                <w:ilvl w:val="0"/>
                <w:numId w:val="1"/>
              </w:numPr>
              <w:ind w:leftChars="0" w:firstLineChars="0"/>
              <w:jc w:val="left"/>
              <w:rPr>
                <w:kern w:val="0"/>
              </w:rPr>
            </w:pPr>
          </w:p>
        </w:tc>
        <w:tc>
          <w:tcPr>
            <w:tcW w:w="4316" w:type="dxa"/>
            <w:shd w:val="clear" w:color="auto" w:fill="FFFFFF" w:themeFill="background1"/>
          </w:tcPr>
          <w:p w:rsidR="00B4557B" w:rsidRPr="00196EB5" w:rsidRDefault="00B4557B" w:rsidP="00EC0015">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綜觀各行政機關預算書所附「立法院審議中央政府總預算案所提決議、附帶決議及注意辦理事項辦理情形報告表」，針對立法委員或黨團所提預算提案，行政機關（構）擬具書面報告說明時，常僅於辦理情形載明「本案相關書面報告，業於○年○月○日以（發文字號）函送立法院在案」。再從立法院議案系統查詢，相關書面報告之受文者，往往僅有立法院及業務單位，而未包括原提案之立法委員或黨團辦公室，使相關內容不易查找或追蹤。立法院議事處雖負責彙整各行政機關函復之書面報告，並上傳至議案系統，惟承辦人力顯無法即時處理為數眾多之書面報告。爰要求各行政機關自</w:t>
            </w:r>
            <w:r w:rsidRPr="00196EB5">
              <w:rPr>
                <w:rFonts w:ascii="標楷體" w:eastAsia="標楷體" w:hAnsi="標楷體"/>
                <w:kern w:val="0"/>
                <w:sz w:val="22"/>
                <w:szCs w:val="22"/>
              </w:rPr>
              <w:t>112</w:t>
            </w:r>
            <w:r w:rsidRPr="00196EB5">
              <w:rPr>
                <w:rFonts w:ascii="標楷體" w:eastAsia="標楷體" w:hAnsi="標楷體" w:hint="eastAsia"/>
                <w:kern w:val="0"/>
                <w:sz w:val="22"/>
                <w:szCs w:val="22"/>
              </w:rPr>
              <w:t>年度起，針對審議通過之預算提案、主決議或附帶決議等議案所擬具之書面報告，均應一併函復原提案立法委員或黨團辦公室，不得僅送達立法院議事處及其他業務單位，以落實預算監督機制。</w:t>
            </w:r>
          </w:p>
        </w:tc>
        <w:tc>
          <w:tcPr>
            <w:tcW w:w="4165" w:type="dxa"/>
            <w:shd w:val="clear" w:color="auto" w:fill="FFFFFF" w:themeFill="background1"/>
          </w:tcPr>
          <w:p w:rsidR="00B4557B" w:rsidRPr="00196EB5" w:rsidRDefault="00135C70" w:rsidP="00140D38">
            <w:pPr>
              <w:pStyle w:val="aa"/>
              <w:spacing w:line="360" w:lineRule="exact"/>
              <w:ind w:left="6" w:hangingChars="5" w:hanging="11"/>
            </w:pPr>
            <w:r w:rsidRPr="00196EB5">
              <w:t>依決議事項辦理。</w:t>
            </w:r>
          </w:p>
        </w:tc>
      </w:tr>
      <w:tr w:rsidR="00B4557B" w:rsidRPr="00196EB5" w:rsidTr="001F5BD5">
        <w:trPr>
          <w:trHeight w:val="56"/>
        </w:trPr>
        <w:tc>
          <w:tcPr>
            <w:tcW w:w="1550" w:type="dxa"/>
            <w:shd w:val="clear" w:color="auto" w:fill="FFFFFF" w:themeFill="background1"/>
          </w:tcPr>
          <w:p w:rsidR="00B4557B" w:rsidRPr="00196EB5" w:rsidRDefault="00B4557B" w:rsidP="00B4557B">
            <w:pPr>
              <w:pStyle w:val="aa"/>
              <w:numPr>
                <w:ilvl w:val="0"/>
                <w:numId w:val="1"/>
              </w:numPr>
              <w:ind w:leftChars="0" w:firstLineChars="0"/>
              <w:jc w:val="left"/>
              <w:rPr>
                <w:kern w:val="0"/>
              </w:rPr>
            </w:pPr>
          </w:p>
        </w:tc>
        <w:tc>
          <w:tcPr>
            <w:tcW w:w="4316" w:type="dxa"/>
            <w:shd w:val="clear" w:color="auto" w:fill="FFFFFF" w:themeFill="background1"/>
          </w:tcPr>
          <w:p w:rsidR="00B4557B" w:rsidRPr="00196EB5" w:rsidRDefault="00B4557B" w:rsidP="004A0E65">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政府資訊公開法第</w:t>
            </w:r>
            <w:r w:rsidRPr="00196EB5">
              <w:rPr>
                <w:rFonts w:ascii="標楷體" w:eastAsia="標楷體" w:hAnsi="標楷體"/>
                <w:kern w:val="0"/>
                <w:sz w:val="22"/>
                <w:szCs w:val="22"/>
              </w:rPr>
              <w:t>7</w:t>
            </w:r>
            <w:r w:rsidRPr="00196EB5">
              <w:rPr>
                <w:rFonts w:ascii="標楷體" w:eastAsia="標楷體" w:hAnsi="標楷體" w:hint="eastAsia"/>
                <w:kern w:val="0"/>
                <w:sz w:val="22"/>
                <w:szCs w:val="22"/>
              </w:rPr>
              <w:t>條第</w:t>
            </w:r>
            <w:r w:rsidRPr="00196EB5">
              <w:rPr>
                <w:rFonts w:ascii="標楷體" w:eastAsia="標楷體" w:hAnsi="標楷體"/>
                <w:kern w:val="0"/>
                <w:sz w:val="22"/>
                <w:szCs w:val="22"/>
              </w:rPr>
              <w:t>1</w:t>
            </w:r>
            <w:r w:rsidRPr="00196EB5">
              <w:rPr>
                <w:rFonts w:ascii="標楷體" w:eastAsia="標楷體" w:hAnsi="標楷體" w:hint="eastAsia"/>
                <w:kern w:val="0"/>
                <w:sz w:val="22"/>
                <w:szCs w:val="22"/>
              </w:rPr>
              <w:t>項規定，政府機關除依法限制公開或不予提供者外，應主動公</w:t>
            </w:r>
            <w:r w:rsidRPr="00196EB5">
              <w:rPr>
                <w:rFonts w:ascii="標楷體" w:eastAsia="標楷體" w:hAnsi="標楷體" w:hint="eastAsia"/>
                <w:kern w:val="0"/>
                <w:sz w:val="22"/>
                <w:szCs w:val="22"/>
              </w:rPr>
              <w:lastRenderedPageBreak/>
              <w:t>開預算及決算書；行政院</w:t>
            </w:r>
            <w:r w:rsidRPr="00196EB5">
              <w:rPr>
                <w:rFonts w:ascii="標楷體" w:eastAsia="標楷體" w:hAnsi="標楷體"/>
                <w:kern w:val="0"/>
                <w:sz w:val="22"/>
                <w:szCs w:val="22"/>
              </w:rPr>
              <w:t>101</w:t>
            </w:r>
            <w:r w:rsidRPr="00196EB5">
              <w:rPr>
                <w:rFonts w:ascii="標楷體" w:eastAsia="標楷體" w:hAnsi="標楷體" w:hint="eastAsia"/>
                <w:kern w:val="0"/>
                <w:sz w:val="22"/>
                <w:szCs w:val="22"/>
              </w:rPr>
              <w:t>年</w:t>
            </w:r>
            <w:r w:rsidRPr="00196EB5">
              <w:rPr>
                <w:rFonts w:ascii="標楷體" w:eastAsia="標楷體" w:hAnsi="標楷體"/>
                <w:kern w:val="0"/>
                <w:sz w:val="22"/>
                <w:szCs w:val="22"/>
              </w:rPr>
              <w:t>2</w:t>
            </w:r>
            <w:r w:rsidRPr="00196EB5">
              <w:rPr>
                <w:rFonts w:ascii="標楷體" w:eastAsia="標楷體" w:hAnsi="標楷體" w:hint="eastAsia"/>
                <w:kern w:val="0"/>
                <w:sz w:val="22"/>
                <w:szCs w:val="22"/>
              </w:rPr>
              <w:t>月</w:t>
            </w:r>
            <w:r w:rsidR="00EC0015" w:rsidRPr="00196EB5">
              <w:rPr>
                <w:rFonts w:ascii="標楷體" w:eastAsia="標楷體" w:hAnsi="標楷體"/>
                <w:kern w:val="0"/>
                <w:sz w:val="22"/>
                <w:szCs w:val="22"/>
              </w:rPr>
              <w:t>7</w:t>
            </w:r>
            <w:r w:rsidRPr="00196EB5">
              <w:rPr>
                <w:rFonts w:ascii="標楷體" w:eastAsia="標楷體" w:hAnsi="標楷體" w:hint="eastAsia"/>
                <w:kern w:val="0"/>
                <w:sz w:val="22"/>
                <w:szCs w:val="22"/>
              </w:rPr>
              <w:t>日院授主預字第</w:t>
            </w:r>
            <w:r w:rsidRPr="00196EB5">
              <w:rPr>
                <w:rFonts w:ascii="標楷體" w:eastAsia="標楷體" w:hAnsi="標楷體"/>
                <w:kern w:val="0"/>
                <w:sz w:val="22"/>
                <w:szCs w:val="22"/>
              </w:rPr>
              <w:t>1010100162A</w:t>
            </w:r>
            <w:r w:rsidRPr="00196EB5">
              <w:rPr>
                <w:rFonts w:ascii="標楷體" w:eastAsia="標楷體" w:hAnsi="標楷體" w:hint="eastAsia"/>
                <w:kern w:val="0"/>
                <w:sz w:val="22"/>
                <w:szCs w:val="22"/>
              </w:rPr>
              <w:t>號函規定，各機關除機密預算外，應將所有預算及決算書完整資料公布於網站上，以便民眾查閱。中央政府各主管機關均有公開單位預算、決算及主管決算，惟各主管機關主管預算，多數主管機關未公開，致民眾難以知悉主管機關主管預算相關財務資訊情形，爰此，應請行政院要求中央各主管機關應自</w:t>
            </w:r>
            <w:r w:rsidRPr="00196EB5">
              <w:rPr>
                <w:rFonts w:ascii="標楷體" w:eastAsia="標楷體" w:hAnsi="標楷體"/>
                <w:kern w:val="0"/>
                <w:sz w:val="22"/>
                <w:szCs w:val="22"/>
              </w:rPr>
              <w:t>113</w:t>
            </w:r>
            <w:r w:rsidRPr="00196EB5">
              <w:rPr>
                <w:rFonts w:ascii="標楷體" w:eastAsia="標楷體" w:hAnsi="標楷體" w:hint="eastAsia"/>
                <w:kern w:val="0"/>
                <w:sz w:val="22"/>
                <w:szCs w:val="22"/>
              </w:rPr>
              <w:t>年度起主動公開主管預算。</w:t>
            </w:r>
          </w:p>
        </w:tc>
        <w:tc>
          <w:tcPr>
            <w:tcW w:w="4165" w:type="dxa"/>
            <w:shd w:val="clear" w:color="auto" w:fill="FFFFFF" w:themeFill="background1"/>
          </w:tcPr>
          <w:p w:rsidR="00B4557B" w:rsidRPr="00196EB5" w:rsidRDefault="00135C70" w:rsidP="00140D38">
            <w:pPr>
              <w:pStyle w:val="aa"/>
              <w:spacing w:line="360" w:lineRule="exact"/>
              <w:ind w:left="6" w:hangingChars="5" w:hanging="11"/>
            </w:pPr>
            <w:r w:rsidRPr="00196EB5">
              <w:rPr>
                <w:rFonts w:hint="eastAsia"/>
                <w:kern w:val="0"/>
              </w:rPr>
              <w:lastRenderedPageBreak/>
              <w:t>非本署主管業務。</w:t>
            </w:r>
          </w:p>
        </w:tc>
      </w:tr>
      <w:tr w:rsidR="00B4557B" w:rsidRPr="00196EB5" w:rsidTr="001F5BD5">
        <w:trPr>
          <w:trHeight w:val="56"/>
        </w:trPr>
        <w:tc>
          <w:tcPr>
            <w:tcW w:w="1550" w:type="dxa"/>
            <w:shd w:val="clear" w:color="auto" w:fill="FFFFFF" w:themeFill="background1"/>
          </w:tcPr>
          <w:p w:rsidR="00B4557B" w:rsidRPr="00196EB5" w:rsidRDefault="00B4557B" w:rsidP="00B4557B">
            <w:pPr>
              <w:pStyle w:val="aa"/>
              <w:numPr>
                <w:ilvl w:val="0"/>
                <w:numId w:val="1"/>
              </w:numPr>
              <w:ind w:leftChars="0" w:firstLineChars="0"/>
              <w:jc w:val="left"/>
              <w:rPr>
                <w:kern w:val="0"/>
              </w:rPr>
            </w:pPr>
          </w:p>
        </w:tc>
        <w:tc>
          <w:tcPr>
            <w:tcW w:w="4316" w:type="dxa"/>
            <w:shd w:val="clear" w:color="auto" w:fill="FFFFFF" w:themeFill="background1"/>
          </w:tcPr>
          <w:p w:rsidR="00B4557B" w:rsidRPr="00196EB5" w:rsidRDefault="00B4557B" w:rsidP="004A0E65">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各級政府機關（構）基於公益目的辦理勸募活動，無論係主動發起或被動接受捐贈，均應依公益勸募條例第</w:t>
            </w:r>
            <w:r w:rsidRPr="00196EB5">
              <w:rPr>
                <w:rFonts w:ascii="標楷體" w:eastAsia="標楷體" w:hAnsi="標楷體"/>
                <w:kern w:val="0"/>
                <w:sz w:val="22"/>
                <w:szCs w:val="22"/>
              </w:rPr>
              <w:t>5</w:t>
            </w:r>
            <w:r w:rsidRPr="00196EB5">
              <w:rPr>
                <w:rFonts w:ascii="標楷體" w:eastAsia="標楷體" w:hAnsi="標楷體" w:hint="eastAsia"/>
                <w:kern w:val="0"/>
                <w:sz w:val="22"/>
                <w:szCs w:val="22"/>
              </w:rPr>
              <w:t>條第</w:t>
            </w:r>
            <w:r w:rsidRPr="00196EB5">
              <w:rPr>
                <w:rFonts w:ascii="標楷體" w:eastAsia="標楷體" w:hAnsi="標楷體"/>
                <w:kern w:val="0"/>
                <w:sz w:val="22"/>
                <w:szCs w:val="22"/>
              </w:rPr>
              <w:t>2</w:t>
            </w:r>
            <w:r w:rsidRPr="00196EB5">
              <w:rPr>
                <w:rFonts w:ascii="標楷體" w:eastAsia="標楷體" w:hAnsi="標楷體" w:hint="eastAsia"/>
                <w:kern w:val="0"/>
                <w:sz w:val="22"/>
                <w:szCs w:val="22"/>
              </w:rPr>
              <w:t>項規定辦理，及依同條例第</w:t>
            </w:r>
            <w:r w:rsidRPr="00196EB5">
              <w:rPr>
                <w:rFonts w:ascii="標楷體" w:eastAsia="標楷體" w:hAnsi="標楷體"/>
                <w:kern w:val="0"/>
                <w:sz w:val="22"/>
                <w:szCs w:val="22"/>
              </w:rPr>
              <w:t>6</w:t>
            </w:r>
            <w:r w:rsidRPr="00196EB5">
              <w:rPr>
                <w:rFonts w:ascii="標楷體" w:eastAsia="標楷體" w:hAnsi="標楷體" w:hint="eastAsia"/>
                <w:kern w:val="0"/>
                <w:sz w:val="22"/>
                <w:szCs w:val="22"/>
              </w:rPr>
              <w:t>條第</w:t>
            </w:r>
            <w:r w:rsidRPr="00196EB5">
              <w:rPr>
                <w:rFonts w:ascii="標楷體" w:eastAsia="標楷體" w:hAnsi="標楷體"/>
                <w:kern w:val="0"/>
                <w:sz w:val="22"/>
                <w:szCs w:val="22"/>
              </w:rPr>
              <w:t>1</w:t>
            </w:r>
            <w:r w:rsidRPr="00196EB5">
              <w:rPr>
                <w:rFonts w:ascii="標楷體" w:eastAsia="標楷體" w:hAnsi="標楷體" w:hint="eastAsia"/>
                <w:kern w:val="0"/>
                <w:sz w:val="22"/>
                <w:szCs w:val="22"/>
              </w:rPr>
              <w:t>項及第</w:t>
            </w:r>
            <w:r w:rsidRPr="00196EB5">
              <w:rPr>
                <w:rFonts w:ascii="標楷體" w:eastAsia="標楷體" w:hAnsi="標楷體"/>
                <w:kern w:val="0"/>
                <w:sz w:val="22"/>
                <w:szCs w:val="22"/>
              </w:rPr>
              <w:t>2</w:t>
            </w:r>
            <w:r w:rsidRPr="00196EB5">
              <w:rPr>
                <w:rFonts w:ascii="標楷體" w:eastAsia="標楷體" w:hAnsi="標楷體" w:hint="eastAsia"/>
                <w:kern w:val="0"/>
                <w:sz w:val="22"/>
                <w:szCs w:val="22"/>
              </w:rPr>
              <w:t>項規定開立收據、定期辦理公開徵信、依指定用途使用及於年度終了後</w:t>
            </w:r>
            <w:r w:rsidRPr="00196EB5">
              <w:rPr>
                <w:rFonts w:ascii="標楷體" w:eastAsia="標楷體" w:hAnsi="標楷體"/>
                <w:kern w:val="0"/>
                <w:sz w:val="22"/>
                <w:szCs w:val="22"/>
              </w:rPr>
              <w:t>2</w:t>
            </w:r>
            <w:r w:rsidRPr="00196EB5">
              <w:rPr>
                <w:rFonts w:ascii="標楷體" w:eastAsia="標楷體" w:hAnsi="標楷體" w:hint="eastAsia"/>
                <w:kern w:val="0"/>
                <w:sz w:val="22"/>
                <w:szCs w:val="22"/>
              </w:rPr>
              <w:t>個月內將辦理情形函報上級機關備查。企業獲政府補助及政府輔助之會計處理及揭露係依企業會計準則公報第</w:t>
            </w:r>
            <w:r w:rsidRPr="00196EB5">
              <w:rPr>
                <w:rFonts w:ascii="標楷體" w:eastAsia="標楷體" w:hAnsi="標楷體"/>
                <w:kern w:val="0"/>
                <w:sz w:val="22"/>
                <w:szCs w:val="22"/>
              </w:rPr>
              <w:t>21</w:t>
            </w:r>
            <w:r w:rsidRPr="00196EB5">
              <w:rPr>
                <w:rFonts w:ascii="標楷體" w:eastAsia="標楷體" w:hAnsi="標楷體" w:hint="eastAsia"/>
                <w:kern w:val="0"/>
                <w:sz w:val="22"/>
                <w:szCs w:val="22"/>
              </w:rPr>
              <w:t>條規定辦理；有鑑於各機關以貨幣性資產補捐助民間團體或企業依中央政府普通公務單位會計制度之一致規定及政府會計準則公報處理，惟政府各機關以非貨幣性資產性質等服務輔助民間團體或企業之會計處理及揭露並無相關規定，以資依循辦理；為使政府各機關以非貨幣性資產性質等服務輔助民間團體或企業之會計業務處理更臻妥適，以達成充分揭露之目的，俾利國人能明白政府各機關輔助企業屬於非貨幣性資產性質等服務的真貌，要求行政院應於</w:t>
            </w:r>
            <w:r w:rsidRPr="00196EB5">
              <w:rPr>
                <w:rFonts w:ascii="標楷體" w:eastAsia="標楷體" w:hAnsi="標楷體"/>
                <w:kern w:val="0"/>
                <w:sz w:val="22"/>
                <w:szCs w:val="22"/>
              </w:rPr>
              <w:t>3</w:t>
            </w:r>
            <w:r w:rsidRPr="00196EB5">
              <w:rPr>
                <w:rFonts w:ascii="標楷體" w:eastAsia="標楷體" w:hAnsi="標楷體" w:hint="eastAsia"/>
                <w:kern w:val="0"/>
                <w:sz w:val="22"/>
                <w:szCs w:val="22"/>
              </w:rPr>
              <w:t>個月內研議訂定各機關以非貨幣性資產補助民間團體或企業之會計業務處理相關規定之可行性。</w:t>
            </w:r>
          </w:p>
        </w:tc>
        <w:tc>
          <w:tcPr>
            <w:tcW w:w="4165" w:type="dxa"/>
            <w:shd w:val="clear" w:color="auto" w:fill="FFFFFF" w:themeFill="background1"/>
          </w:tcPr>
          <w:p w:rsidR="00B4557B" w:rsidRPr="00196EB5" w:rsidRDefault="00135C70" w:rsidP="00140D38">
            <w:pPr>
              <w:pStyle w:val="aa"/>
              <w:spacing w:line="360" w:lineRule="exact"/>
              <w:ind w:left="6" w:hangingChars="5" w:hanging="11"/>
            </w:pPr>
            <w:r w:rsidRPr="00196EB5">
              <w:rPr>
                <w:rFonts w:hint="eastAsia"/>
                <w:kern w:val="0"/>
              </w:rPr>
              <w:t>非本署主管業務。</w:t>
            </w:r>
          </w:p>
        </w:tc>
      </w:tr>
      <w:tr w:rsidR="00B4557B" w:rsidRPr="00196EB5" w:rsidTr="001F5BD5">
        <w:trPr>
          <w:trHeight w:val="56"/>
        </w:trPr>
        <w:tc>
          <w:tcPr>
            <w:tcW w:w="1550" w:type="dxa"/>
            <w:shd w:val="clear" w:color="auto" w:fill="FFFFFF" w:themeFill="background1"/>
          </w:tcPr>
          <w:p w:rsidR="00B4557B" w:rsidRPr="00196EB5" w:rsidRDefault="00B4557B" w:rsidP="00B4557B">
            <w:pPr>
              <w:pStyle w:val="aa"/>
              <w:numPr>
                <w:ilvl w:val="0"/>
                <w:numId w:val="1"/>
              </w:numPr>
              <w:ind w:leftChars="0" w:firstLineChars="0"/>
              <w:jc w:val="left"/>
              <w:rPr>
                <w:kern w:val="0"/>
              </w:rPr>
            </w:pPr>
          </w:p>
        </w:tc>
        <w:tc>
          <w:tcPr>
            <w:tcW w:w="4316" w:type="dxa"/>
            <w:shd w:val="clear" w:color="auto" w:fill="FFFFFF" w:themeFill="background1"/>
          </w:tcPr>
          <w:p w:rsidR="00B4557B" w:rsidRPr="00196EB5" w:rsidRDefault="00B4557B" w:rsidP="004A0E65">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有鑑於公播系統的代理商常以市場價格因素，任意中止</w:t>
            </w:r>
            <w:r w:rsidRPr="00196EB5">
              <w:rPr>
                <w:rFonts w:ascii="標楷體" w:eastAsia="標楷體" w:hAnsi="標楷體"/>
                <w:kern w:val="0"/>
                <w:sz w:val="22"/>
                <w:szCs w:val="22"/>
              </w:rPr>
              <w:t>49</w:t>
            </w:r>
            <w:r w:rsidRPr="00196EB5">
              <w:rPr>
                <w:rFonts w:ascii="標楷體" w:eastAsia="標楷體" w:hAnsi="標楷體" w:hint="eastAsia"/>
                <w:kern w:val="0"/>
                <w:sz w:val="22"/>
                <w:szCs w:val="22"/>
              </w:rPr>
              <w:t>至</w:t>
            </w:r>
            <w:r w:rsidRPr="00196EB5">
              <w:rPr>
                <w:rFonts w:ascii="標楷體" w:eastAsia="標楷體" w:hAnsi="標楷體"/>
                <w:kern w:val="0"/>
                <w:sz w:val="22"/>
                <w:szCs w:val="22"/>
              </w:rPr>
              <w:t>58</w:t>
            </w:r>
            <w:r w:rsidRPr="00196EB5">
              <w:rPr>
                <w:rFonts w:ascii="標楷體" w:eastAsia="標楷體" w:hAnsi="標楷體" w:hint="eastAsia"/>
                <w:kern w:val="0"/>
                <w:sz w:val="22"/>
                <w:szCs w:val="22"/>
              </w:rPr>
              <w:t>台新聞頻道的代理，造成機場、醫院、營區等場所看不到完整的所</w:t>
            </w:r>
            <w:r w:rsidRPr="00196EB5">
              <w:rPr>
                <w:rFonts w:ascii="標楷體" w:eastAsia="標楷體" w:hAnsi="標楷體" w:hint="eastAsia"/>
                <w:kern w:val="0"/>
                <w:sz w:val="22"/>
                <w:szCs w:val="22"/>
              </w:rPr>
              <w:lastRenderedPageBreak/>
              <w:t>有新聞頻道，影響其視聽權利。爰要求政府各單位（如國防部、交通部、教育部等）對公播系統代理業者提出招標規格時，需要求其必需有</w:t>
            </w:r>
            <w:r w:rsidRPr="00196EB5">
              <w:rPr>
                <w:rFonts w:ascii="標楷體" w:eastAsia="標楷體" w:hAnsi="標楷體"/>
                <w:kern w:val="0"/>
                <w:sz w:val="22"/>
                <w:szCs w:val="22"/>
              </w:rPr>
              <w:t>49</w:t>
            </w:r>
            <w:r w:rsidRPr="00196EB5">
              <w:rPr>
                <w:rFonts w:ascii="標楷體" w:eastAsia="標楷體" w:hAnsi="標楷體" w:hint="eastAsia"/>
                <w:kern w:val="0"/>
                <w:sz w:val="22"/>
                <w:szCs w:val="22"/>
              </w:rPr>
              <w:t>至</w:t>
            </w:r>
            <w:r w:rsidRPr="00196EB5">
              <w:rPr>
                <w:rFonts w:ascii="標楷體" w:eastAsia="標楷體" w:hAnsi="標楷體"/>
                <w:kern w:val="0"/>
                <w:sz w:val="22"/>
                <w:szCs w:val="22"/>
              </w:rPr>
              <w:t>58</w:t>
            </w:r>
            <w:r w:rsidRPr="00196EB5">
              <w:rPr>
                <w:rFonts w:ascii="標楷體" w:eastAsia="標楷體" w:hAnsi="標楷體" w:hint="eastAsia"/>
                <w:kern w:val="0"/>
                <w:sz w:val="22"/>
                <w:szCs w:val="22"/>
              </w:rPr>
              <w:t>台新聞台之代理，如不能滿足得由其他代理商補足。</w:t>
            </w:r>
          </w:p>
        </w:tc>
        <w:tc>
          <w:tcPr>
            <w:tcW w:w="4165" w:type="dxa"/>
            <w:shd w:val="clear" w:color="auto" w:fill="FFFFFF" w:themeFill="background1"/>
          </w:tcPr>
          <w:p w:rsidR="00B4557B" w:rsidRPr="00196EB5" w:rsidRDefault="00135C70" w:rsidP="00140D38">
            <w:pPr>
              <w:pStyle w:val="aa"/>
              <w:spacing w:line="360" w:lineRule="exact"/>
              <w:ind w:left="6" w:hangingChars="5" w:hanging="11"/>
            </w:pPr>
            <w:r w:rsidRPr="00196EB5">
              <w:rPr>
                <w:rFonts w:hint="eastAsia"/>
                <w:kern w:val="0"/>
              </w:rPr>
              <w:lastRenderedPageBreak/>
              <w:t>非本署主管業務。</w:t>
            </w:r>
          </w:p>
        </w:tc>
      </w:tr>
      <w:tr w:rsidR="00B4557B" w:rsidRPr="00196EB5" w:rsidTr="001F5BD5">
        <w:trPr>
          <w:trHeight w:val="56"/>
        </w:trPr>
        <w:tc>
          <w:tcPr>
            <w:tcW w:w="1550" w:type="dxa"/>
            <w:shd w:val="clear" w:color="auto" w:fill="FFFFFF" w:themeFill="background1"/>
          </w:tcPr>
          <w:p w:rsidR="00B4557B" w:rsidRPr="00196EB5" w:rsidRDefault="00B4557B" w:rsidP="00B4557B">
            <w:pPr>
              <w:pStyle w:val="aa"/>
              <w:numPr>
                <w:ilvl w:val="0"/>
                <w:numId w:val="1"/>
              </w:numPr>
              <w:ind w:leftChars="0" w:firstLineChars="0"/>
              <w:jc w:val="left"/>
              <w:rPr>
                <w:kern w:val="0"/>
              </w:rPr>
            </w:pPr>
          </w:p>
        </w:tc>
        <w:tc>
          <w:tcPr>
            <w:tcW w:w="4316" w:type="dxa"/>
            <w:shd w:val="clear" w:color="auto" w:fill="FFFFFF" w:themeFill="background1"/>
          </w:tcPr>
          <w:p w:rsidR="00B4557B" w:rsidRPr="00196EB5" w:rsidRDefault="00B4557B" w:rsidP="004A0E65">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鑑於虛擬貨幣衍生眾多問題，造成許多詐騙案件，政府不應漠視，爰請行政院儘速研議虛擬貨幣之定性，並指定主管機關與納管機制，於</w:t>
            </w:r>
            <w:r w:rsidRPr="00196EB5">
              <w:rPr>
                <w:rFonts w:ascii="標楷體" w:eastAsia="標楷體" w:hAnsi="標楷體"/>
                <w:kern w:val="0"/>
                <w:sz w:val="22"/>
                <w:szCs w:val="22"/>
              </w:rPr>
              <w:t>3</w:t>
            </w:r>
            <w:r w:rsidRPr="00196EB5">
              <w:rPr>
                <w:rFonts w:ascii="標楷體" w:eastAsia="標楷體" w:hAnsi="標楷體" w:hint="eastAsia"/>
                <w:kern w:val="0"/>
                <w:sz w:val="22"/>
                <w:szCs w:val="22"/>
              </w:rPr>
              <w:t>個月內向立法院提出專案報告。</w:t>
            </w:r>
          </w:p>
        </w:tc>
        <w:tc>
          <w:tcPr>
            <w:tcW w:w="4165" w:type="dxa"/>
            <w:shd w:val="clear" w:color="auto" w:fill="FFFFFF" w:themeFill="background1"/>
          </w:tcPr>
          <w:p w:rsidR="00B4557B" w:rsidRPr="00196EB5" w:rsidRDefault="00135C70" w:rsidP="00140D38">
            <w:pPr>
              <w:pStyle w:val="aa"/>
              <w:spacing w:line="360" w:lineRule="exact"/>
              <w:ind w:left="6" w:hangingChars="5" w:hanging="11"/>
            </w:pPr>
            <w:r w:rsidRPr="00196EB5">
              <w:rPr>
                <w:rFonts w:hint="eastAsia"/>
                <w:kern w:val="0"/>
              </w:rPr>
              <w:t>非本署主管業務。</w:t>
            </w:r>
          </w:p>
        </w:tc>
      </w:tr>
      <w:tr w:rsidR="000A4867" w:rsidRPr="00196EB5" w:rsidTr="001F5BD5">
        <w:trPr>
          <w:trHeight w:val="56"/>
        </w:trPr>
        <w:tc>
          <w:tcPr>
            <w:tcW w:w="1550" w:type="dxa"/>
            <w:shd w:val="clear" w:color="auto" w:fill="FFFFFF" w:themeFill="background1"/>
          </w:tcPr>
          <w:p w:rsidR="000A4867" w:rsidRPr="00196EB5" w:rsidRDefault="000A4867" w:rsidP="00604F35">
            <w:pPr>
              <w:pStyle w:val="aa"/>
              <w:ind w:leftChars="0" w:left="0" w:firstLineChars="0" w:firstLine="0"/>
              <w:jc w:val="left"/>
            </w:pPr>
          </w:p>
        </w:tc>
        <w:tc>
          <w:tcPr>
            <w:tcW w:w="4316" w:type="dxa"/>
            <w:shd w:val="clear" w:color="auto" w:fill="FFFFFF" w:themeFill="background1"/>
          </w:tcPr>
          <w:p w:rsidR="000A4867" w:rsidRPr="00CD1D2E" w:rsidRDefault="000A4867" w:rsidP="00AB1267">
            <w:pPr>
              <w:autoSpaceDE w:val="0"/>
              <w:autoSpaceDN w:val="0"/>
              <w:adjustRightInd w:val="0"/>
              <w:spacing w:line="360" w:lineRule="exact"/>
              <w:rPr>
                <w:rFonts w:ascii="標楷體" w:eastAsia="標楷體" w:hAnsi="標楷體"/>
                <w:b/>
                <w:kern w:val="0"/>
                <w:sz w:val="22"/>
                <w:szCs w:val="22"/>
              </w:rPr>
            </w:pPr>
            <w:r w:rsidRPr="00CD1D2E">
              <w:rPr>
                <w:rFonts w:ascii="標楷體" w:eastAsia="標楷體" w:hAnsi="標楷體" w:hint="eastAsia"/>
                <w:b/>
                <w:kern w:val="0"/>
                <w:sz w:val="22"/>
                <w:szCs w:val="22"/>
              </w:rPr>
              <w:t>各組審查決議部分</w:t>
            </w:r>
            <w:r w:rsidRPr="00CD1D2E">
              <w:rPr>
                <w:rFonts w:ascii="標楷體" w:eastAsia="標楷體" w:hAnsi="標楷體" w:hint="eastAsia"/>
                <w:b/>
                <w:sz w:val="22"/>
                <w:szCs w:val="22"/>
              </w:rPr>
              <w:t>分組審查決議歲出部分</w:t>
            </w:r>
          </w:p>
        </w:tc>
        <w:tc>
          <w:tcPr>
            <w:tcW w:w="4165" w:type="dxa"/>
            <w:shd w:val="clear" w:color="auto" w:fill="FFFFFF" w:themeFill="background1"/>
          </w:tcPr>
          <w:p w:rsidR="000A4867" w:rsidRPr="00196EB5" w:rsidRDefault="000A4867" w:rsidP="00140D38">
            <w:pPr>
              <w:pStyle w:val="aa"/>
              <w:spacing w:line="360" w:lineRule="exact"/>
              <w:ind w:left="6" w:hangingChars="5" w:hanging="11"/>
            </w:pPr>
          </w:p>
        </w:tc>
      </w:tr>
      <w:tr w:rsidR="00AB1267" w:rsidRPr="00196EB5" w:rsidTr="001F5BD5">
        <w:trPr>
          <w:trHeight w:val="56"/>
        </w:trPr>
        <w:tc>
          <w:tcPr>
            <w:tcW w:w="1550" w:type="dxa"/>
            <w:shd w:val="clear" w:color="auto" w:fill="FFFFFF" w:themeFill="background1"/>
          </w:tcPr>
          <w:p w:rsidR="00AB1267" w:rsidRPr="00196EB5" w:rsidRDefault="00AB1267" w:rsidP="00604F35">
            <w:pPr>
              <w:pStyle w:val="aa"/>
              <w:ind w:leftChars="0" w:left="0" w:firstLineChars="0" w:firstLine="0"/>
              <w:jc w:val="left"/>
            </w:pPr>
          </w:p>
        </w:tc>
        <w:tc>
          <w:tcPr>
            <w:tcW w:w="4316" w:type="dxa"/>
            <w:shd w:val="clear" w:color="auto" w:fill="FFFFFF" w:themeFill="background1"/>
          </w:tcPr>
          <w:p w:rsidR="00AB1267" w:rsidRPr="00196EB5" w:rsidRDefault="00AB1267" w:rsidP="002B6F6D">
            <w:pPr>
              <w:autoSpaceDE w:val="0"/>
              <w:autoSpaceDN w:val="0"/>
              <w:adjustRightInd w:val="0"/>
              <w:spacing w:line="360" w:lineRule="exact"/>
              <w:rPr>
                <w:rFonts w:ascii="標楷體" w:eastAsia="標楷體" w:hAnsi="標楷體"/>
                <w:b/>
                <w:kern w:val="0"/>
                <w:sz w:val="22"/>
                <w:szCs w:val="22"/>
              </w:rPr>
            </w:pPr>
            <w:r w:rsidRPr="00196EB5">
              <w:rPr>
                <w:rFonts w:ascii="標楷體" w:eastAsia="標楷體" w:hAnsi="標楷體" w:hint="eastAsia"/>
                <w:b/>
                <w:kern w:val="0"/>
                <w:sz w:val="22"/>
                <w:szCs w:val="22"/>
              </w:rPr>
              <w:t>內政部部分</w:t>
            </w:r>
          </w:p>
        </w:tc>
        <w:tc>
          <w:tcPr>
            <w:tcW w:w="4165" w:type="dxa"/>
            <w:shd w:val="clear" w:color="auto" w:fill="FFFFFF" w:themeFill="background1"/>
          </w:tcPr>
          <w:p w:rsidR="00AB1267" w:rsidRPr="00196EB5" w:rsidRDefault="00AB1267" w:rsidP="00140D38">
            <w:pPr>
              <w:pStyle w:val="aa"/>
              <w:spacing w:line="360" w:lineRule="exact"/>
              <w:ind w:left="6" w:hangingChars="5" w:hanging="11"/>
            </w:pPr>
          </w:p>
        </w:tc>
      </w:tr>
      <w:tr w:rsidR="00AB1267" w:rsidRPr="00196EB5" w:rsidTr="001F5BD5">
        <w:trPr>
          <w:trHeight w:val="56"/>
        </w:trPr>
        <w:tc>
          <w:tcPr>
            <w:tcW w:w="1550" w:type="dxa"/>
            <w:shd w:val="clear" w:color="auto" w:fill="FFFFFF" w:themeFill="background1"/>
          </w:tcPr>
          <w:p w:rsidR="00AB1267" w:rsidRPr="00196EB5" w:rsidRDefault="00AB1267" w:rsidP="00604F35">
            <w:pPr>
              <w:pStyle w:val="aa"/>
              <w:ind w:leftChars="0" w:left="0" w:firstLineChars="0" w:firstLine="0"/>
              <w:jc w:val="left"/>
            </w:pPr>
            <w:r w:rsidRPr="00196EB5">
              <w:rPr>
                <w:bCs/>
              </w:rPr>
              <w:t>(</w:t>
            </w:r>
            <w:r w:rsidRPr="00196EB5">
              <w:rPr>
                <w:rFonts w:hint="eastAsia"/>
                <w:bCs/>
              </w:rPr>
              <w:t>七十二</w:t>
            </w:r>
            <w:r w:rsidRPr="00196EB5">
              <w:rPr>
                <w:bCs/>
              </w:rPr>
              <w:t>)</w:t>
            </w:r>
          </w:p>
        </w:tc>
        <w:tc>
          <w:tcPr>
            <w:tcW w:w="4316" w:type="dxa"/>
            <w:shd w:val="clear" w:color="auto" w:fill="FFFFFF" w:themeFill="background1"/>
          </w:tcPr>
          <w:p w:rsidR="00AB1267" w:rsidRPr="00196EB5" w:rsidRDefault="00AB1267" w:rsidP="00AB1267">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查「非都市土地使用管制規則」第45條僅限原住民保留地之農牧、養殖及林業用地得申請變更建地興建自有住宅，惟平地原住民部落之土地多非屬原保地而不適用。因主關機關未諳原住民族部落土地，導致原住民無法興（改）建自有住宅，實難謂合理，爰要求內政部研議修正「非都市土地使用管制規則」第45條，將「原住民保留地地區」修正為「原住民族部（聚）落範圍」，並向立法院內政委員會提出書面報告。</w:t>
            </w:r>
          </w:p>
        </w:tc>
        <w:tc>
          <w:tcPr>
            <w:tcW w:w="4165" w:type="dxa"/>
            <w:shd w:val="clear" w:color="auto" w:fill="FFFFFF" w:themeFill="background1"/>
          </w:tcPr>
          <w:p w:rsidR="005A715F" w:rsidRPr="00196EB5" w:rsidRDefault="005A715F" w:rsidP="005A715F">
            <w:pPr>
              <w:pStyle w:val="aa"/>
              <w:spacing w:line="360" w:lineRule="exact"/>
              <w:ind w:leftChars="0" w:left="0" w:firstLineChars="0" w:firstLine="0"/>
              <w:rPr>
                <w:kern w:val="0"/>
              </w:rPr>
            </w:pPr>
            <w:r w:rsidRPr="00196EB5">
              <w:rPr>
                <w:rFonts w:hint="eastAsia"/>
                <w:kern w:val="0"/>
              </w:rPr>
              <w:t>本案業於112年3月1日以台內地字1120261075號函</w:t>
            </w:r>
            <w:r w:rsidR="00DB3C3D" w:rsidRPr="00196EB5">
              <w:rPr>
                <w:rFonts w:hint="eastAsia"/>
                <w:kern w:val="0"/>
              </w:rPr>
              <w:t>將</w:t>
            </w:r>
            <w:r w:rsidR="004F7162">
              <w:rPr>
                <w:rFonts w:hint="eastAsia"/>
                <w:kern w:val="0"/>
              </w:rPr>
              <w:t>檢討「非都市土地使用管制規則第45條規定」</w:t>
            </w:r>
            <w:r w:rsidRPr="00196EB5">
              <w:rPr>
                <w:rFonts w:hint="eastAsia"/>
                <w:kern w:val="0"/>
              </w:rPr>
              <w:t>書面報告函送立法院並副知立法院內政委員會在案，茲摘述內容如下：</w:t>
            </w:r>
          </w:p>
          <w:p w:rsidR="00AB1267" w:rsidRPr="00196EB5" w:rsidRDefault="00AB1267" w:rsidP="00AB1267">
            <w:pPr>
              <w:autoSpaceDE w:val="0"/>
              <w:autoSpaceDN w:val="0"/>
              <w:adjustRightInd w:val="0"/>
              <w:spacing w:line="360" w:lineRule="exact"/>
              <w:ind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本案因涉原住民族「聚落」定義與劃設、農業用地變更及國土計畫銜接等事宜，將洽行政院農委會、原民會、本部營建署及相關地方政府提供意見後再行研議，並持續推動管制規則第45條規定修正事宜。</w:t>
            </w:r>
          </w:p>
        </w:tc>
      </w:tr>
      <w:tr w:rsidR="00AB1267" w:rsidRPr="00196EB5" w:rsidTr="001F5BD5">
        <w:trPr>
          <w:trHeight w:val="56"/>
        </w:trPr>
        <w:tc>
          <w:tcPr>
            <w:tcW w:w="1550" w:type="dxa"/>
            <w:shd w:val="clear" w:color="auto" w:fill="FFFFFF" w:themeFill="background1"/>
          </w:tcPr>
          <w:p w:rsidR="00AB1267" w:rsidRPr="00196EB5" w:rsidRDefault="00AB1267" w:rsidP="00604F35">
            <w:pPr>
              <w:pStyle w:val="aa"/>
              <w:ind w:leftChars="0" w:left="0" w:firstLineChars="0" w:firstLine="0"/>
              <w:jc w:val="left"/>
              <w:rPr>
                <w:bCs/>
              </w:rPr>
            </w:pPr>
            <w:r w:rsidRPr="00196EB5">
              <w:rPr>
                <w:bCs/>
              </w:rPr>
              <w:t>(</w:t>
            </w:r>
            <w:r w:rsidRPr="00196EB5">
              <w:rPr>
                <w:rFonts w:hint="eastAsia"/>
                <w:bCs/>
              </w:rPr>
              <w:t>七十五</w:t>
            </w:r>
            <w:r w:rsidRPr="00196EB5">
              <w:rPr>
                <w:bCs/>
              </w:rPr>
              <w:t>)</w:t>
            </w:r>
          </w:p>
        </w:tc>
        <w:tc>
          <w:tcPr>
            <w:tcW w:w="4316" w:type="dxa"/>
            <w:shd w:val="clear" w:color="auto" w:fill="FFFFFF" w:themeFill="background1"/>
          </w:tcPr>
          <w:p w:rsidR="00AB1267" w:rsidRPr="00196EB5" w:rsidRDefault="00AB1267" w:rsidP="00AB1267">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112年度內政部單位預算案「平均地權及土地利用－非都市土地使用管制－業務費」編列36萬8千元。</w:t>
            </w:r>
          </w:p>
          <w:p w:rsidR="00AB1267" w:rsidRPr="00196EB5" w:rsidRDefault="00AB1267" w:rsidP="00AB1267">
            <w:pPr>
              <w:autoSpaceDE w:val="0"/>
              <w:autoSpaceDN w:val="0"/>
              <w:adjustRightInd w:val="0"/>
              <w:spacing w:line="360" w:lineRule="exact"/>
              <w:ind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查「原鄉地區非都市土地使用分區及使用地更正編定計畫」乃內政部與原住民族委員會，為解決原住民族既有及合理使用土地無法取得合法之問題，自104年5月成立之「原住民保留地土地使用及建築管理合法化」方案跨部會平臺，合先敘明。</w:t>
            </w:r>
          </w:p>
          <w:p w:rsidR="00AB1267" w:rsidRPr="00196EB5" w:rsidRDefault="00AB1267" w:rsidP="00AB1267">
            <w:pPr>
              <w:autoSpaceDE w:val="0"/>
              <w:autoSpaceDN w:val="0"/>
              <w:adjustRightInd w:val="0"/>
              <w:spacing w:line="360" w:lineRule="exact"/>
              <w:ind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惟查，內政部與原民會未能積極敦促地方，以致合法化政策未能因地制宜妥為因應，致使原鄉民眾由於居住問題被迫搬遷至都會區；或被迫於原居地違法興建房舍，而</w:t>
            </w:r>
            <w:r w:rsidRPr="00196EB5">
              <w:rPr>
                <w:rFonts w:ascii="標楷體" w:eastAsia="標楷體" w:hAnsi="標楷體" w:hint="eastAsia"/>
                <w:kern w:val="0"/>
                <w:sz w:val="22"/>
                <w:szCs w:val="22"/>
              </w:rPr>
              <w:lastRenderedPageBreak/>
              <w:t>卻慘遭他人惡意檢舉而逕為拆除等情事時有所聞，嚴重影響原住民基於憲法所賦予居住自由之基本權。爰此，請內政部於3個月內，會商原住民族委員會通盤檢討「原鄉地區非都市土地使用分區及使用地更正編定計畫」等相關規定，俾回應原鄉長久殷盼之居住需要。</w:t>
            </w:r>
          </w:p>
        </w:tc>
        <w:tc>
          <w:tcPr>
            <w:tcW w:w="4165" w:type="dxa"/>
            <w:shd w:val="clear" w:color="auto" w:fill="FFFFFF" w:themeFill="background1"/>
          </w:tcPr>
          <w:p w:rsidR="005A715F" w:rsidRPr="00196EB5" w:rsidRDefault="005A715F" w:rsidP="005A715F">
            <w:pPr>
              <w:pStyle w:val="aa"/>
              <w:spacing w:line="360" w:lineRule="exact"/>
              <w:ind w:leftChars="0" w:left="0" w:firstLineChars="0" w:firstLine="0"/>
              <w:rPr>
                <w:kern w:val="0"/>
              </w:rPr>
            </w:pPr>
            <w:r w:rsidRPr="00196EB5">
              <w:rPr>
                <w:rFonts w:hint="eastAsia"/>
                <w:kern w:val="0"/>
              </w:rPr>
              <w:lastRenderedPageBreak/>
              <w:t>本案業於112年3月13日以台內地字第1120261610號函</w:t>
            </w:r>
            <w:r w:rsidR="00DB3C3D" w:rsidRPr="00196EB5">
              <w:rPr>
                <w:rFonts w:hint="eastAsia"/>
                <w:kern w:val="0"/>
              </w:rPr>
              <w:t>將</w:t>
            </w:r>
            <w:r w:rsidR="00F34ABE">
              <w:rPr>
                <w:rFonts w:hint="eastAsia"/>
                <w:kern w:val="0"/>
              </w:rPr>
              <w:t>檢討「原鄉地區非都市土地使用分區及使用地更正編定計畫」</w:t>
            </w:r>
            <w:r w:rsidRPr="00196EB5">
              <w:rPr>
                <w:rFonts w:hint="eastAsia"/>
                <w:kern w:val="0"/>
              </w:rPr>
              <w:t>書面報告函送立法院並副知立法院內政委員會在案，茲摘述內容如下：</w:t>
            </w:r>
          </w:p>
          <w:p w:rsidR="00AB1267" w:rsidRPr="00196EB5" w:rsidRDefault="00AB1267" w:rsidP="00DB3C3D">
            <w:pPr>
              <w:autoSpaceDE w:val="0"/>
              <w:autoSpaceDN w:val="0"/>
              <w:adjustRightInd w:val="0"/>
              <w:spacing w:line="360" w:lineRule="exact"/>
              <w:ind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為解決原住民族部落既有建物使用土地合法使用問題，原住民族委員會（以下簡稱原民會）於105年1月20日核定「原鄉地區非都市土地使用分區及使用地更正編定計畫」，並依條件選定30個部落，其中辦竣分區更正之部落計14個，未符合更正要件之部落計16個。</w:t>
            </w:r>
          </w:p>
          <w:p w:rsidR="00AB1267" w:rsidRPr="00196EB5" w:rsidRDefault="00AB1267" w:rsidP="00AB1267">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嗣因應國土計畫法預定於114年4月30日</w:t>
            </w:r>
            <w:r w:rsidRPr="00196EB5">
              <w:rPr>
                <w:rFonts w:ascii="標楷體" w:eastAsia="標楷體" w:hAnsi="標楷體" w:hint="eastAsia"/>
                <w:kern w:val="0"/>
                <w:sz w:val="22"/>
                <w:szCs w:val="22"/>
              </w:rPr>
              <w:lastRenderedPageBreak/>
              <w:t>取代區域計畫法，爰本部依國土計畫法規定賡續輔導原住民族土地使用合法化作業，推動「原住民族『聚落』得劃設為『農業發展地區第4類』」、「補助直轄市、縣（市）原住民族主管機關辦理部落環境基本調查，並按條件劃設適當國土功能分區範圍」及「會商原民會訂定原住民族土地使用管制規則（草案）」，俾利原鄉地區土地合理且合法使用。</w:t>
            </w:r>
          </w:p>
        </w:tc>
      </w:tr>
      <w:tr w:rsidR="007F41AB" w:rsidRPr="00196EB5" w:rsidTr="001F5BD5">
        <w:trPr>
          <w:trHeight w:val="56"/>
        </w:trPr>
        <w:tc>
          <w:tcPr>
            <w:tcW w:w="1550" w:type="dxa"/>
            <w:shd w:val="clear" w:color="auto" w:fill="FFFFFF" w:themeFill="background1"/>
          </w:tcPr>
          <w:p w:rsidR="007F41AB" w:rsidRPr="00196EB5" w:rsidRDefault="007F41AB" w:rsidP="00604F35">
            <w:pPr>
              <w:pStyle w:val="aa"/>
              <w:ind w:leftChars="0" w:left="0" w:firstLineChars="0" w:firstLine="0"/>
              <w:jc w:val="left"/>
              <w:rPr>
                <w:bCs/>
              </w:rPr>
            </w:pPr>
            <w:r w:rsidRPr="00196EB5">
              <w:rPr>
                <w:rFonts w:hint="eastAsia"/>
                <w:bCs/>
              </w:rPr>
              <w:lastRenderedPageBreak/>
              <w:t>(一○九)</w:t>
            </w:r>
          </w:p>
        </w:tc>
        <w:tc>
          <w:tcPr>
            <w:tcW w:w="4316" w:type="dxa"/>
            <w:shd w:val="clear" w:color="auto" w:fill="FFFFFF" w:themeFill="background1"/>
          </w:tcPr>
          <w:p w:rsidR="007F41AB" w:rsidRPr="00196EB5" w:rsidRDefault="007F41AB" w:rsidP="007F41AB">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在違章工廠的查緝處理等業務上，除了依據「工廠管理輔導法」執行外，針對土地違規利用的部分，亦須依照「區域計畫法」第15條、第21條，違反土地使用管制者，應由該管直轄市、縣（市）政府處新臺幣六萬元以上三十萬元以下罰鍰，並得限期令其變更使用、停止使用或拆除其地上物恢復原狀。不遵從者，得按次處罰，並停止供水、供電、封閉、強制拆除或採取其他恢復原狀之措施，其費用由土地或地上物所有人、使用人或管理人負擔。</w:t>
            </w:r>
          </w:p>
          <w:p w:rsidR="007F41AB" w:rsidRPr="00196EB5" w:rsidRDefault="007F41AB" w:rsidP="007F41AB">
            <w:pPr>
              <w:autoSpaceDE w:val="0"/>
              <w:autoSpaceDN w:val="0"/>
              <w:adjustRightInd w:val="0"/>
              <w:spacing w:line="360" w:lineRule="exact"/>
              <w:ind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有鑑於相關業務龐大繁雜，為釐清並確認我國現行只靠現有稽查人力是否足夠，爰要求內政部地政司盤點目前各直轄市、縣（市）政府地政單位兼辦及專辦的違章查處人力，每月均收多少案件以及相關查處執行率為何，並研議目前我國直轄市、縣（市）政府地政單位執行違章工廠查處的相關預算是否需要提高，相關人力是否需要增加，於3個月內，向立法院內政委員會提出書面報告。</w:t>
            </w:r>
          </w:p>
        </w:tc>
        <w:tc>
          <w:tcPr>
            <w:tcW w:w="4165" w:type="dxa"/>
            <w:shd w:val="clear" w:color="auto" w:fill="FFFFFF" w:themeFill="background1"/>
          </w:tcPr>
          <w:p w:rsidR="00DB3C3D" w:rsidRPr="00196EB5" w:rsidRDefault="00DB3C3D" w:rsidP="00DB3C3D">
            <w:pPr>
              <w:pStyle w:val="aa"/>
              <w:spacing w:line="360" w:lineRule="exact"/>
              <w:ind w:leftChars="0" w:left="0" w:firstLineChars="0" w:firstLine="0"/>
              <w:rPr>
                <w:kern w:val="0"/>
              </w:rPr>
            </w:pPr>
            <w:r w:rsidRPr="00196EB5">
              <w:rPr>
                <w:rFonts w:hint="eastAsia"/>
                <w:kern w:val="0"/>
              </w:rPr>
              <w:t>本案業於112年4月6日以台內地字第1120261064號函將</w:t>
            </w:r>
            <w:r w:rsidR="005F31F0">
              <w:rPr>
                <w:rFonts w:hint="eastAsia"/>
                <w:kern w:val="0"/>
              </w:rPr>
              <w:t>「非都市土地違規使用查處措施及人力配置情形」</w:t>
            </w:r>
            <w:r w:rsidRPr="00196EB5">
              <w:rPr>
                <w:rFonts w:hint="eastAsia"/>
                <w:kern w:val="0"/>
              </w:rPr>
              <w:t>書面報告函送立法院並副知立法院內政委員會在案，茲摘述內容如下：</w:t>
            </w:r>
          </w:p>
          <w:p w:rsidR="007F41AB" w:rsidRPr="00196EB5" w:rsidRDefault="007F41AB" w:rsidP="00DB3C3D">
            <w:pPr>
              <w:autoSpaceDE w:val="0"/>
              <w:autoSpaceDN w:val="0"/>
              <w:adjustRightInd w:val="0"/>
              <w:spacing w:line="360" w:lineRule="exact"/>
              <w:ind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目前各直轄市、縣(市)政府（地政單位）辦理(含專辦及兼辦)非都市土地查處人力部分，直轄市政府平均約12人（桃園市最多、高雄市次之）、其他縣（市）政府平均約2至8人（彰化縣最多）。111年度依區域計畫法裁處罰鍰件數共計4,556件，其中月平均件數以桃園市最多（76件），臺南市次之（45件）。另經濟部自109年10月13日起，已陸續將其清查農地非屬工廠之疑似違規使用案件，專案函送本部督導地方政府裁罰2次後，仍持續違規使用者，即執行停止供水、供電。截至112年3月17日止，各直轄市、縣(市)政府（地政單位）已執行停止供水、供電計290件。又自111年度起，本部業以「國土永續發展基金」補助直轄市、縣(市)政府查處作業經費，目前已核定補助桃園市（143萬元）、新竹縣、嘉義縣（各99萬元）、南投縣（96萬元）、臺中市、臺南市、高雄市、屏東縣、宜蘭縣、臺東縣（各100萬元）等10市縣，本部已持續督請各直轄</w:t>
            </w:r>
            <w:r w:rsidRPr="00196EB5">
              <w:rPr>
                <w:rFonts w:ascii="標楷體" w:eastAsia="標楷體" w:hAnsi="標楷體" w:hint="eastAsia"/>
                <w:kern w:val="0"/>
                <w:sz w:val="22"/>
                <w:szCs w:val="22"/>
              </w:rPr>
              <w:lastRenderedPageBreak/>
              <w:t>市、縣</w:t>
            </w:r>
            <w:r w:rsidRPr="00196EB5">
              <w:rPr>
                <w:rFonts w:ascii="標楷體" w:eastAsia="標楷體" w:hAnsi="標楷體"/>
                <w:kern w:val="0"/>
                <w:sz w:val="22"/>
                <w:szCs w:val="22"/>
              </w:rPr>
              <w:t>(</w:t>
            </w:r>
            <w:r w:rsidRPr="00196EB5">
              <w:rPr>
                <w:rFonts w:ascii="標楷體" w:eastAsia="標楷體" w:hAnsi="標楷體" w:hint="eastAsia"/>
                <w:kern w:val="0"/>
                <w:sz w:val="22"/>
                <w:szCs w:val="22"/>
              </w:rPr>
              <w:t>市</w:t>
            </w:r>
            <w:r w:rsidRPr="00196EB5">
              <w:rPr>
                <w:rFonts w:ascii="標楷體" w:eastAsia="標楷體" w:hAnsi="標楷體"/>
                <w:kern w:val="0"/>
                <w:sz w:val="22"/>
                <w:szCs w:val="22"/>
              </w:rPr>
              <w:t>)</w:t>
            </w:r>
            <w:r w:rsidRPr="00196EB5">
              <w:rPr>
                <w:rFonts w:ascii="標楷體" w:eastAsia="標楷體" w:hAnsi="標楷體" w:hint="eastAsia"/>
                <w:kern w:val="0"/>
                <w:sz w:val="22"/>
                <w:szCs w:val="22"/>
              </w:rPr>
              <w:t>政府依區域計畫法相關規定，落實執行非都市土地違規使用案件查處工作。</w:t>
            </w:r>
          </w:p>
        </w:tc>
      </w:tr>
      <w:tr w:rsidR="007F41AB" w:rsidRPr="00196EB5" w:rsidTr="001F5BD5">
        <w:trPr>
          <w:trHeight w:val="56"/>
        </w:trPr>
        <w:tc>
          <w:tcPr>
            <w:tcW w:w="1550" w:type="dxa"/>
            <w:shd w:val="clear" w:color="auto" w:fill="FFFFFF" w:themeFill="background1"/>
          </w:tcPr>
          <w:p w:rsidR="007F41AB" w:rsidRPr="00196EB5" w:rsidRDefault="007F41AB" w:rsidP="00604F35">
            <w:pPr>
              <w:pStyle w:val="aa"/>
              <w:ind w:leftChars="0" w:left="0" w:firstLineChars="0" w:firstLine="0"/>
              <w:jc w:val="left"/>
            </w:pPr>
          </w:p>
        </w:tc>
        <w:tc>
          <w:tcPr>
            <w:tcW w:w="4316" w:type="dxa"/>
            <w:shd w:val="clear" w:color="auto" w:fill="FFFFFF" w:themeFill="background1"/>
          </w:tcPr>
          <w:p w:rsidR="007F41AB" w:rsidRPr="00196EB5" w:rsidRDefault="007F41AB" w:rsidP="002B6F6D">
            <w:pPr>
              <w:autoSpaceDE w:val="0"/>
              <w:autoSpaceDN w:val="0"/>
              <w:adjustRightInd w:val="0"/>
              <w:spacing w:line="360" w:lineRule="exact"/>
              <w:rPr>
                <w:rFonts w:ascii="標楷體" w:eastAsia="標楷體" w:hAnsi="標楷體"/>
                <w:b/>
                <w:kern w:val="0"/>
                <w:sz w:val="22"/>
                <w:szCs w:val="22"/>
              </w:rPr>
            </w:pPr>
            <w:r w:rsidRPr="00196EB5">
              <w:rPr>
                <w:rFonts w:ascii="標楷體" w:eastAsia="標楷體" w:hAnsi="標楷體" w:hint="eastAsia"/>
                <w:b/>
                <w:sz w:val="22"/>
                <w:szCs w:val="22"/>
              </w:rPr>
              <w:t>內政部主管國土管理署及所屬</w:t>
            </w:r>
            <w:r w:rsidR="00B91BCD">
              <w:rPr>
                <w:rFonts w:ascii="標楷體" w:eastAsia="標楷體" w:hAnsi="標楷體" w:hint="eastAsia"/>
                <w:b/>
                <w:sz w:val="22"/>
                <w:szCs w:val="22"/>
              </w:rPr>
              <w:t>部分</w:t>
            </w:r>
          </w:p>
        </w:tc>
        <w:tc>
          <w:tcPr>
            <w:tcW w:w="4165" w:type="dxa"/>
            <w:shd w:val="clear" w:color="auto" w:fill="FFFFFF" w:themeFill="background1"/>
          </w:tcPr>
          <w:p w:rsidR="007F41AB" w:rsidRPr="00196EB5" w:rsidRDefault="007F41AB" w:rsidP="00140D38">
            <w:pPr>
              <w:pStyle w:val="aa"/>
              <w:spacing w:line="360" w:lineRule="exact"/>
              <w:ind w:left="6" w:hangingChars="5" w:hanging="11"/>
            </w:pPr>
          </w:p>
        </w:tc>
      </w:tr>
      <w:tr w:rsidR="007F41AB" w:rsidRPr="00196EB5" w:rsidTr="001F5BD5">
        <w:trPr>
          <w:trHeight w:val="56"/>
        </w:trPr>
        <w:tc>
          <w:tcPr>
            <w:tcW w:w="1550" w:type="dxa"/>
            <w:shd w:val="clear" w:color="auto" w:fill="auto"/>
          </w:tcPr>
          <w:p w:rsidR="007F41AB" w:rsidRPr="00196EB5" w:rsidRDefault="002C71D7" w:rsidP="002C71D7">
            <w:pPr>
              <w:pStyle w:val="aa"/>
              <w:ind w:leftChars="0" w:left="0" w:firstLineChars="0" w:firstLine="0"/>
              <w:jc w:val="left"/>
            </w:pPr>
            <w:r w:rsidRPr="00196EB5">
              <w:rPr>
                <w:rFonts w:hint="eastAsia"/>
              </w:rPr>
              <w:t>(三)</w:t>
            </w:r>
          </w:p>
        </w:tc>
        <w:tc>
          <w:tcPr>
            <w:tcW w:w="4316" w:type="dxa"/>
            <w:shd w:val="clear" w:color="auto" w:fill="auto"/>
          </w:tcPr>
          <w:p w:rsidR="007F41AB" w:rsidRPr="00196EB5" w:rsidRDefault="00B24165" w:rsidP="00AF2F63">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年度營建署及所屬單位預算案第</w:t>
            </w:r>
            <w:r w:rsidR="007F41AB" w:rsidRPr="00196EB5">
              <w:rPr>
                <w:rFonts w:ascii="標楷體" w:eastAsia="標楷體" w:hAnsi="標楷體"/>
                <w:kern w:val="0"/>
                <w:sz w:val="22"/>
                <w:szCs w:val="22"/>
              </w:rPr>
              <w:t>5</w:t>
            </w:r>
            <w:r w:rsidR="007F41AB" w:rsidRPr="00196EB5">
              <w:rPr>
                <w:rFonts w:ascii="標楷體" w:eastAsia="標楷體" w:hAnsi="標楷體" w:hint="eastAsia"/>
                <w:kern w:val="0"/>
                <w:sz w:val="22"/>
                <w:szCs w:val="22"/>
              </w:rPr>
              <w:t>目「營建業務」編列</w:t>
            </w:r>
            <w:r w:rsidR="007F41AB" w:rsidRPr="00196EB5">
              <w:rPr>
                <w:rFonts w:ascii="標楷體" w:eastAsia="標楷體" w:hAnsi="標楷體"/>
                <w:kern w:val="0"/>
                <w:sz w:val="22"/>
                <w:szCs w:val="22"/>
              </w:rPr>
              <w:t>360</w:t>
            </w:r>
            <w:r w:rsidR="007F41AB" w:rsidRPr="00196EB5">
              <w:rPr>
                <w:rFonts w:ascii="標楷體" w:eastAsia="標楷體" w:hAnsi="標楷體" w:hint="eastAsia"/>
                <w:kern w:val="0"/>
                <w:sz w:val="22"/>
                <w:szCs w:val="22"/>
              </w:rPr>
              <w:t>億</w:t>
            </w:r>
            <w:r w:rsidR="007F41AB" w:rsidRPr="00196EB5">
              <w:rPr>
                <w:rFonts w:ascii="標楷體" w:eastAsia="標楷體" w:hAnsi="標楷體"/>
                <w:kern w:val="0"/>
                <w:sz w:val="22"/>
                <w:szCs w:val="22"/>
              </w:rPr>
              <w:t>3,737</w:t>
            </w:r>
            <w:r w:rsidR="007F41AB" w:rsidRPr="00196EB5">
              <w:rPr>
                <w:rFonts w:ascii="標楷體" w:eastAsia="標楷體" w:hAnsi="標楷體" w:hint="eastAsia"/>
                <w:kern w:val="0"/>
                <w:sz w:val="22"/>
                <w:szCs w:val="22"/>
              </w:rPr>
              <w:t>萬</w:t>
            </w:r>
            <w:r w:rsidR="007F41AB" w:rsidRPr="00196EB5">
              <w:rPr>
                <w:rFonts w:ascii="標楷體" w:eastAsia="標楷體" w:hAnsi="標楷體"/>
                <w:kern w:val="0"/>
                <w:sz w:val="22"/>
                <w:szCs w:val="22"/>
              </w:rPr>
              <w:t>6</w:t>
            </w:r>
            <w:r w:rsidR="007F41AB" w:rsidRPr="00196EB5">
              <w:rPr>
                <w:rFonts w:ascii="標楷體" w:eastAsia="標楷體" w:hAnsi="標楷體" w:hint="eastAsia"/>
                <w:kern w:val="0"/>
                <w:sz w:val="22"/>
                <w:szCs w:val="22"/>
              </w:rPr>
              <w:t>千元，凍結</w:t>
            </w:r>
            <w:r w:rsidR="007F41AB" w:rsidRPr="00196EB5">
              <w:rPr>
                <w:rFonts w:ascii="標楷體" w:eastAsia="標楷體" w:hAnsi="標楷體"/>
                <w:kern w:val="0"/>
                <w:sz w:val="22"/>
                <w:szCs w:val="22"/>
              </w:rPr>
              <w:t>500</w:t>
            </w:r>
            <w:r w:rsidR="007F41AB" w:rsidRPr="00196EB5">
              <w:rPr>
                <w:rFonts w:ascii="標楷體" w:eastAsia="標楷體" w:hAnsi="標楷體" w:hint="eastAsia"/>
                <w:kern w:val="0"/>
                <w:sz w:val="22"/>
                <w:szCs w:val="22"/>
              </w:rPr>
              <w:t>萬元，俟營建署就下列各案向立法院內政委員會提出書面報告後，始得動支。</w:t>
            </w:r>
          </w:p>
          <w:p w:rsidR="007F41AB" w:rsidRPr="00196EB5" w:rsidRDefault="007F41AB"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Pr="00196EB5">
              <w:rPr>
                <w:rFonts w:ascii="標楷體" w:eastAsia="標楷體" w:hAnsi="標楷體" w:hint="eastAsia"/>
                <w:kern w:val="0"/>
                <w:sz w:val="22"/>
                <w:szCs w:val="22"/>
              </w:rPr>
              <w:t>年度營建署及所屬單位預算案第</w:t>
            </w:r>
            <w:r w:rsidRPr="00196EB5">
              <w:rPr>
                <w:rFonts w:ascii="標楷體" w:eastAsia="標楷體" w:hAnsi="標楷體"/>
                <w:kern w:val="0"/>
                <w:sz w:val="22"/>
                <w:szCs w:val="22"/>
              </w:rPr>
              <w:t>5</w:t>
            </w:r>
            <w:r w:rsidRPr="00196EB5">
              <w:rPr>
                <w:rFonts w:ascii="標楷體" w:eastAsia="標楷體" w:hAnsi="標楷體" w:hint="eastAsia"/>
                <w:kern w:val="0"/>
                <w:sz w:val="22"/>
                <w:szCs w:val="22"/>
              </w:rPr>
              <w:t>目「營建業務」編列</w:t>
            </w:r>
            <w:r w:rsidRPr="00196EB5">
              <w:rPr>
                <w:rFonts w:ascii="標楷體" w:eastAsia="標楷體" w:hAnsi="標楷體"/>
                <w:kern w:val="0"/>
                <w:sz w:val="22"/>
                <w:szCs w:val="22"/>
              </w:rPr>
              <w:t>360</w:t>
            </w:r>
            <w:r w:rsidRPr="00196EB5">
              <w:rPr>
                <w:rFonts w:ascii="標楷體" w:eastAsia="標楷體" w:hAnsi="標楷體" w:hint="eastAsia"/>
                <w:kern w:val="0"/>
                <w:sz w:val="22"/>
                <w:szCs w:val="22"/>
              </w:rPr>
              <w:t>億</w:t>
            </w:r>
            <w:r w:rsidRPr="00196EB5">
              <w:rPr>
                <w:rFonts w:ascii="標楷體" w:eastAsia="標楷體" w:hAnsi="標楷體"/>
                <w:kern w:val="0"/>
                <w:sz w:val="22"/>
                <w:szCs w:val="22"/>
              </w:rPr>
              <w:t>3,737</w:t>
            </w:r>
            <w:r w:rsidRPr="00196EB5">
              <w:rPr>
                <w:rFonts w:ascii="標楷體" w:eastAsia="標楷體" w:hAnsi="標楷體" w:hint="eastAsia"/>
                <w:kern w:val="0"/>
                <w:sz w:val="22"/>
                <w:szCs w:val="22"/>
              </w:rPr>
              <w:t>萬</w:t>
            </w:r>
            <w:r w:rsidRPr="00196EB5">
              <w:rPr>
                <w:rFonts w:ascii="標楷體" w:eastAsia="標楷體" w:hAnsi="標楷體"/>
                <w:kern w:val="0"/>
                <w:sz w:val="22"/>
                <w:szCs w:val="22"/>
              </w:rPr>
              <w:t>6</w:t>
            </w:r>
            <w:r w:rsidRPr="00196EB5">
              <w:rPr>
                <w:rFonts w:ascii="標楷體" w:eastAsia="標楷體" w:hAnsi="標楷體" w:hint="eastAsia"/>
                <w:kern w:val="0"/>
                <w:sz w:val="22"/>
                <w:szCs w:val="22"/>
              </w:rPr>
              <w:t>千元，其中包含辦理撥補住宅基金興辦社會住宅以及住宅補貼等事，</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年尤以執行「</w:t>
            </w:r>
            <w:r w:rsidRPr="00196EB5">
              <w:rPr>
                <w:rFonts w:ascii="標楷體" w:eastAsia="標楷體" w:hAnsi="標楷體"/>
                <w:kern w:val="0"/>
                <w:sz w:val="22"/>
                <w:szCs w:val="22"/>
              </w:rPr>
              <w:t>300</w:t>
            </w:r>
            <w:r w:rsidRPr="00196EB5">
              <w:rPr>
                <w:rFonts w:ascii="標楷體" w:eastAsia="標楷體" w:hAnsi="標楷體" w:hint="eastAsia"/>
                <w:kern w:val="0"/>
                <w:sz w:val="22"/>
                <w:szCs w:val="22"/>
              </w:rPr>
              <w:t>億元中央擴大租金補貼專案」一事，為社會大眾所關注之施政重點。在外租屋民眾已是不動產及住宅市場上之弱勢者，經濟能力亦有限，故才有此住宅補貼政策與專案之協助，然而截至民國</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w:t>
            </w:r>
            <w:r w:rsidRPr="00196EB5">
              <w:rPr>
                <w:rFonts w:ascii="標楷體" w:eastAsia="標楷體" w:hAnsi="標楷體"/>
                <w:kern w:val="0"/>
                <w:sz w:val="22"/>
                <w:szCs w:val="22"/>
              </w:rPr>
              <w:t>12</w:t>
            </w:r>
            <w:r w:rsidRPr="00196EB5">
              <w:rPr>
                <w:rFonts w:ascii="標楷體" w:eastAsia="標楷體" w:hAnsi="標楷體" w:hint="eastAsia"/>
                <w:kern w:val="0"/>
                <w:sz w:val="22"/>
                <w:szCs w:val="22"/>
              </w:rPr>
              <w:t>月</w:t>
            </w:r>
            <w:r w:rsidRPr="00196EB5">
              <w:rPr>
                <w:rFonts w:ascii="標楷體" w:eastAsia="標楷體" w:hAnsi="標楷體"/>
                <w:kern w:val="0"/>
                <w:sz w:val="22"/>
                <w:szCs w:val="22"/>
              </w:rPr>
              <w:t>13</w:t>
            </w:r>
            <w:r w:rsidRPr="00196EB5">
              <w:rPr>
                <w:rFonts w:ascii="標楷體" w:eastAsia="標楷體" w:hAnsi="標楷體" w:hint="eastAsia"/>
                <w:kern w:val="0"/>
                <w:sz w:val="22"/>
                <w:szCs w:val="22"/>
              </w:rPr>
              <w:t>日統計，查「</w:t>
            </w:r>
            <w:r w:rsidRPr="00196EB5">
              <w:rPr>
                <w:rFonts w:ascii="標楷體" w:eastAsia="標楷體" w:hAnsi="標楷體"/>
                <w:kern w:val="0"/>
                <w:sz w:val="22"/>
                <w:szCs w:val="22"/>
              </w:rPr>
              <w:t>300</w:t>
            </w:r>
            <w:r w:rsidRPr="00196EB5">
              <w:rPr>
                <w:rFonts w:ascii="標楷體" w:eastAsia="標楷體" w:hAnsi="標楷體" w:hint="eastAsia"/>
                <w:kern w:val="0"/>
                <w:sz w:val="22"/>
                <w:szCs w:val="22"/>
              </w:rPr>
              <w:t>億元中央擴大租金補貼專案」兩梯次之執行成效，分別尚有第一梯次申請且已通過者但尚未撥款戶數達</w:t>
            </w:r>
            <w:r w:rsidR="00B24165" w:rsidRPr="00196EB5">
              <w:rPr>
                <w:rFonts w:ascii="標楷體" w:eastAsia="標楷體" w:hAnsi="標楷體"/>
                <w:kern w:val="0"/>
                <w:sz w:val="22"/>
                <w:szCs w:val="22"/>
              </w:rPr>
              <w:t>34,124</w:t>
            </w:r>
            <w:r w:rsidRPr="00196EB5">
              <w:rPr>
                <w:rFonts w:ascii="標楷體" w:eastAsia="標楷體" w:hAnsi="標楷體" w:hint="eastAsia"/>
                <w:kern w:val="0"/>
                <w:sz w:val="22"/>
                <w:szCs w:val="22"/>
              </w:rPr>
              <w:t>戶，第二梯次申請且已通過者但尚未撥款戶數達</w:t>
            </w:r>
            <w:r w:rsidRPr="00196EB5">
              <w:rPr>
                <w:rFonts w:ascii="標楷體" w:eastAsia="標楷體" w:hAnsi="標楷體"/>
                <w:kern w:val="0"/>
                <w:sz w:val="22"/>
                <w:szCs w:val="22"/>
              </w:rPr>
              <w:t>9,378</w:t>
            </w:r>
            <w:r w:rsidRPr="00196EB5">
              <w:rPr>
                <w:rFonts w:ascii="標楷體" w:eastAsia="標楷體" w:hAnsi="標楷體" w:hint="eastAsia"/>
                <w:kern w:val="0"/>
                <w:sz w:val="22"/>
                <w:szCs w:val="22"/>
              </w:rPr>
              <w:t>戶（見附表），且即使已獲有撥款之民眾中，也傳出有需等待逾</w:t>
            </w:r>
            <w:r w:rsidRPr="00196EB5">
              <w:rPr>
                <w:rFonts w:ascii="標楷體" w:eastAsia="標楷體" w:hAnsi="標楷體"/>
                <w:kern w:val="0"/>
                <w:sz w:val="22"/>
                <w:szCs w:val="22"/>
              </w:rPr>
              <w:t>2</w:t>
            </w:r>
            <w:r w:rsidRPr="00196EB5">
              <w:rPr>
                <w:rFonts w:ascii="標楷體" w:eastAsia="標楷體" w:hAnsi="標楷體" w:hint="eastAsia"/>
                <w:kern w:val="0"/>
                <w:sz w:val="22"/>
                <w:szCs w:val="22"/>
              </w:rPr>
              <w:t>個月以上者，亦有民眾反映洽詢服務專線亦難以接通等情事，實已影響民眾權益及其對政府行政效率之觀感。</w:t>
            </w:r>
          </w:p>
          <w:p w:rsidR="007F41AB" w:rsidRPr="00196EB5" w:rsidRDefault="0013388C" w:rsidP="00D74DC5">
            <w:pPr>
              <w:autoSpaceDE w:val="0"/>
              <w:autoSpaceDN w:val="0"/>
              <w:adjustRightInd w:val="0"/>
              <w:spacing w:line="360" w:lineRule="exact"/>
              <w:ind w:leftChars="122" w:left="293" w:firstLineChars="200" w:firstLine="440"/>
              <w:rPr>
                <w:rFonts w:ascii="標楷體" w:eastAsia="標楷體" w:hAnsi="標楷體"/>
                <w:kern w:val="0"/>
                <w:sz w:val="22"/>
                <w:szCs w:val="22"/>
              </w:rPr>
            </w:pPr>
            <w:r w:rsidRPr="00196EB5">
              <w:rPr>
                <w:rFonts w:ascii="標楷體" w:eastAsia="標楷體" w:hAnsi="標楷體"/>
                <w:noProof/>
                <w:kern w:val="0"/>
                <w:sz w:val="22"/>
                <w:szCs w:val="22"/>
              </w:rPr>
              <w:drawing>
                <wp:anchor distT="0" distB="0" distL="114300" distR="114300" simplePos="0" relativeHeight="251654656" behindDoc="0" locked="0" layoutInCell="1" allowOverlap="1">
                  <wp:simplePos x="0" y="0"/>
                  <wp:positionH relativeFrom="column">
                    <wp:posOffset>8890</wp:posOffset>
                  </wp:positionH>
                  <wp:positionV relativeFrom="paragraph">
                    <wp:posOffset>24765</wp:posOffset>
                  </wp:positionV>
                  <wp:extent cx="2643505" cy="1478280"/>
                  <wp:effectExtent l="0" t="0" r="0" b="0"/>
                  <wp:wrapSquare wrapText="bothSides"/>
                  <wp:docPr id="69" name="圖片 69" descr="凍結3-表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凍結3-表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43505" cy="1478280"/>
                          </a:xfrm>
                          <a:prstGeom prst="rect">
                            <a:avLst/>
                          </a:prstGeom>
                          <a:noFill/>
                        </pic:spPr>
                      </pic:pic>
                    </a:graphicData>
                  </a:graphic>
                </wp:anchor>
              </w:drawing>
            </w:r>
            <w:r w:rsidR="007F41AB" w:rsidRPr="00196EB5">
              <w:rPr>
                <w:rFonts w:ascii="標楷體" w:eastAsia="標楷體" w:hAnsi="標楷體" w:hint="eastAsia"/>
                <w:kern w:val="0"/>
                <w:sz w:val="22"/>
                <w:szCs w:val="22"/>
              </w:rPr>
              <w:t>建請營建署就如何建立執行「</w:t>
            </w:r>
            <w:r w:rsidR="007F41AB" w:rsidRPr="00196EB5">
              <w:rPr>
                <w:rFonts w:ascii="標楷體" w:eastAsia="標楷體" w:hAnsi="標楷體"/>
                <w:kern w:val="0"/>
                <w:sz w:val="22"/>
                <w:szCs w:val="22"/>
              </w:rPr>
              <w:t>300</w:t>
            </w:r>
            <w:r w:rsidR="007F41AB" w:rsidRPr="00196EB5">
              <w:rPr>
                <w:rFonts w:ascii="標楷體" w:eastAsia="標楷體" w:hAnsi="標楷體" w:hint="eastAsia"/>
                <w:kern w:val="0"/>
                <w:sz w:val="22"/>
                <w:szCs w:val="22"/>
              </w:rPr>
              <w:t>億元中央擴大租金補貼專案」期間之每月</w:t>
            </w:r>
            <w:r w:rsidR="007F41AB" w:rsidRPr="00196EB5">
              <w:rPr>
                <w:rFonts w:ascii="標楷體" w:eastAsia="標楷體" w:hAnsi="標楷體" w:hint="eastAsia"/>
                <w:kern w:val="0"/>
                <w:sz w:val="22"/>
                <w:szCs w:val="22"/>
              </w:rPr>
              <w:lastRenderedPageBreak/>
              <w:t>審查及撥付款項進度與效率指標、提供民眾電話諮詢之電信服務量能與人力以及延遲撥付款項成因與改善措施等事，爰凍結該項預算，俟營建署向立法院內政委員會提出書面報告後，始得動支。</w:t>
            </w:r>
          </w:p>
        </w:tc>
        <w:tc>
          <w:tcPr>
            <w:tcW w:w="4165" w:type="dxa"/>
            <w:shd w:val="clear" w:color="auto" w:fill="auto"/>
          </w:tcPr>
          <w:p w:rsidR="007F41AB" w:rsidRPr="00196EB5" w:rsidRDefault="007F41AB" w:rsidP="0064686B">
            <w:pPr>
              <w:pStyle w:val="aa"/>
              <w:spacing w:line="360" w:lineRule="exact"/>
              <w:ind w:leftChars="0" w:left="0" w:firstLineChars="0" w:firstLine="0"/>
            </w:pPr>
            <w:r w:rsidRPr="00196EB5">
              <w:rPr>
                <w:rFonts w:hint="eastAsia"/>
              </w:rPr>
              <w:lastRenderedPageBreak/>
              <w:t>本案業於112年3月17日以台內營字第1120802303號函將書面報告函送立法院，並經該院於112年6月9日台立院議字第1120702411號函復本部營建署准予動支，茲摘述內容如下：</w:t>
            </w:r>
          </w:p>
          <w:p w:rsidR="007F41AB" w:rsidRPr="00196EB5" w:rsidRDefault="007F41AB" w:rsidP="00834FF3">
            <w:pPr>
              <w:pStyle w:val="aa"/>
              <w:numPr>
                <w:ilvl w:val="0"/>
                <w:numId w:val="5"/>
              </w:numPr>
              <w:spacing w:line="360" w:lineRule="exact"/>
              <w:ind w:leftChars="0" w:firstLineChars="0"/>
            </w:pPr>
          </w:p>
          <w:p w:rsidR="007F41AB" w:rsidRPr="00196EB5" w:rsidRDefault="007F41AB" w:rsidP="00834FF3">
            <w:pPr>
              <w:pStyle w:val="aa"/>
              <w:numPr>
                <w:ilvl w:val="0"/>
                <w:numId w:val="6"/>
              </w:numPr>
              <w:spacing w:line="360" w:lineRule="exact"/>
              <w:ind w:leftChars="0" w:left="655" w:firstLineChars="0" w:hanging="709"/>
            </w:pPr>
            <w:r w:rsidRPr="00196EB5">
              <w:rPr>
                <w:rFonts w:hint="eastAsia"/>
              </w:rPr>
              <w:t>111年度辦理300億元中央擴大租金補貼專案計畫，係以本部營建署為主辦機關，於111年7月起受理申請，申請戶數雖為去年度2倍，本部營建署已於10月起陸續核撥租金補貼；相較以往8月受理，12月或次年1月起開始撥款，撥款速度已較往年提升。</w:t>
            </w:r>
          </w:p>
          <w:p w:rsidR="007F41AB" w:rsidRPr="00196EB5" w:rsidRDefault="007F41AB" w:rsidP="00834FF3">
            <w:pPr>
              <w:pStyle w:val="aa"/>
              <w:numPr>
                <w:ilvl w:val="0"/>
                <w:numId w:val="6"/>
              </w:numPr>
              <w:spacing w:line="360" w:lineRule="exact"/>
              <w:ind w:leftChars="0" w:left="655" w:firstLineChars="0" w:hanging="709"/>
            </w:pPr>
            <w:r w:rsidRPr="00196EB5">
              <w:rPr>
                <w:rFonts w:hint="eastAsia"/>
              </w:rPr>
              <w:t>住宅補貼諮詢專線平均接聽率約為85%，民眾反映接通不易，主要係因有進線諮詢期間或時段有高低峰差異，例如開始受理前一週，或每日10時至11時、15時至16時較多人進線，若同時進線人數較多，則可能有無法接通情形。</w:t>
            </w:r>
          </w:p>
          <w:p w:rsidR="007F41AB" w:rsidRPr="00196EB5" w:rsidRDefault="007F41AB" w:rsidP="00834FF3">
            <w:pPr>
              <w:pStyle w:val="aa"/>
              <w:numPr>
                <w:ilvl w:val="0"/>
                <w:numId w:val="6"/>
              </w:numPr>
              <w:spacing w:line="360" w:lineRule="exact"/>
              <w:ind w:leftChars="0" w:left="655" w:firstLineChars="0" w:hanging="709"/>
            </w:pPr>
            <w:r w:rsidRPr="00196EB5">
              <w:rPr>
                <w:rFonts w:hint="eastAsia"/>
              </w:rPr>
              <w:t>未來本部將持續辦理300億元中央擴大租金補貼專案計畫及社會住宅興辦計畫，透過公、私部門間的溝通互動，並加強多元化行銷宣導方式，俾使計畫順利推動，以協助需要租屋的家庭，提供更多元且安全的居住選擇，為即時解決國人住宅補貼之疑問，爾後將依受理申請階段之差異，預估諮詢需求及供給，提升諮詢量能，以精進租金補</w:t>
            </w:r>
            <w:r w:rsidRPr="00196EB5">
              <w:rPr>
                <w:rFonts w:hint="eastAsia"/>
              </w:rPr>
              <w:lastRenderedPageBreak/>
              <w:t>貼政策之品質。</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7F41AB"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Pr="00196EB5">
              <w:rPr>
                <w:rFonts w:ascii="標楷體" w:eastAsia="標楷體" w:hAnsi="標楷體" w:hint="eastAsia"/>
                <w:kern w:val="0"/>
                <w:sz w:val="22"/>
                <w:szCs w:val="22"/>
              </w:rPr>
              <w:t>年度營建署及所屬單位預算案第</w:t>
            </w:r>
            <w:r w:rsidRPr="00196EB5">
              <w:rPr>
                <w:rFonts w:ascii="標楷體" w:eastAsia="標楷體" w:hAnsi="標楷體"/>
                <w:kern w:val="0"/>
                <w:sz w:val="22"/>
                <w:szCs w:val="22"/>
              </w:rPr>
              <w:t>5</w:t>
            </w:r>
            <w:r w:rsidRPr="00196EB5">
              <w:rPr>
                <w:rFonts w:ascii="標楷體" w:eastAsia="標楷體" w:hAnsi="標楷體" w:hint="eastAsia"/>
                <w:kern w:val="0"/>
                <w:sz w:val="22"/>
                <w:szCs w:val="22"/>
              </w:rPr>
              <w:t>目「營建業務」編列</w:t>
            </w:r>
            <w:r w:rsidRPr="00196EB5">
              <w:rPr>
                <w:rFonts w:ascii="標楷體" w:eastAsia="標楷體" w:hAnsi="標楷體"/>
                <w:kern w:val="0"/>
                <w:sz w:val="22"/>
                <w:szCs w:val="22"/>
              </w:rPr>
              <w:t>360</w:t>
            </w:r>
            <w:r w:rsidRPr="00196EB5">
              <w:rPr>
                <w:rFonts w:ascii="標楷體" w:eastAsia="標楷體" w:hAnsi="標楷體" w:hint="eastAsia"/>
                <w:kern w:val="0"/>
                <w:sz w:val="22"/>
                <w:szCs w:val="22"/>
              </w:rPr>
              <w:t>億</w:t>
            </w:r>
            <w:r w:rsidRPr="00196EB5">
              <w:rPr>
                <w:rFonts w:ascii="標楷體" w:eastAsia="標楷體" w:hAnsi="標楷體"/>
                <w:kern w:val="0"/>
                <w:sz w:val="22"/>
                <w:szCs w:val="22"/>
              </w:rPr>
              <w:t>3,737</w:t>
            </w:r>
            <w:r w:rsidRPr="00196EB5">
              <w:rPr>
                <w:rFonts w:ascii="標楷體" w:eastAsia="標楷體" w:hAnsi="標楷體" w:hint="eastAsia"/>
                <w:kern w:val="0"/>
                <w:sz w:val="22"/>
                <w:szCs w:val="22"/>
              </w:rPr>
              <w:t>萬</w:t>
            </w:r>
            <w:r w:rsidRPr="00196EB5">
              <w:rPr>
                <w:rFonts w:ascii="標楷體" w:eastAsia="標楷體" w:hAnsi="標楷體"/>
                <w:kern w:val="0"/>
                <w:sz w:val="22"/>
                <w:szCs w:val="22"/>
              </w:rPr>
              <w:t>6</w:t>
            </w:r>
            <w:r w:rsidRPr="00196EB5">
              <w:rPr>
                <w:rFonts w:ascii="標楷體" w:eastAsia="標楷體" w:hAnsi="標楷體" w:hint="eastAsia"/>
                <w:kern w:val="0"/>
                <w:sz w:val="22"/>
                <w:szCs w:val="22"/>
              </w:rPr>
              <w:t>千元，業務包含無障礙生活環境及騎樓整平等管理。</w:t>
            </w:r>
          </w:p>
          <w:p w:rsidR="007F41AB" w:rsidRPr="00196EB5" w:rsidRDefault="007F41AB" w:rsidP="00D74DC5">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我國持續關心人權議題，不斷與社會、國際交流，積極體現</w:t>
            </w:r>
            <w:r w:rsidRPr="00196EB5">
              <w:rPr>
                <w:rFonts w:ascii="標楷體" w:eastAsia="標楷體" w:hAnsi="標楷體"/>
                <w:kern w:val="0"/>
                <w:sz w:val="22"/>
                <w:szCs w:val="22"/>
              </w:rPr>
              <w:t>CRPD</w:t>
            </w:r>
            <w:r w:rsidRPr="00196EB5">
              <w:rPr>
                <w:rFonts w:ascii="標楷體" w:eastAsia="標楷體" w:hAnsi="標楷體" w:hint="eastAsia"/>
                <w:kern w:val="0"/>
                <w:sz w:val="22"/>
                <w:szCs w:val="22"/>
              </w:rPr>
              <w:t>及</w:t>
            </w:r>
            <w:r w:rsidRPr="00196EB5">
              <w:rPr>
                <w:rFonts w:ascii="標楷體" w:eastAsia="標楷體" w:hAnsi="標楷體"/>
                <w:kern w:val="0"/>
                <w:sz w:val="22"/>
                <w:szCs w:val="22"/>
              </w:rPr>
              <w:t>CRC</w:t>
            </w:r>
            <w:r w:rsidRPr="00196EB5">
              <w:rPr>
                <w:rFonts w:ascii="標楷體" w:eastAsia="標楷體" w:hAnsi="標楷體" w:hint="eastAsia"/>
                <w:kern w:val="0"/>
                <w:sz w:val="22"/>
                <w:szCs w:val="22"/>
              </w:rPr>
              <w:t>二部公約核心價值，並於</w:t>
            </w:r>
            <w:r w:rsidRPr="00196EB5">
              <w:rPr>
                <w:rFonts w:ascii="標楷體" w:eastAsia="標楷體" w:hAnsi="標楷體"/>
                <w:kern w:val="0"/>
                <w:sz w:val="22"/>
                <w:szCs w:val="22"/>
              </w:rPr>
              <w:t>103</w:t>
            </w:r>
            <w:r w:rsidRPr="00196EB5">
              <w:rPr>
                <w:rFonts w:ascii="標楷體" w:eastAsia="標楷體" w:hAnsi="標楷體" w:hint="eastAsia"/>
                <w:kern w:val="0"/>
                <w:sz w:val="22"/>
                <w:szCs w:val="22"/>
              </w:rPr>
              <w:t>年制定施行「身心障礙者權利公約施行法」及「兒童權利公約施行法」，具體宣示我國對身心障礙者及兒童權益的保障與重視。其中</w:t>
            </w:r>
            <w:r w:rsidR="00B24165" w:rsidRPr="00196EB5">
              <w:rPr>
                <w:rFonts w:ascii="標楷體" w:eastAsia="標楷體" w:hAnsi="標楷體"/>
                <w:kern w:val="0"/>
                <w:sz w:val="22"/>
                <w:szCs w:val="22"/>
              </w:rPr>
              <w:t>CRPD</w:t>
            </w:r>
            <w:r w:rsidRPr="00196EB5">
              <w:rPr>
                <w:rFonts w:ascii="標楷體" w:eastAsia="標楷體" w:hAnsi="標楷體" w:hint="eastAsia"/>
                <w:kern w:val="0"/>
                <w:sz w:val="22"/>
                <w:szCs w:val="22"/>
              </w:rPr>
              <w:t>第</w:t>
            </w:r>
            <w:r w:rsidRPr="00196EB5">
              <w:rPr>
                <w:rFonts w:ascii="標楷體" w:eastAsia="標楷體" w:hAnsi="標楷體"/>
                <w:kern w:val="0"/>
                <w:sz w:val="22"/>
                <w:szCs w:val="22"/>
              </w:rPr>
              <w:t>9</w:t>
            </w:r>
            <w:r w:rsidRPr="00196EB5">
              <w:rPr>
                <w:rFonts w:ascii="標楷體" w:eastAsia="標楷體" w:hAnsi="標楷體" w:hint="eastAsia"/>
                <w:kern w:val="0"/>
                <w:sz w:val="22"/>
                <w:szCs w:val="22"/>
              </w:rPr>
              <w:t>條第</w:t>
            </w:r>
            <w:r w:rsidRPr="00196EB5">
              <w:rPr>
                <w:rFonts w:ascii="標楷體" w:eastAsia="標楷體" w:hAnsi="標楷體"/>
                <w:kern w:val="0"/>
                <w:sz w:val="22"/>
                <w:szCs w:val="22"/>
              </w:rPr>
              <w:t>1</w:t>
            </w:r>
            <w:r w:rsidRPr="00196EB5">
              <w:rPr>
                <w:rFonts w:ascii="標楷體" w:eastAsia="標楷體" w:hAnsi="標楷體" w:hint="eastAsia"/>
                <w:kern w:val="0"/>
                <w:sz w:val="22"/>
                <w:szCs w:val="22"/>
              </w:rPr>
              <w:t>項，要求應要使身心障礙者能夠獨立生活及充分參與生活各個方面，打造無障礙生活空間。</w:t>
            </w:r>
          </w:p>
          <w:p w:rsidR="007F41AB" w:rsidRPr="00196EB5" w:rsidRDefault="007F41AB" w:rsidP="00D74DC5">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而根據營建署</w:t>
            </w:r>
            <w:r w:rsidRPr="00196EB5">
              <w:rPr>
                <w:rFonts w:ascii="標楷體" w:eastAsia="標楷體" w:hAnsi="標楷體"/>
                <w:kern w:val="0"/>
                <w:sz w:val="22"/>
                <w:szCs w:val="22"/>
              </w:rPr>
              <w:t>2018</w:t>
            </w:r>
            <w:r w:rsidRPr="00196EB5">
              <w:rPr>
                <w:rFonts w:ascii="標楷體" w:eastAsia="標楷體" w:hAnsi="標楷體" w:hint="eastAsia"/>
                <w:kern w:val="0"/>
                <w:sz w:val="22"/>
                <w:szCs w:val="22"/>
              </w:rPr>
              <w:t>年至</w:t>
            </w:r>
            <w:r w:rsidRPr="00196EB5">
              <w:rPr>
                <w:rFonts w:ascii="標楷體" w:eastAsia="標楷體" w:hAnsi="標楷體"/>
                <w:kern w:val="0"/>
                <w:sz w:val="22"/>
                <w:szCs w:val="22"/>
              </w:rPr>
              <w:t>2021</w:t>
            </w:r>
            <w:r w:rsidRPr="00196EB5">
              <w:rPr>
                <w:rFonts w:ascii="標楷體" w:eastAsia="標楷體" w:hAnsi="標楷體" w:hint="eastAsia"/>
                <w:kern w:val="0"/>
                <w:sz w:val="22"/>
                <w:szCs w:val="22"/>
              </w:rPr>
              <w:t>的「公共建築物無障礙生活環境及騎樓整平示範計畫業務督導考核成果報告」，</w:t>
            </w:r>
            <w:r w:rsidRPr="00196EB5">
              <w:rPr>
                <w:rFonts w:ascii="標楷體" w:eastAsia="標楷體" w:hAnsi="標楷體"/>
                <w:kern w:val="0"/>
                <w:sz w:val="22"/>
                <w:szCs w:val="22"/>
              </w:rPr>
              <w:t>2021</w:t>
            </w:r>
            <w:r w:rsidRPr="00196EB5">
              <w:rPr>
                <w:rFonts w:ascii="標楷體" w:eastAsia="標楷體" w:hAnsi="標楷體" w:hint="eastAsia"/>
                <w:kern w:val="0"/>
                <w:sz w:val="22"/>
                <w:szCs w:val="22"/>
              </w:rPr>
              <w:t>年，排除外島，有</w:t>
            </w:r>
            <w:r w:rsidR="00B24165" w:rsidRPr="00196EB5">
              <w:rPr>
                <w:rFonts w:ascii="標楷體" w:eastAsia="標楷體" w:hAnsi="標楷體"/>
                <w:kern w:val="0"/>
                <w:sz w:val="22"/>
                <w:szCs w:val="22"/>
              </w:rPr>
              <w:t>3</w:t>
            </w:r>
            <w:r w:rsidRPr="00196EB5">
              <w:rPr>
                <w:rFonts w:ascii="標楷體" w:eastAsia="標楷體" w:hAnsi="標楷體" w:hint="eastAsia"/>
                <w:kern w:val="0"/>
                <w:sz w:val="22"/>
                <w:szCs w:val="22"/>
              </w:rPr>
              <w:t>個縣市成績為丙等，相較</w:t>
            </w:r>
            <w:r w:rsidRPr="00196EB5">
              <w:rPr>
                <w:rFonts w:ascii="標楷體" w:eastAsia="標楷體" w:hAnsi="標楷體"/>
                <w:kern w:val="0"/>
                <w:sz w:val="22"/>
                <w:szCs w:val="22"/>
              </w:rPr>
              <w:t>2020</w:t>
            </w:r>
            <w:r w:rsidRPr="00196EB5">
              <w:rPr>
                <w:rFonts w:ascii="標楷體" w:eastAsia="標楷體" w:hAnsi="標楷體" w:hint="eastAsia"/>
                <w:kern w:val="0"/>
                <w:sz w:val="22"/>
                <w:szCs w:val="22"/>
              </w:rPr>
              <w:t>年並無任何丙等，顯見對於無障礙生活之健全，仍有加強之處。</w:t>
            </w:r>
          </w:p>
          <w:p w:rsidR="007F41AB" w:rsidRPr="00196EB5" w:rsidRDefault="007F41AB" w:rsidP="00D74DC5">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爰凍結該項預算，俟營建署針對上開問題向立法院內政委員會提出書面報告後，始得動支。</w:t>
            </w:r>
          </w:p>
        </w:tc>
        <w:tc>
          <w:tcPr>
            <w:tcW w:w="4165" w:type="dxa"/>
            <w:shd w:val="clear" w:color="auto" w:fill="auto"/>
          </w:tcPr>
          <w:p w:rsidR="007F41AB" w:rsidRPr="00196EB5" w:rsidRDefault="007F41AB" w:rsidP="0064686B">
            <w:pPr>
              <w:pStyle w:val="aa"/>
              <w:spacing w:line="360" w:lineRule="exact"/>
              <w:ind w:leftChars="0" w:left="0" w:firstLineChars="0" w:firstLine="0"/>
            </w:pPr>
            <w:r w:rsidRPr="00196EB5">
              <w:rPr>
                <w:rFonts w:hint="eastAsia"/>
              </w:rPr>
              <w:t>二、本部自</w:t>
            </w:r>
            <w:r w:rsidRPr="00196EB5">
              <w:t>93</w:t>
            </w:r>
            <w:r w:rsidRPr="00196EB5">
              <w:rPr>
                <w:rFonts w:hint="eastAsia"/>
              </w:rPr>
              <w:t>年起逐年辦理公共建築物無障礙生活環境業務督導考核，成績函送受督導機關列入年終考績獎懲，業務督導成果也納入「下年度行政院主計總處所掌中央對地方政府一般性補助款」之核撥參考依據，對於不合格之縣市，由本部營建署進行專案輔導。</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B50929"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年度營建署及所屬單位預算案第</w:t>
            </w:r>
            <w:r w:rsidR="007F41AB" w:rsidRPr="00196EB5">
              <w:rPr>
                <w:rFonts w:ascii="標楷體" w:eastAsia="標楷體" w:hAnsi="標楷體"/>
                <w:kern w:val="0"/>
                <w:sz w:val="22"/>
                <w:szCs w:val="22"/>
              </w:rPr>
              <w:t>5</w:t>
            </w:r>
            <w:r w:rsidR="007F41AB" w:rsidRPr="00196EB5">
              <w:rPr>
                <w:rFonts w:ascii="標楷體" w:eastAsia="標楷體" w:hAnsi="標楷體" w:hint="eastAsia"/>
                <w:kern w:val="0"/>
                <w:sz w:val="22"/>
                <w:szCs w:val="22"/>
              </w:rPr>
              <w:t>目「營建業務」編列</w:t>
            </w:r>
            <w:r w:rsidR="007F41AB" w:rsidRPr="00196EB5">
              <w:rPr>
                <w:rFonts w:ascii="標楷體" w:eastAsia="標楷體" w:hAnsi="標楷體"/>
                <w:kern w:val="0"/>
                <w:sz w:val="22"/>
                <w:szCs w:val="22"/>
              </w:rPr>
              <w:t>360</w:t>
            </w:r>
            <w:r w:rsidR="007F41AB" w:rsidRPr="00196EB5">
              <w:rPr>
                <w:rFonts w:ascii="標楷體" w:eastAsia="標楷體" w:hAnsi="標楷體" w:hint="eastAsia"/>
                <w:kern w:val="0"/>
                <w:sz w:val="22"/>
                <w:szCs w:val="22"/>
              </w:rPr>
              <w:t>億</w:t>
            </w:r>
            <w:r w:rsidR="007F41AB" w:rsidRPr="00196EB5">
              <w:rPr>
                <w:rFonts w:ascii="標楷體" w:eastAsia="標楷體" w:hAnsi="標楷體"/>
                <w:kern w:val="0"/>
                <w:sz w:val="22"/>
                <w:szCs w:val="22"/>
              </w:rPr>
              <w:t>3,737</w:t>
            </w:r>
            <w:r w:rsidR="007F41AB" w:rsidRPr="00196EB5">
              <w:rPr>
                <w:rFonts w:ascii="標楷體" w:eastAsia="標楷體" w:hAnsi="標楷體" w:hint="eastAsia"/>
                <w:kern w:val="0"/>
                <w:sz w:val="22"/>
                <w:szCs w:val="22"/>
              </w:rPr>
              <w:t>萬</w:t>
            </w:r>
            <w:r w:rsidR="007F41AB" w:rsidRPr="00196EB5">
              <w:rPr>
                <w:rFonts w:ascii="標楷體" w:eastAsia="標楷體" w:hAnsi="標楷體"/>
                <w:kern w:val="0"/>
                <w:sz w:val="22"/>
                <w:szCs w:val="22"/>
              </w:rPr>
              <w:t>6</w:t>
            </w:r>
            <w:r w:rsidR="007F41AB" w:rsidRPr="00196EB5">
              <w:rPr>
                <w:rFonts w:ascii="標楷體" w:eastAsia="標楷體" w:hAnsi="標楷體" w:hint="eastAsia"/>
                <w:kern w:val="0"/>
                <w:sz w:val="22"/>
                <w:szCs w:val="22"/>
              </w:rPr>
              <w:t>千元，業務包含健全建築法令、防止建築災害發生等。</w:t>
            </w:r>
          </w:p>
          <w:p w:rsidR="007F41AB" w:rsidRPr="00196EB5" w:rsidRDefault="007F41AB" w:rsidP="00D74DC5">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內政部訂有建築物公共安全檢查簽證及申報辦法，規定供公眾使用建築物，應由建築物所有權人、使用人定期委託內政部認可之專業機構或人員辦理</w:t>
            </w:r>
            <w:r w:rsidRPr="00196EB5">
              <w:rPr>
                <w:rFonts w:ascii="標楷體" w:eastAsia="標楷體" w:hAnsi="標楷體" w:hint="eastAsia"/>
                <w:kern w:val="0"/>
                <w:sz w:val="22"/>
                <w:szCs w:val="22"/>
              </w:rPr>
              <w:lastRenderedPageBreak/>
              <w:t>建築物公共安全檢查。惟各處對於歇業場所是否應行公共安全檢查之看法不一致，又現行法無相關明確規範，應儘速研討此議題，降低危險因子。且查有多處公共安全檢查施行日期尚未公告、或已列管但未申報公共安全檢查、甚未依建築法第</w:t>
            </w:r>
            <w:r w:rsidRPr="00196EB5">
              <w:rPr>
                <w:rFonts w:ascii="標楷體" w:eastAsia="標楷體" w:hAnsi="標楷體"/>
                <w:kern w:val="0"/>
                <w:sz w:val="22"/>
                <w:szCs w:val="22"/>
              </w:rPr>
              <w:t>91</w:t>
            </w:r>
            <w:r w:rsidRPr="00196EB5">
              <w:rPr>
                <w:rFonts w:ascii="標楷體" w:eastAsia="標楷體" w:hAnsi="標楷體" w:hint="eastAsia"/>
                <w:kern w:val="0"/>
                <w:sz w:val="22"/>
                <w:szCs w:val="22"/>
              </w:rPr>
              <w:t>條第</w:t>
            </w:r>
            <w:r w:rsidRPr="00196EB5">
              <w:rPr>
                <w:rFonts w:ascii="標楷體" w:eastAsia="標楷體" w:hAnsi="標楷體"/>
                <w:kern w:val="0"/>
                <w:sz w:val="22"/>
                <w:szCs w:val="22"/>
              </w:rPr>
              <w:t>1</w:t>
            </w:r>
            <w:r w:rsidRPr="00196EB5">
              <w:rPr>
                <w:rFonts w:ascii="標楷體" w:eastAsia="標楷體" w:hAnsi="標楷體" w:hint="eastAsia"/>
                <w:kern w:val="0"/>
                <w:sz w:val="22"/>
                <w:szCs w:val="22"/>
              </w:rPr>
              <w:t>項第</w:t>
            </w:r>
            <w:r w:rsidRPr="00196EB5">
              <w:rPr>
                <w:rFonts w:ascii="標楷體" w:eastAsia="標楷體" w:hAnsi="標楷體"/>
                <w:kern w:val="0"/>
                <w:sz w:val="22"/>
                <w:szCs w:val="22"/>
              </w:rPr>
              <w:t>4</w:t>
            </w:r>
            <w:r w:rsidRPr="00196EB5">
              <w:rPr>
                <w:rFonts w:ascii="標楷體" w:eastAsia="標楷體" w:hAnsi="標楷體" w:hint="eastAsia"/>
                <w:kern w:val="0"/>
                <w:sz w:val="22"/>
                <w:szCs w:val="22"/>
              </w:rPr>
              <w:t>款規定進行處分者，與未落實於入口處張貼不合格告示等事發生，顯見營建署於公共安全檢查之規劃未臻完善。</w:t>
            </w:r>
          </w:p>
          <w:p w:rsidR="007F41AB" w:rsidRPr="00196EB5" w:rsidRDefault="007F41AB" w:rsidP="00D74DC5">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爰凍結該項預算，俟營建署針對公共安全檢查之策進行為向立法院內政委員會提出書面報告後，始得動支</w:t>
            </w:r>
          </w:p>
        </w:tc>
        <w:tc>
          <w:tcPr>
            <w:tcW w:w="4165" w:type="dxa"/>
            <w:shd w:val="clear" w:color="auto" w:fill="auto"/>
          </w:tcPr>
          <w:p w:rsidR="007F41AB" w:rsidRPr="00196EB5" w:rsidRDefault="007F41AB" w:rsidP="0064686B">
            <w:pPr>
              <w:pStyle w:val="aa"/>
              <w:spacing w:line="360" w:lineRule="exact"/>
              <w:ind w:leftChars="0" w:left="0" w:firstLineChars="0" w:firstLine="0"/>
            </w:pPr>
            <w:r w:rsidRPr="00196EB5">
              <w:rPr>
                <w:rFonts w:hint="eastAsia"/>
              </w:rPr>
              <w:lastRenderedPageBreak/>
              <w:t>三、本部營建署已通函各地方政府，按建築法第</w:t>
            </w:r>
            <w:r w:rsidRPr="00196EB5">
              <w:t>77</w:t>
            </w:r>
            <w:r w:rsidRPr="00196EB5">
              <w:rPr>
                <w:rFonts w:hint="eastAsia"/>
              </w:rPr>
              <w:t>條已課予建築物所有權人、使用人應維護建築物構造及設備安全之責任，不因停（歇）業而免除，是故供公眾使用建築物（非供公眾使用經內政部指定者亦同）縱屬停（歇）業狀態，仍應持續辦理公共安全檢查申報，至老舊危險複合用途建築物清查盤點，截至</w:t>
            </w:r>
            <w:r w:rsidRPr="00196EB5">
              <w:t>112</w:t>
            </w:r>
            <w:r w:rsidRPr="00196EB5">
              <w:rPr>
                <w:rFonts w:hint="eastAsia"/>
              </w:rPr>
              <w:t>年</w:t>
            </w:r>
            <w:r w:rsidRPr="00196EB5">
              <w:t>7</w:t>
            </w:r>
            <w:r w:rsidRPr="00196EB5">
              <w:rPr>
                <w:rFonts w:hint="eastAsia"/>
              </w:rPr>
              <w:t>月</w:t>
            </w:r>
            <w:r w:rsidRPr="00196EB5">
              <w:t>22</w:t>
            </w:r>
            <w:r w:rsidRPr="00196EB5">
              <w:rPr>
                <w:rFonts w:hint="eastAsia"/>
              </w:rPr>
              <w:lastRenderedPageBreak/>
              <w:t>日統計列管案件計</w:t>
            </w:r>
            <w:r w:rsidRPr="00196EB5">
              <w:t>247</w:t>
            </w:r>
            <w:r w:rsidRPr="00196EB5">
              <w:rPr>
                <w:rFonts w:hint="eastAsia"/>
              </w:rPr>
              <w:t>件，已完成改善</w:t>
            </w:r>
            <w:r w:rsidRPr="00196EB5">
              <w:t>235</w:t>
            </w:r>
            <w:r w:rsidRPr="00196EB5">
              <w:rPr>
                <w:rFonts w:hint="eastAsia"/>
              </w:rPr>
              <w:t>件，改善率</w:t>
            </w:r>
            <w:r w:rsidRPr="00196EB5">
              <w:t>95.14%</w:t>
            </w:r>
            <w:r w:rsidRPr="00196EB5">
              <w:rPr>
                <w:rFonts w:hint="eastAsia"/>
              </w:rPr>
              <w:t>，未完成案件</w:t>
            </w:r>
            <w:r w:rsidRPr="00196EB5">
              <w:t>12</w:t>
            </w:r>
            <w:r w:rsidRPr="00196EB5">
              <w:rPr>
                <w:rFonts w:hint="eastAsia"/>
              </w:rPr>
              <w:t>件。</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7F41AB"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hint="eastAsia"/>
                <w:kern w:val="0"/>
                <w:sz w:val="22"/>
                <w:szCs w:val="22"/>
              </w:rPr>
              <w:t>有鑑於</w:t>
            </w:r>
            <w:r w:rsidRPr="00196EB5">
              <w:rPr>
                <w:rFonts w:ascii="標楷體" w:eastAsia="標楷體" w:hAnsi="標楷體"/>
                <w:kern w:val="0"/>
                <w:sz w:val="22"/>
                <w:szCs w:val="22"/>
              </w:rPr>
              <w:t>106</w:t>
            </w:r>
            <w:r w:rsidRPr="00196EB5">
              <w:rPr>
                <w:rFonts w:ascii="標楷體" w:eastAsia="標楷體" w:hAnsi="標楷體" w:hint="eastAsia"/>
                <w:kern w:val="0"/>
                <w:sz w:val="22"/>
                <w:szCs w:val="22"/>
              </w:rPr>
              <w:t>年蔡英文總統計劃由中央和地方合力，</w:t>
            </w:r>
            <w:r w:rsidRPr="00196EB5">
              <w:rPr>
                <w:rFonts w:ascii="標楷體" w:eastAsia="標楷體" w:hAnsi="標楷體"/>
                <w:kern w:val="0"/>
                <w:sz w:val="22"/>
                <w:szCs w:val="22"/>
              </w:rPr>
              <w:t>8</w:t>
            </w:r>
            <w:r w:rsidRPr="00196EB5">
              <w:rPr>
                <w:rFonts w:ascii="標楷體" w:eastAsia="標楷體" w:hAnsi="標楷體" w:hint="eastAsia"/>
                <w:kern w:val="0"/>
                <w:sz w:val="22"/>
                <w:szCs w:val="22"/>
              </w:rPr>
              <w:t>年推出</w:t>
            </w:r>
            <w:r w:rsidRPr="00196EB5">
              <w:rPr>
                <w:rFonts w:ascii="標楷體" w:eastAsia="標楷體" w:hAnsi="標楷體"/>
                <w:kern w:val="0"/>
                <w:sz w:val="22"/>
                <w:szCs w:val="22"/>
              </w:rPr>
              <w:t>20</w:t>
            </w:r>
            <w:r w:rsidRPr="00196EB5">
              <w:rPr>
                <w:rFonts w:ascii="標楷體" w:eastAsia="標楷體" w:hAnsi="標楷體" w:hint="eastAsia"/>
                <w:kern w:val="0"/>
                <w:sz w:val="22"/>
                <w:szCs w:val="22"/>
              </w:rPr>
              <w:t>萬戶社會住宅，以</w:t>
            </w:r>
            <w:r w:rsidRPr="00196EB5">
              <w:rPr>
                <w:rFonts w:ascii="標楷體" w:eastAsia="標楷體" w:hAnsi="標楷體"/>
                <w:kern w:val="0"/>
                <w:sz w:val="22"/>
                <w:szCs w:val="22"/>
              </w:rPr>
              <w:t>12</w:t>
            </w:r>
            <w:r w:rsidRPr="00196EB5">
              <w:rPr>
                <w:rFonts w:ascii="標楷體" w:eastAsia="標楷體" w:hAnsi="標楷體" w:hint="eastAsia"/>
                <w:kern w:val="0"/>
                <w:sz w:val="22"/>
                <w:szCs w:val="22"/>
              </w:rPr>
              <w:t>萬戶直接興建與</w:t>
            </w:r>
            <w:r w:rsidRPr="00196EB5">
              <w:rPr>
                <w:rFonts w:ascii="標楷體" w:eastAsia="標楷體" w:hAnsi="標楷體"/>
                <w:kern w:val="0"/>
                <w:sz w:val="22"/>
                <w:szCs w:val="22"/>
              </w:rPr>
              <w:t>8</w:t>
            </w:r>
            <w:r w:rsidRPr="00196EB5">
              <w:rPr>
                <w:rFonts w:ascii="標楷體" w:eastAsia="標楷體" w:hAnsi="標楷體" w:hint="eastAsia"/>
                <w:kern w:val="0"/>
                <w:sz w:val="22"/>
                <w:szCs w:val="22"/>
              </w:rPr>
              <w:t>萬戶包租代管為政策目標。然根據截至</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w:t>
            </w:r>
            <w:r w:rsidRPr="00196EB5">
              <w:rPr>
                <w:rFonts w:ascii="標楷體" w:eastAsia="標楷體" w:hAnsi="標楷體"/>
                <w:kern w:val="0"/>
                <w:sz w:val="22"/>
                <w:szCs w:val="22"/>
              </w:rPr>
              <w:t>11</w:t>
            </w:r>
            <w:r w:rsidRPr="00196EB5">
              <w:rPr>
                <w:rFonts w:ascii="標楷體" w:eastAsia="標楷體" w:hAnsi="標楷體" w:hint="eastAsia"/>
                <w:kern w:val="0"/>
                <w:sz w:val="22"/>
                <w:szCs w:val="22"/>
              </w:rPr>
              <w:t>月</w:t>
            </w:r>
            <w:r w:rsidRPr="00196EB5">
              <w:rPr>
                <w:rFonts w:ascii="標楷體" w:eastAsia="標楷體" w:hAnsi="標楷體"/>
                <w:kern w:val="0"/>
                <w:sz w:val="22"/>
                <w:szCs w:val="22"/>
              </w:rPr>
              <w:t>30</w:t>
            </w:r>
            <w:r w:rsidRPr="00196EB5">
              <w:rPr>
                <w:rFonts w:ascii="標楷體" w:eastAsia="標楷體" w:hAnsi="標楷體" w:hint="eastAsia"/>
                <w:kern w:val="0"/>
                <w:sz w:val="22"/>
                <w:szCs w:val="22"/>
              </w:rPr>
              <w:t>日內政部全國社會住宅興辦進度統計，中央完工之社會住宅僅</w:t>
            </w:r>
            <w:r w:rsidRPr="00196EB5">
              <w:rPr>
                <w:rFonts w:ascii="標楷體" w:eastAsia="標楷體" w:hAnsi="標楷體"/>
                <w:kern w:val="0"/>
                <w:sz w:val="22"/>
                <w:szCs w:val="22"/>
              </w:rPr>
              <w:t>2,907</w:t>
            </w:r>
            <w:r w:rsidRPr="00196EB5">
              <w:rPr>
                <w:rFonts w:ascii="標楷體" w:eastAsia="標楷體" w:hAnsi="標楷體" w:hint="eastAsia"/>
                <w:kern w:val="0"/>
                <w:sz w:val="22"/>
                <w:szCs w:val="22"/>
              </w:rPr>
              <w:t>戶，即使加上地方政府新完工</w:t>
            </w:r>
            <w:r w:rsidRPr="00196EB5">
              <w:rPr>
                <w:rFonts w:ascii="標楷體" w:eastAsia="標楷體" w:hAnsi="標楷體"/>
                <w:kern w:val="0"/>
                <w:sz w:val="22"/>
                <w:szCs w:val="22"/>
              </w:rPr>
              <w:t>14,639</w:t>
            </w:r>
            <w:r w:rsidRPr="00196EB5">
              <w:rPr>
                <w:rFonts w:ascii="標楷體" w:eastAsia="標楷體" w:hAnsi="標楷體" w:hint="eastAsia"/>
                <w:kern w:val="0"/>
                <w:sz w:val="22"/>
                <w:szCs w:val="22"/>
              </w:rPr>
              <w:t>戶也僅</w:t>
            </w:r>
            <w:r w:rsidRPr="00196EB5">
              <w:rPr>
                <w:rFonts w:ascii="標楷體" w:eastAsia="標楷體" w:hAnsi="標楷體"/>
                <w:kern w:val="0"/>
                <w:sz w:val="22"/>
                <w:szCs w:val="22"/>
              </w:rPr>
              <w:t>17,546</w:t>
            </w:r>
            <w:r w:rsidRPr="00196EB5">
              <w:rPr>
                <w:rFonts w:ascii="標楷體" w:eastAsia="標楷體" w:hAnsi="標楷體" w:hint="eastAsia"/>
                <w:kern w:val="0"/>
                <w:sz w:val="22"/>
                <w:szCs w:val="22"/>
              </w:rPr>
              <w:t>戶，社宅興辦速度嚴重落後，難以滿足因為高房價、高空屋、高自有率及社會住宅短缺之青年及弱勢家戶的基本居住需求，營建署編列大筆補助興辦社會住宅卻不見成效。</w:t>
            </w:r>
            <w:r w:rsidRPr="00196EB5">
              <w:rPr>
                <w:rFonts w:ascii="標楷體" w:eastAsia="標楷體" w:hAnsi="標楷體"/>
                <w:kern w:val="0"/>
                <w:sz w:val="22"/>
                <w:szCs w:val="22"/>
              </w:rPr>
              <w:t>112</w:t>
            </w:r>
            <w:r w:rsidRPr="00196EB5">
              <w:rPr>
                <w:rFonts w:ascii="標楷體" w:eastAsia="標楷體" w:hAnsi="標楷體" w:hint="eastAsia"/>
                <w:kern w:val="0"/>
                <w:sz w:val="22"/>
                <w:szCs w:val="22"/>
              </w:rPr>
              <w:t>年度營建署及所屬單位預算案第</w:t>
            </w:r>
            <w:r w:rsidRPr="00196EB5">
              <w:rPr>
                <w:rFonts w:ascii="標楷體" w:eastAsia="標楷體" w:hAnsi="標楷體"/>
                <w:kern w:val="0"/>
                <w:sz w:val="22"/>
                <w:szCs w:val="22"/>
              </w:rPr>
              <w:t>5</w:t>
            </w:r>
            <w:r w:rsidRPr="00196EB5">
              <w:rPr>
                <w:rFonts w:ascii="標楷體" w:eastAsia="標楷體" w:hAnsi="標楷體" w:hint="eastAsia"/>
                <w:kern w:val="0"/>
                <w:sz w:val="22"/>
                <w:szCs w:val="22"/>
              </w:rPr>
              <w:t>目「營建業務」編列</w:t>
            </w:r>
            <w:r w:rsidRPr="00196EB5">
              <w:rPr>
                <w:rFonts w:ascii="標楷體" w:eastAsia="標楷體" w:hAnsi="標楷體"/>
                <w:kern w:val="0"/>
                <w:sz w:val="22"/>
                <w:szCs w:val="22"/>
              </w:rPr>
              <w:t>360</w:t>
            </w:r>
            <w:r w:rsidRPr="00196EB5">
              <w:rPr>
                <w:rFonts w:ascii="標楷體" w:eastAsia="標楷體" w:hAnsi="標楷體" w:hint="eastAsia"/>
                <w:kern w:val="0"/>
                <w:sz w:val="22"/>
                <w:szCs w:val="22"/>
              </w:rPr>
              <w:t>億</w:t>
            </w:r>
            <w:r w:rsidRPr="00196EB5">
              <w:rPr>
                <w:rFonts w:ascii="標楷體" w:eastAsia="標楷體" w:hAnsi="標楷體"/>
                <w:kern w:val="0"/>
                <w:sz w:val="22"/>
                <w:szCs w:val="22"/>
              </w:rPr>
              <w:t>3,737</w:t>
            </w:r>
            <w:r w:rsidRPr="00196EB5">
              <w:rPr>
                <w:rFonts w:ascii="標楷體" w:eastAsia="標楷體" w:hAnsi="標楷體" w:hint="eastAsia"/>
                <w:kern w:val="0"/>
                <w:sz w:val="22"/>
                <w:szCs w:val="22"/>
              </w:rPr>
              <w:t>萬</w:t>
            </w:r>
            <w:r w:rsidRPr="00196EB5">
              <w:rPr>
                <w:rFonts w:ascii="標楷體" w:eastAsia="標楷體" w:hAnsi="標楷體"/>
                <w:kern w:val="0"/>
                <w:sz w:val="22"/>
                <w:szCs w:val="22"/>
              </w:rPr>
              <w:t>6</w:t>
            </w:r>
            <w:r w:rsidRPr="00196EB5">
              <w:rPr>
                <w:rFonts w:ascii="標楷體" w:eastAsia="標楷體" w:hAnsi="標楷體" w:hint="eastAsia"/>
                <w:kern w:val="0"/>
                <w:sz w:val="22"/>
                <w:szCs w:val="22"/>
              </w:rPr>
              <w:t>千元，爰此，凍結該項預算，俟營建署針對社會住宅推動興建成效落後提出檢討與進度提升規劃之改善措施，向立法院內政委員會提出書面報告後，始得動支。</w:t>
            </w:r>
          </w:p>
        </w:tc>
        <w:tc>
          <w:tcPr>
            <w:tcW w:w="4165" w:type="dxa"/>
            <w:shd w:val="clear" w:color="auto" w:fill="auto"/>
          </w:tcPr>
          <w:p w:rsidR="007F41AB" w:rsidRPr="00196EB5" w:rsidRDefault="007F41AB" w:rsidP="00235AA9">
            <w:pPr>
              <w:pStyle w:val="aa"/>
              <w:spacing w:line="360" w:lineRule="exact"/>
              <w:ind w:left="215" w:hanging="220"/>
            </w:pPr>
            <w:r w:rsidRPr="00196EB5">
              <w:rPr>
                <w:rFonts w:hint="eastAsia"/>
              </w:rPr>
              <w:t>四、</w:t>
            </w:r>
          </w:p>
          <w:p w:rsidR="007F41AB" w:rsidRPr="00196EB5" w:rsidRDefault="007F41AB" w:rsidP="00834FF3">
            <w:pPr>
              <w:pStyle w:val="aa"/>
              <w:numPr>
                <w:ilvl w:val="0"/>
                <w:numId w:val="7"/>
              </w:numPr>
              <w:spacing w:line="360" w:lineRule="exact"/>
              <w:ind w:leftChars="0" w:firstLineChars="0" w:hanging="668"/>
            </w:pPr>
            <w:r w:rsidRPr="00196EB5">
              <w:rPr>
                <w:rFonts w:hint="eastAsia"/>
              </w:rPr>
              <w:t>為管理地方政府興辦社會住宅進度，本部每週運用社宅管考系統查核地方政府及國家住宅及都市更新中心興辦案件情形，如有進度落後之情形，立即要求各興辦主體改善；本部定期召開社會住宅推動小組會議檢討執行進度；另每季邀集各地方政府及國家住宅及都市更新中心檢討執行進度，並針對遭遇困難研商協助措施，適時由本部拜會地方政府首長協商相關執行事宜。</w:t>
            </w:r>
          </w:p>
          <w:p w:rsidR="007F41AB" w:rsidRPr="00196EB5" w:rsidRDefault="007F41AB" w:rsidP="00834FF3">
            <w:pPr>
              <w:pStyle w:val="aa"/>
              <w:numPr>
                <w:ilvl w:val="0"/>
                <w:numId w:val="7"/>
              </w:numPr>
              <w:spacing w:line="360" w:lineRule="exact"/>
              <w:ind w:leftChars="0" w:firstLineChars="0" w:hanging="668"/>
            </w:pPr>
            <w:r w:rsidRPr="00196EB5">
              <w:rPr>
                <w:rFonts w:hint="eastAsia"/>
              </w:rPr>
              <w:t>因應營建環境缺工、缺料及原物料上漲，爰持續擴大深化營建自動化，加速興建並簡化維管，採用預鑄工法招標興建社會住宅。</w:t>
            </w:r>
          </w:p>
          <w:p w:rsidR="007F41AB" w:rsidRPr="00196EB5" w:rsidRDefault="007F41AB" w:rsidP="00834FF3">
            <w:pPr>
              <w:pStyle w:val="aa"/>
              <w:numPr>
                <w:ilvl w:val="0"/>
                <w:numId w:val="7"/>
              </w:numPr>
              <w:spacing w:line="360" w:lineRule="exact"/>
              <w:ind w:leftChars="0" w:firstLineChars="0" w:hanging="668"/>
            </w:pPr>
            <w:r w:rsidRPr="00196EB5">
              <w:rPr>
                <w:rFonts w:hint="eastAsia"/>
              </w:rPr>
              <w:t>行政院公共工程委員會專案輔導受大環境缺工、缺料及原物料價格上漲影響較嚴重之社會住宅個案，協助檢視標案內容適宜性。</w:t>
            </w:r>
          </w:p>
          <w:p w:rsidR="007F41AB" w:rsidRPr="00196EB5" w:rsidRDefault="007F41AB" w:rsidP="00834FF3">
            <w:pPr>
              <w:pStyle w:val="aa"/>
              <w:numPr>
                <w:ilvl w:val="0"/>
                <w:numId w:val="7"/>
              </w:numPr>
              <w:spacing w:line="360" w:lineRule="exact"/>
              <w:ind w:leftChars="0" w:firstLineChars="0" w:hanging="668"/>
            </w:pPr>
            <w:r w:rsidRPr="00196EB5">
              <w:rPr>
                <w:rFonts w:hint="eastAsia"/>
              </w:rPr>
              <w:t>行政院已核定社會住宅興辦計畫(第二次修正)，本部將以實際興建</w:t>
            </w:r>
            <w:r w:rsidRPr="00196EB5">
              <w:rPr>
                <w:rFonts w:hint="eastAsia"/>
              </w:rPr>
              <w:lastRenderedPageBreak/>
              <w:t>成本計算非自償性經費補助款，以增加地方興建意願。</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B50929"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年度營建署及所屬單位預算案第</w:t>
            </w:r>
            <w:r w:rsidR="007F41AB" w:rsidRPr="00196EB5">
              <w:rPr>
                <w:rFonts w:ascii="標楷體" w:eastAsia="標楷體" w:hAnsi="標楷體"/>
                <w:kern w:val="0"/>
                <w:sz w:val="22"/>
                <w:szCs w:val="22"/>
              </w:rPr>
              <w:t>5</w:t>
            </w:r>
            <w:r w:rsidR="007F41AB" w:rsidRPr="00196EB5">
              <w:rPr>
                <w:rFonts w:ascii="標楷體" w:eastAsia="標楷體" w:hAnsi="標楷體" w:hint="eastAsia"/>
                <w:kern w:val="0"/>
                <w:sz w:val="22"/>
                <w:szCs w:val="22"/>
              </w:rPr>
              <w:t>目「營建業務」編列</w:t>
            </w:r>
            <w:r w:rsidR="007F41AB" w:rsidRPr="00196EB5">
              <w:rPr>
                <w:rFonts w:ascii="標楷體" w:eastAsia="標楷體" w:hAnsi="標楷體"/>
                <w:kern w:val="0"/>
                <w:sz w:val="22"/>
                <w:szCs w:val="22"/>
              </w:rPr>
              <w:t>360</w:t>
            </w:r>
            <w:r w:rsidR="007F41AB" w:rsidRPr="00196EB5">
              <w:rPr>
                <w:rFonts w:ascii="標楷體" w:eastAsia="標楷體" w:hAnsi="標楷體" w:hint="eastAsia"/>
                <w:kern w:val="0"/>
                <w:sz w:val="22"/>
                <w:szCs w:val="22"/>
              </w:rPr>
              <w:t>億</w:t>
            </w:r>
            <w:r w:rsidR="007F41AB" w:rsidRPr="00196EB5">
              <w:rPr>
                <w:rFonts w:ascii="標楷體" w:eastAsia="標楷體" w:hAnsi="標楷體"/>
                <w:kern w:val="0"/>
                <w:sz w:val="22"/>
                <w:szCs w:val="22"/>
              </w:rPr>
              <w:t>3,737</w:t>
            </w:r>
            <w:r w:rsidR="007F41AB" w:rsidRPr="00196EB5">
              <w:rPr>
                <w:rFonts w:ascii="標楷體" w:eastAsia="標楷體" w:hAnsi="標楷體" w:hint="eastAsia"/>
                <w:kern w:val="0"/>
                <w:sz w:val="22"/>
                <w:szCs w:val="22"/>
              </w:rPr>
              <w:t>萬</w:t>
            </w:r>
            <w:r w:rsidR="007F41AB" w:rsidRPr="00196EB5">
              <w:rPr>
                <w:rFonts w:ascii="標楷體" w:eastAsia="標楷體" w:hAnsi="標楷體"/>
                <w:kern w:val="0"/>
                <w:sz w:val="22"/>
                <w:szCs w:val="22"/>
              </w:rPr>
              <w:t>6</w:t>
            </w:r>
            <w:r w:rsidR="007F41AB" w:rsidRPr="00196EB5">
              <w:rPr>
                <w:rFonts w:ascii="標楷體" w:eastAsia="標楷體" w:hAnsi="標楷體" w:hint="eastAsia"/>
                <w:kern w:val="0"/>
                <w:sz w:val="22"/>
                <w:szCs w:val="22"/>
              </w:rPr>
              <w:t>千元，較上年度增加</w:t>
            </w:r>
            <w:r w:rsidR="007F41AB" w:rsidRPr="00196EB5">
              <w:rPr>
                <w:rFonts w:ascii="標楷體" w:eastAsia="標楷體" w:hAnsi="標楷體"/>
                <w:kern w:val="0"/>
                <w:sz w:val="22"/>
                <w:szCs w:val="22"/>
              </w:rPr>
              <w:t>307</w:t>
            </w:r>
            <w:r w:rsidR="007F41AB" w:rsidRPr="00196EB5">
              <w:rPr>
                <w:rFonts w:ascii="標楷體" w:eastAsia="標楷體" w:hAnsi="標楷體" w:hint="eastAsia"/>
                <w:kern w:val="0"/>
                <w:sz w:val="22"/>
                <w:szCs w:val="22"/>
              </w:rPr>
              <w:t>億</w:t>
            </w:r>
            <w:r w:rsidR="007F41AB" w:rsidRPr="00196EB5">
              <w:rPr>
                <w:rFonts w:ascii="標楷體" w:eastAsia="標楷體" w:hAnsi="標楷體"/>
                <w:kern w:val="0"/>
                <w:sz w:val="22"/>
                <w:szCs w:val="22"/>
              </w:rPr>
              <w:t>7,112</w:t>
            </w:r>
            <w:r w:rsidR="007F41AB" w:rsidRPr="00196EB5">
              <w:rPr>
                <w:rFonts w:ascii="標楷體" w:eastAsia="標楷體" w:hAnsi="標楷體" w:hint="eastAsia"/>
                <w:kern w:val="0"/>
                <w:sz w:val="22"/>
                <w:szCs w:val="22"/>
              </w:rPr>
              <w:t>萬</w:t>
            </w:r>
            <w:r w:rsidR="007F41AB" w:rsidRPr="00196EB5">
              <w:rPr>
                <w:rFonts w:ascii="標楷體" w:eastAsia="標楷體" w:hAnsi="標楷體"/>
                <w:kern w:val="0"/>
                <w:sz w:val="22"/>
                <w:szCs w:val="22"/>
              </w:rPr>
              <w:t>6</w:t>
            </w:r>
            <w:r w:rsidR="007F41AB" w:rsidRPr="00196EB5">
              <w:rPr>
                <w:rFonts w:ascii="標楷體" w:eastAsia="標楷體" w:hAnsi="標楷體" w:hint="eastAsia"/>
                <w:kern w:val="0"/>
                <w:sz w:val="22"/>
                <w:szCs w:val="22"/>
              </w:rPr>
              <w:t>千元，辦理綜合開發、都市計畫、住宅管理、建築管理、公共設施管理等業務。經查，為維護兒童遊戲場設施安全，台灣於</w:t>
            </w:r>
            <w:r w:rsidR="007F41AB" w:rsidRPr="00196EB5">
              <w:rPr>
                <w:rFonts w:ascii="標楷體" w:eastAsia="標楷體" w:hAnsi="標楷體"/>
                <w:kern w:val="0"/>
                <w:sz w:val="22"/>
                <w:szCs w:val="22"/>
              </w:rPr>
              <w:t>92</w:t>
            </w:r>
            <w:r w:rsidR="007F41AB" w:rsidRPr="00196EB5">
              <w:rPr>
                <w:rFonts w:ascii="標楷體" w:eastAsia="標楷體" w:hAnsi="標楷體" w:hint="eastAsia"/>
                <w:kern w:val="0"/>
                <w:sz w:val="22"/>
                <w:szCs w:val="22"/>
              </w:rPr>
              <w:t>年</w:t>
            </w:r>
            <w:r w:rsidR="007F41AB" w:rsidRPr="00196EB5">
              <w:rPr>
                <w:rFonts w:ascii="標楷體" w:eastAsia="標楷體" w:hAnsi="標楷體"/>
                <w:kern w:val="0"/>
                <w:sz w:val="22"/>
                <w:szCs w:val="22"/>
              </w:rPr>
              <w:t>4</w:t>
            </w:r>
            <w:r w:rsidR="007F41AB" w:rsidRPr="00196EB5">
              <w:rPr>
                <w:rFonts w:ascii="標楷體" w:eastAsia="標楷體" w:hAnsi="標楷體" w:hint="eastAsia"/>
                <w:kern w:val="0"/>
                <w:sz w:val="22"/>
                <w:szCs w:val="22"/>
              </w:rPr>
              <w:t>月</w:t>
            </w:r>
            <w:r w:rsidR="007F41AB" w:rsidRPr="00196EB5">
              <w:rPr>
                <w:rFonts w:ascii="標楷體" w:eastAsia="標楷體" w:hAnsi="標楷體"/>
                <w:kern w:val="0"/>
                <w:sz w:val="22"/>
                <w:szCs w:val="22"/>
              </w:rPr>
              <w:t>9</w:t>
            </w:r>
            <w:r w:rsidR="007F41AB" w:rsidRPr="00196EB5">
              <w:rPr>
                <w:rFonts w:ascii="標楷體" w:eastAsia="標楷體" w:hAnsi="標楷體" w:hint="eastAsia"/>
                <w:kern w:val="0"/>
                <w:sz w:val="22"/>
                <w:szCs w:val="22"/>
              </w:rPr>
              <w:t>日訂定兒童遊戲場設施安全管理規範，並於</w:t>
            </w:r>
            <w:r w:rsidR="007F41AB" w:rsidRPr="00196EB5">
              <w:rPr>
                <w:rFonts w:ascii="標楷體" w:eastAsia="標楷體" w:hAnsi="標楷體"/>
                <w:kern w:val="0"/>
                <w:sz w:val="22"/>
                <w:szCs w:val="22"/>
              </w:rPr>
              <w:t>106</w:t>
            </w:r>
            <w:r w:rsidR="007F41AB" w:rsidRPr="00196EB5">
              <w:rPr>
                <w:rFonts w:ascii="標楷體" w:eastAsia="標楷體" w:hAnsi="標楷體" w:hint="eastAsia"/>
                <w:kern w:val="0"/>
                <w:sz w:val="22"/>
                <w:szCs w:val="22"/>
              </w:rPr>
              <w:t>年</w:t>
            </w:r>
            <w:r w:rsidR="007F41AB" w:rsidRPr="00196EB5">
              <w:rPr>
                <w:rFonts w:ascii="標楷體" w:eastAsia="標楷體" w:hAnsi="標楷體"/>
                <w:kern w:val="0"/>
                <w:sz w:val="22"/>
                <w:szCs w:val="22"/>
              </w:rPr>
              <w:t>1</w:t>
            </w:r>
            <w:r w:rsidR="007F41AB" w:rsidRPr="00196EB5">
              <w:rPr>
                <w:rFonts w:ascii="標楷體" w:eastAsia="標楷體" w:hAnsi="標楷體" w:hint="eastAsia"/>
                <w:kern w:val="0"/>
                <w:sz w:val="22"/>
                <w:szCs w:val="22"/>
              </w:rPr>
              <w:t>月</w:t>
            </w:r>
            <w:r w:rsidR="007F41AB" w:rsidRPr="00196EB5">
              <w:rPr>
                <w:rFonts w:ascii="標楷體" w:eastAsia="標楷體" w:hAnsi="標楷體"/>
                <w:kern w:val="0"/>
                <w:sz w:val="22"/>
                <w:szCs w:val="22"/>
              </w:rPr>
              <w:t>25</w:t>
            </w:r>
            <w:r w:rsidR="007F41AB" w:rsidRPr="00196EB5">
              <w:rPr>
                <w:rFonts w:ascii="標楷體" w:eastAsia="標楷體" w:hAnsi="標楷體" w:hint="eastAsia"/>
                <w:kern w:val="0"/>
                <w:sz w:val="22"/>
                <w:szCs w:val="22"/>
              </w:rPr>
              <w:t>日修正，其中規範於該日前已設置之兒童遊戲場設施應於</w:t>
            </w:r>
            <w:r w:rsidRPr="00196EB5">
              <w:rPr>
                <w:rFonts w:ascii="標楷體" w:eastAsia="標楷體" w:hAnsi="標楷體"/>
                <w:kern w:val="0"/>
                <w:sz w:val="22"/>
                <w:szCs w:val="22"/>
              </w:rPr>
              <w:t>3</w:t>
            </w:r>
            <w:r w:rsidR="007F41AB" w:rsidRPr="00196EB5">
              <w:rPr>
                <w:rFonts w:ascii="標楷體" w:eastAsia="標楷體" w:hAnsi="標楷體" w:hint="eastAsia"/>
                <w:kern w:val="0"/>
                <w:sz w:val="22"/>
                <w:szCs w:val="22"/>
              </w:rPr>
              <w:t>年內檢具相關表件向該管兒童遊戲場設施主管機關完成備查手續，後又將期限延長至</w:t>
            </w:r>
            <w:r w:rsidR="007F41AB" w:rsidRPr="00196EB5">
              <w:rPr>
                <w:rFonts w:ascii="標楷體" w:eastAsia="標楷體" w:hAnsi="標楷體"/>
                <w:kern w:val="0"/>
                <w:sz w:val="22"/>
                <w:szCs w:val="22"/>
              </w:rPr>
              <w:t>6</w:t>
            </w:r>
            <w:r w:rsidR="007F41AB" w:rsidRPr="00196EB5">
              <w:rPr>
                <w:rFonts w:ascii="標楷體" w:eastAsia="標楷體" w:hAnsi="標楷體" w:hint="eastAsia"/>
                <w:kern w:val="0"/>
                <w:sz w:val="22"/>
                <w:szCs w:val="22"/>
              </w:rPr>
              <w:t>年，即應於</w:t>
            </w:r>
            <w:r w:rsidR="007F41AB"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w:t>
            </w:r>
            <w:r w:rsidR="007F41AB" w:rsidRPr="00196EB5">
              <w:rPr>
                <w:rFonts w:ascii="標楷體" w:eastAsia="標楷體" w:hAnsi="標楷體"/>
                <w:kern w:val="0"/>
                <w:sz w:val="22"/>
                <w:szCs w:val="22"/>
              </w:rPr>
              <w:t>1</w:t>
            </w:r>
            <w:r w:rsidR="007F41AB" w:rsidRPr="00196EB5">
              <w:rPr>
                <w:rFonts w:ascii="標楷體" w:eastAsia="標楷體" w:hAnsi="標楷體" w:hint="eastAsia"/>
                <w:kern w:val="0"/>
                <w:sz w:val="22"/>
                <w:szCs w:val="22"/>
              </w:rPr>
              <w:t>月底前完成相關程序，惟截至</w:t>
            </w:r>
            <w:r w:rsidR="007F41AB" w:rsidRPr="00196EB5">
              <w:rPr>
                <w:rFonts w:ascii="標楷體" w:eastAsia="標楷體" w:hAnsi="標楷體"/>
                <w:kern w:val="0"/>
                <w:sz w:val="22"/>
                <w:szCs w:val="22"/>
              </w:rPr>
              <w:t>111</w:t>
            </w:r>
            <w:r w:rsidR="007F41AB" w:rsidRPr="00196EB5">
              <w:rPr>
                <w:rFonts w:ascii="標楷體" w:eastAsia="標楷體" w:hAnsi="標楷體" w:hint="eastAsia"/>
                <w:kern w:val="0"/>
                <w:sz w:val="22"/>
                <w:szCs w:val="22"/>
              </w:rPr>
              <w:t>年</w:t>
            </w:r>
            <w:r w:rsidR="007F41AB" w:rsidRPr="00196EB5">
              <w:rPr>
                <w:rFonts w:ascii="標楷體" w:eastAsia="標楷體" w:hAnsi="標楷體"/>
                <w:kern w:val="0"/>
                <w:sz w:val="22"/>
                <w:szCs w:val="22"/>
              </w:rPr>
              <w:t>9</w:t>
            </w:r>
            <w:r w:rsidR="007F41AB" w:rsidRPr="00196EB5">
              <w:rPr>
                <w:rFonts w:ascii="標楷體" w:eastAsia="標楷體" w:hAnsi="標楷體" w:hint="eastAsia"/>
                <w:kern w:val="0"/>
                <w:sz w:val="22"/>
                <w:szCs w:val="22"/>
              </w:rPr>
              <w:t>月底止各地方政府所轄兒童遊戲場設施仍有</w:t>
            </w:r>
            <w:r w:rsidR="007F41AB" w:rsidRPr="00196EB5">
              <w:rPr>
                <w:rFonts w:ascii="標楷體" w:eastAsia="標楷體" w:hAnsi="標楷體"/>
                <w:kern w:val="0"/>
                <w:sz w:val="22"/>
                <w:szCs w:val="22"/>
              </w:rPr>
              <w:t>21.06%</w:t>
            </w:r>
            <w:r w:rsidR="007F41AB" w:rsidRPr="00196EB5">
              <w:rPr>
                <w:rFonts w:ascii="標楷體" w:eastAsia="標楷體" w:hAnsi="標楷體" w:hint="eastAsia"/>
                <w:kern w:val="0"/>
                <w:sz w:val="22"/>
                <w:szCs w:val="22"/>
              </w:rPr>
              <w:t>未完成申報備查。爰此，凍結該項預算，俟營建署督促地方政府儘速依法及期限完成兒童遊戲場設施備查程序以確保兒童人身安全，於</w:t>
            </w:r>
            <w:r w:rsidR="007F41AB" w:rsidRPr="00196EB5">
              <w:rPr>
                <w:rFonts w:ascii="標楷體" w:eastAsia="標楷體" w:hAnsi="標楷體"/>
                <w:kern w:val="0"/>
                <w:sz w:val="22"/>
                <w:szCs w:val="22"/>
              </w:rPr>
              <w:t>3</w:t>
            </w:r>
            <w:r w:rsidR="007F41AB" w:rsidRPr="00196EB5">
              <w:rPr>
                <w:rFonts w:ascii="標楷體" w:eastAsia="標楷體" w:hAnsi="標楷體" w:hint="eastAsia"/>
                <w:kern w:val="0"/>
                <w:sz w:val="22"/>
                <w:szCs w:val="22"/>
              </w:rPr>
              <w:t>個月內，向立法院內政委員會提出辦理情形書面報告後，始得動支。</w:t>
            </w:r>
          </w:p>
        </w:tc>
        <w:tc>
          <w:tcPr>
            <w:tcW w:w="4165" w:type="dxa"/>
            <w:shd w:val="clear" w:color="auto" w:fill="auto"/>
          </w:tcPr>
          <w:p w:rsidR="007F41AB" w:rsidRPr="00196EB5" w:rsidRDefault="007F41AB" w:rsidP="0064686B">
            <w:pPr>
              <w:pStyle w:val="aa"/>
              <w:spacing w:line="360" w:lineRule="exact"/>
              <w:ind w:leftChars="0" w:left="0" w:firstLineChars="0" w:firstLine="0"/>
            </w:pPr>
            <w:r w:rsidRPr="00196EB5">
              <w:rPr>
                <w:rFonts w:hint="eastAsia"/>
              </w:rPr>
              <w:t>五、截至112年6月底止，公園附設兒童遊戲場共2,837家（已扣除待拆除51家），已備查2,707家，備查率達95%，尚未備查案場130家，主要係因地方政府囿於施工期程或經費因素，尚在進行改善中，本部已要求各地方政府封閉使用，以免發生危險。本部營建署將持續積極督導地方政府完成兒童遊戲場備查作業，以維護兒童使用安全。</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91297D"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年度營建署及所屬單位預算案第</w:t>
            </w:r>
            <w:r w:rsidR="007F41AB" w:rsidRPr="00196EB5">
              <w:rPr>
                <w:rFonts w:ascii="標楷體" w:eastAsia="標楷體" w:hAnsi="標楷體"/>
                <w:kern w:val="0"/>
                <w:sz w:val="22"/>
                <w:szCs w:val="22"/>
              </w:rPr>
              <w:t>5</w:t>
            </w:r>
            <w:r w:rsidR="007F41AB" w:rsidRPr="00196EB5">
              <w:rPr>
                <w:rFonts w:ascii="標楷體" w:eastAsia="標楷體" w:hAnsi="標楷體" w:hint="eastAsia"/>
                <w:kern w:val="0"/>
                <w:sz w:val="22"/>
                <w:szCs w:val="22"/>
              </w:rPr>
              <w:t>目「營建業務」編列</w:t>
            </w:r>
            <w:r w:rsidR="007F41AB" w:rsidRPr="00196EB5">
              <w:rPr>
                <w:rFonts w:ascii="標楷體" w:eastAsia="標楷體" w:hAnsi="標楷體"/>
                <w:kern w:val="0"/>
                <w:sz w:val="22"/>
                <w:szCs w:val="22"/>
              </w:rPr>
              <w:t>360</w:t>
            </w:r>
            <w:r w:rsidR="007F41AB" w:rsidRPr="00196EB5">
              <w:rPr>
                <w:rFonts w:ascii="標楷體" w:eastAsia="標楷體" w:hAnsi="標楷體" w:hint="eastAsia"/>
                <w:kern w:val="0"/>
                <w:sz w:val="22"/>
                <w:szCs w:val="22"/>
              </w:rPr>
              <w:t>億</w:t>
            </w:r>
            <w:r w:rsidR="007F41AB" w:rsidRPr="00196EB5">
              <w:rPr>
                <w:rFonts w:ascii="標楷體" w:eastAsia="標楷體" w:hAnsi="標楷體"/>
                <w:kern w:val="0"/>
                <w:sz w:val="22"/>
                <w:szCs w:val="22"/>
              </w:rPr>
              <w:t>3,737</w:t>
            </w:r>
            <w:r w:rsidR="007F41AB" w:rsidRPr="00196EB5">
              <w:rPr>
                <w:rFonts w:ascii="標楷體" w:eastAsia="標楷體" w:hAnsi="標楷體" w:hint="eastAsia"/>
                <w:kern w:val="0"/>
                <w:sz w:val="22"/>
                <w:szCs w:val="22"/>
              </w:rPr>
              <w:t>萬</w:t>
            </w:r>
            <w:r w:rsidR="007F41AB" w:rsidRPr="00196EB5">
              <w:rPr>
                <w:rFonts w:ascii="標楷體" w:eastAsia="標楷體" w:hAnsi="標楷體"/>
                <w:kern w:val="0"/>
                <w:sz w:val="22"/>
                <w:szCs w:val="22"/>
              </w:rPr>
              <w:t>6</w:t>
            </w:r>
            <w:r w:rsidR="007F41AB" w:rsidRPr="00196EB5">
              <w:rPr>
                <w:rFonts w:ascii="標楷體" w:eastAsia="標楷體" w:hAnsi="標楷體" w:hint="eastAsia"/>
                <w:kern w:val="0"/>
                <w:sz w:val="22"/>
                <w:szCs w:val="22"/>
              </w:rPr>
              <w:t>千元，較上年度增加</w:t>
            </w:r>
            <w:r w:rsidR="007F41AB" w:rsidRPr="00196EB5">
              <w:rPr>
                <w:rFonts w:ascii="標楷體" w:eastAsia="標楷體" w:hAnsi="標楷體"/>
                <w:kern w:val="0"/>
                <w:sz w:val="22"/>
                <w:szCs w:val="22"/>
              </w:rPr>
              <w:t>307</w:t>
            </w:r>
            <w:r w:rsidR="007F41AB" w:rsidRPr="00196EB5">
              <w:rPr>
                <w:rFonts w:ascii="標楷體" w:eastAsia="標楷體" w:hAnsi="標楷體" w:hint="eastAsia"/>
                <w:kern w:val="0"/>
                <w:sz w:val="22"/>
                <w:szCs w:val="22"/>
              </w:rPr>
              <w:t>億</w:t>
            </w:r>
            <w:r w:rsidR="007F41AB" w:rsidRPr="00196EB5">
              <w:rPr>
                <w:rFonts w:ascii="標楷體" w:eastAsia="標楷體" w:hAnsi="標楷體"/>
                <w:kern w:val="0"/>
                <w:sz w:val="22"/>
                <w:szCs w:val="22"/>
              </w:rPr>
              <w:t>7,112</w:t>
            </w:r>
            <w:r w:rsidR="007F41AB" w:rsidRPr="00196EB5">
              <w:rPr>
                <w:rFonts w:ascii="標楷體" w:eastAsia="標楷體" w:hAnsi="標楷體" w:hint="eastAsia"/>
                <w:kern w:val="0"/>
                <w:sz w:val="22"/>
                <w:szCs w:val="22"/>
              </w:rPr>
              <w:t>萬</w:t>
            </w:r>
            <w:r w:rsidR="007F41AB" w:rsidRPr="00196EB5">
              <w:rPr>
                <w:rFonts w:ascii="標楷體" w:eastAsia="標楷體" w:hAnsi="標楷體"/>
                <w:kern w:val="0"/>
                <w:sz w:val="22"/>
                <w:szCs w:val="22"/>
              </w:rPr>
              <w:t>6</w:t>
            </w:r>
            <w:r w:rsidR="007F41AB" w:rsidRPr="00196EB5">
              <w:rPr>
                <w:rFonts w:ascii="標楷體" w:eastAsia="標楷體" w:hAnsi="標楷體" w:hint="eastAsia"/>
                <w:kern w:val="0"/>
                <w:sz w:val="22"/>
                <w:szCs w:val="22"/>
              </w:rPr>
              <w:t>千元，辦理綜合開發、都市計畫、住宅管理、建築管理、公共設施管理等業務。經查，內政部營建署函頒加強山坡地住宅安全維護執行要點，規定直轄市、縣（市）政府應定期檢視及更新列管之山坡地住宅資料，對於列管山坡地住宅社區，每年應於防汛期前委請各相關專業公會依辦理轄區內之山坡地住宅社區安全檢查，並將當年度山坡地住宅社區列管案件之安全檢查結果提報營建署彙整。為確保</w:t>
            </w:r>
            <w:r w:rsidR="007F41AB" w:rsidRPr="00196EB5">
              <w:rPr>
                <w:rFonts w:ascii="標楷體" w:eastAsia="標楷體" w:hAnsi="標楷體" w:hint="eastAsia"/>
                <w:kern w:val="0"/>
                <w:sz w:val="22"/>
                <w:szCs w:val="22"/>
              </w:rPr>
              <w:lastRenderedPageBreak/>
              <w:t>原鄉地區住宅安全，凍結該項預算，俟營建署就監督地方政府原鄉山坡地住宅列管情形及其安全維護，向立法院內政委員會提出書面報告後，始得動支。</w:t>
            </w:r>
          </w:p>
        </w:tc>
        <w:tc>
          <w:tcPr>
            <w:tcW w:w="4165" w:type="dxa"/>
            <w:shd w:val="clear" w:color="auto" w:fill="auto"/>
          </w:tcPr>
          <w:p w:rsidR="007F41AB" w:rsidRPr="00196EB5" w:rsidRDefault="007F41AB" w:rsidP="0064686B">
            <w:pPr>
              <w:pStyle w:val="aa"/>
              <w:spacing w:line="360" w:lineRule="exact"/>
              <w:ind w:leftChars="0" w:left="0" w:firstLineChars="0" w:firstLine="0"/>
            </w:pPr>
            <w:r w:rsidRPr="00196EB5">
              <w:rPr>
                <w:rFonts w:hint="eastAsia"/>
              </w:rPr>
              <w:lastRenderedPageBreak/>
              <w:t>六、為加強山坡地住宅安全維護，本部營建署已函頒加強山坡地住宅安全維護執行要點，要求地方政府應定期檢視及更新列管之山坡地住宅資料；對於列管山坡地住宅社區，每年應於防汛期前，委請各相關專業公會於4月底前辦理完成安全檢查。依112年資料顯示，目前A級16件、B級119件、C級272件，總計407件，由各地方政府依相關規定定期檢視及更新列管。</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B50929"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年度營建署及所屬單位預算案第</w:t>
            </w:r>
            <w:r w:rsidR="007F41AB" w:rsidRPr="00196EB5">
              <w:rPr>
                <w:rFonts w:ascii="標楷體" w:eastAsia="標楷體" w:hAnsi="標楷體"/>
                <w:kern w:val="0"/>
                <w:sz w:val="22"/>
                <w:szCs w:val="22"/>
              </w:rPr>
              <w:t>5</w:t>
            </w:r>
            <w:r w:rsidR="007F41AB" w:rsidRPr="00196EB5">
              <w:rPr>
                <w:rFonts w:ascii="標楷體" w:eastAsia="標楷體" w:hAnsi="標楷體" w:hint="eastAsia"/>
                <w:kern w:val="0"/>
                <w:sz w:val="22"/>
                <w:szCs w:val="22"/>
              </w:rPr>
              <w:t>目「營建業務」編列</w:t>
            </w:r>
            <w:r w:rsidR="007F41AB" w:rsidRPr="00196EB5">
              <w:rPr>
                <w:rFonts w:ascii="標楷體" w:eastAsia="標楷體" w:hAnsi="標楷體"/>
                <w:kern w:val="0"/>
                <w:sz w:val="22"/>
                <w:szCs w:val="22"/>
              </w:rPr>
              <w:t>360</w:t>
            </w:r>
            <w:r w:rsidR="007F41AB" w:rsidRPr="00196EB5">
              <w:rPr>
                <w:rFonts w:ascii="標楷體" w:eastAsia="標楷體" w:hAnsi="標楷體" w:hint="eastAsia"/>
                <w:kern w:val="0"/>
                <w:sz w:val="22"/>
                <w:szCs w:val="22"/>
              </w:rPr>
              <w:t>億</w:t>
            </w:r>
            <w:r w:rsidR="007F41AB" w:rsidRPr="00196EB5">
              <w:rPr>
                <w:rFonts w:ascii="標楷體" w:eastAsia="標楷體" w:hAnsi="標楷體"/>
                <w:kern w:val="0"/>
                <w:sz w:val="22"/>
                <w:szCs w:val="22"/>
              </w:rPr>
              <w:t>3,737</w:t>
            </w:r>
            <w:r w:rsidR="007F41AB" w:rsidRPr="00196EB5">
              <w:rPr>
                <w:rFonts w:ascii="標楷體" w:eastAsia="標楷體" w:hAnsi="標楷體" w:hint="eastAsia"/>
                <w:kern w:val="0"/>
                <w:sz w:val="22"/>
                <w:szCs w:val="22"/>
              </w:rPr>
              <w:t>萬</w:t>
            </w:r>
            <w:r w:rsidR="007F41AB" w:rsidRPr="00196EB5">
              <w:rPr>
                <w:rFonts w:ascii="標楷體" w:eastAsia="標楷體" w:hAnsi="標楷體"/>
                <w:kern w:val="0"/>
                <w:sz w:val="22"/>
                <w:szCs w:val="22"/>
              </w:rPr>
              <w:t>6</w:t>
            </w:r>
            <w:r w:rsidR="007F41AB" w:rsidRPr="00196EB5">
              <w:rPr>
                <w:rFonts w:ascii="標楷體" w:eastAsia="標楷體" w:hAnsi="標楷體" w:hint="eastAsia"/>
                <w:kern w:val="0"/>
                <w:sz w:val="22"/>
                <w:szCs w:val="22"/>
              </w:rPr>
              <w:t>千元，較上年度增加</w:t>
            </w:r>
            <w:r w:rsidR="007F41AB" w:rsidRPr="00196EB5">
              <w:rPr>
                <w:rFonts w:ascii="標楷體" w:eastAsia="標楷體" w:hAnsi="標楷體"/>
                <w:kern w:val="0"/>
                <w:sz w:val="22"/>
                <w:szCs w:val="22"/>
              </w:rPr>
              <w:t>307</w:t>
            </w:r>
            <w:r w:rsidR="007F41AB" w:rsidRPr="00196EB5">
              <w:rPr>
                <w:rFonts w:ascii="標楷體" w:eastAsia="標楷體" w:hAnsi="標楷體" w:hint="eastAsia"/>
                <w:kern w:val="0"/>
                <w:sz w:val="22"/>
                <w:szCs w:val="22"/>
              </w:rPr>
              <w:t>億</w:t>
            </w:r>
            <w:r w:rsidR="007F41AB" w:rsidRPr="00196EB5">
              <w:rPr>
                <w:rFonts w:ascii="標楷體" w:eastAsia="標楷體" w:hAnsi="標楷體"/>
                <w:kern w:val="0"/>
                <w:sz w:val="22"/>
                <w:szCs w:val="22"/>
              </w:rPr>
              <w:t>7,112</w:t>
            </w:r>
            <w:r w:rsidR="007F41AB" w:rsidRPr="00196EB5">
              <w:rPr>
                <w:rFonts w:ascii="標楷體" w:eastAsia="標楷體" w:hAnsi="標楷體" w:hint="eastAsia"/>
                <w:kern w:val="0"/>
                <w:sz w:val="22"/>
                <w:szCs w:val="22"/>
              </w:rPr>
              <w:t>萬</w:t>
            </w:r>
            <w:r w:rsidR="007F41AB" w:rsidRPr="00196EB5">
              <w:rPr>
                <w:rFonts w:ascii="標楷體" w:eastAsia="標楷體" w:hAnsi="標楷體"/>
                <w:kern w:val="0"/>
                <w:sz w:val="22"/>
                <w:szCs w:val="22"/>
              </w:rPr>
              <w:t>6</w:t>
            </w:r>
            <w:r w:rsidR="007F41AB" w:rsidRPr="00196EB5">
              <w:rPr>
                <w:rFonts w:ascii="標楷體" w:eastAsia="標楷體" w:hAnsi="標楷體" w:hint="eastAsia"/>
                <w:kern w:val="0"/>
                <w:sz w:val="22"/>
                <w:szCs w:val="22"/>
              </w:rPr>
              <w:t>千元，辦理綜合開發、都市計畫、住宅管理、建築管理、公共設施管理等業務。經查，為強化原有合法建築物耐震安全，台灣於</w:t>
            </w:r>
            <w:r w:rsidR="007F41AB" w:rsidRPr="00196EB5">
              <w:rPr>
                <w:rFonts w:ascii="標楷體" w:eastAsia="標楷體" w:hAnsi="標楷體"/>
                <w:kern w:val="0"/>
                <w:sz w:val="22"/>
                <w:szCs w:val="22"/>
              </w:rPr>
              <w:t>111</w:t>
            </w:r>
            <w:r w:rsidR="007F41AB" w:rsidRPr="00196EB5">
              <w:rPr>
                <w:rFonts w:ascii="標楷體" w:eastAsia="標楷體" w:hAnsi="標楷體" w:hint="eastAsia"/>
                <w:kern w:val="0"/>
                <w:sz w:val="22"/>
                <w:szCs w:val="22"/>
              </w:rPr>
              <w:t>年</w:t>
            </w:r>
            <w:r w:rsidR="007F41AB" w:rsidRPr="00196EB5">
              <w:rPr>
                <w:rFonts w:ascii="標楷體" w:eastAsia="標楷體" w:hAnsi="標楷體"/>
                <w:kern w:val="0"/>
                <w:sz w:val="22"/>
                <w:szCs w:val="22"/>
              </w:rPr>
              <w:t>5</w:t>
            </w:r>
            <w:r w:rsidR="007F41AB" w:rsidRPr="00196EB5">
              <w:rPr>
                <w:rFonts w:ascii="標楷體" w:eastAsia="標楷體" w:hAnsi="標楷體" w:hint="eastAsia"/>
                <w:kern w:val="0"/>
                <w:sz w:val="22"/>
                <w:szCs w:val="22"/>
              </w:rPr>
              <w:t>月</w:t>
            </w:r>
            <w:r w:rsidR="007F41AB" w:rsidRPr="00196EB5">
              <w:rPr>
                <w:rFonts w:ascii="標楷體" w:eastAsia="標楷體" w:hAnsi="標楷體"/>
                <w:kern w:val="0"/>
                <w:sz w:val="22"/>
                <w:szCs w:val="22"/>
              </w:rPr>
              <w:t>11</w:t>
            </w:r>
            <w:r w:rsidR="007F41AB" w:rsidRPr="00196EB5">
              <w:rPr>
                <w:rFonts w:ascii="標楷體" w:eastAsia="標楷體" w:hAnsi="標楷體" w:hint="eastAsia"/>
                <w:kern w:val="0"/>
                <w:sz w:val="22"/>
                <w:szCs w:val="22"/>
              </w:rPr>
              <w:t>日修正公布建築法第</w:t>
            </w:r>
            <w:r w:rsidR="0091297D" w:rsidRPr="00196EB5">
              <w:rPr>
                <w:rFonts w:ascii="標楷體" w:eastAsia="標楷體" w:hAnsi="標楷體"/>
                <w:kern w:val="0"/>
                <w:sz w:val="22"/>
                <w:szCs w:val="22"/>
              </w:rPr>
              <w:t>77</w:t>
            </w:r>
            <w:r w:rsidR="007F41AB" w:rsidRPr="00196EB5">
              <w:rPr>
                <w:rFonts w:ascii="標楷體" w:eastAsia="標楷體" w:hAnsi="標楷體" w:hint="eastAsia"/>
                <w:kern w:val="0"/>
                <w:sz w:val="22"/>
                <w:szCs w:val="22"/>
              </w:rPr>
              <w:t>條之</w:t>
            </w:r>
            <w:r w:rsidR="007F41AB" w:rsidRPr="00196EB5">
              <w:rPr>
                <w:rFonts w:ascii="標楷體" w:eastAsia="標楷體" w:hAnsi="標楷體"/>
                <w:kern w:val="0"/>
                <w:sz w:val="22"/>
                <w:szCs w:val="22"/>
              </w:rPr>
              <w:t>1</w:t>
            </w:r>
            <w:r w:rsidR="007F41AB" w:rsidRPr="00196EB5">
              <w:rPr>
                <w:rFonts w:ascii="標楷體" w:eastAsia="標楷體" w:hAnsi="標楷體" w:hint="eastAsia"/>
                <w:kern w:val="0"/>
                <w:sz w:val="22"/>
                <w:szCs w:val="22"/>
              </w:rPr>
              <w:t>，將「構造」不符現行規定者也納入應視其實際情形，令其改善或改變其他用途之對象，但相對應之「原有合法建築物防火避難設施及消防設備改善辦法」及「建築物公共安全檢查簽證及申報辦法」等兩項子法仍未完成法制作業。爰此，凍結該項預算，俟營建署就「防火避難設施」、「消防設備」及「構造」不符現行規定者之納管情形，向立法院內政委員會提出書面報告後，始得動支。</w:t>
            </w:r>
          </w:p>
        </w:tc>
        <w:tc>
          <w:tcPr>
            <w:tcW w:w="4165" w:type="dxa"/>
            <w:shd w:val="clear" w:color="auto" w:fill="auto"/>
          </w:tcPr>
          <w:p w:rsidR="007F41AB" w:rsidRPr="00196EB5" w:rsidRDefault="007F41AB" w:rsidP="0064686B">
            <w:pPr>
              <w:pStyle w:val="aa"/>
              <w:spacing w:line="360" w:lineRule="exact"/>
              <w:ind w:leftChars="0" w:left="0" w:firstLineChars="0" w:firstLine="0"/>
            </w:pPr>
            <w:r w:rsidRPr="00196EB5">
              <w:rPr>
                <w:rFonts w:hint="eastAsia"/>
              </w:rPr>
              <w:t>七、「原有合法建築物公共安全改善辦法」及「建築物公共安全檢查簽證及申報辦法」已於111年12月28日台內營字第1110821688號令修正公布。另有關建築物公共安全檢查申報中，111年構造不符現行規定之申報件數總計219件，已要求限期改善完成。</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91297D"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年度營建署及所屬單位預算案第</w:t>
            </w:r>
            <w:r w:rsidR="001F5BD5" w:rsidRPr="00196EB5">
              <w:rPr>
                <w:rFonts w:ascii="標楷體" w:eastAsia="標楷體" w:hAnsi="標楷體"/>
                <w:kern w:val="0"/>
                <w:sz w:val="22"/>
                <w:szCs w:val="22"/>
              </w:rPr>
              <w:t>5</w:t>
            </w:r>
            <w:r w:rsidR="007F41AB" w:rsidRPr="00196EB5">
              <w:rPr>
                <w:rFonts w:ascii="標楷體" w:eastAsia="標楷體" w:hAnsi="標楷體" w:hint="eastAsia"/>
                <w:kern w:val="0"/>
                <w:sz w:val="22"/>
                <w:szCs w:val="22"/>
              </w:rPr>
              <w:t>目「營建業務」編列</w:t>
            </w:r>
            <w:r w:rsidR="007F41AB" w:rsidRPr="00196EB5">
              <w:rPr>
                <w:rFonts w:ascii="標楷體" w:eastAsia="標楷體" w:hAnsi="標楷體"/>
                <w:kern w:val="0"/>
                <w:sz w:val="22"/>
                <w:szCs w:val="22"/>
              </w:rPr>
              <w:t>360</w:t>
            </w:r>
            <w:r w:rsidR="007F41AB" w:rsidRPr="00196EB5">
              <w:rPr>
                <w:rFonts w:ascii="標楷體" w:eastAsia="標楷體" w:hAnsi="標楷體" w:hint="eastAsia"/>
                <w:kern w:val="0"/>
                <w:sz w:val="22"/>
                <w:szCs w:val="22"/>
              </w:rPr>
              <w:t>億</w:t>
            </w:r>
            <w:r w:rsidR="007F41AB" w:rsidRPr="00196EB5">
              <w:rPr>
                <w:rFonts w:ascii="標楷體" w:eastAsia="標楷體" w:hAnsi="標楷體"/>
                <w:kern w:val="0"/>
                <w:sz w:val="22"/>
                <w:szCs w:val="22"/>
              </w:rPr>
              <w:t>3,737</w:t>
            </w:r>
            <w:r w:rsidR="007F41AB" w:rsidRPr="00196EB5">
              <w:rPr>
                <w:rFonts w:ascii="標楷體" w:eastAsia="標楷體" w:hAnsi="標楷體" w:hint="eastAsia"/>
                <w:kern w:val="0"/>
                <w:sz w:val="22"/>
                <w:szCs w:val="22"/>
              </w:rPr>
              <w:t>萬</w:t>
            </w:r>
            <w:r w:rsidR="007F41AB" w:rsidRPr="00196EB5">
              <w:rPr>
                <w:rFonts w:ascii="標楷體" w:eastAsia="標楷體" w:hAnsi="標楷體"/>
                <w:kern w:val="0"/>
                <w:sz w:val="22"/>
                <w:szCs w:val="22"/>
              </w:rPr>
              <w:t>6</w:t>
            </w:r>
            <w:r w:rsidR="007F41AB" w:rsidRPr="00196EB5">
              <w:rPr>
                <w:rFonts w:ascii="標楷體" w:eastAsia="標楷體" w:hAnsi="標楷體" w:hint="eastAsia"/>
                <w:kern w:val="0"/>
                <w:sz w:val="22"/>
                <w:szCs w:val="22"/>
              </w:rPr>
              <w:t>千元，其中包含辦理公有危險建築補強重建等事。惟查列管之公有危險建築物需進行初步評估者計約</w:t>
            </w:r>
            <w:r w:rsidR="007F41AB" w:rsidRPr="00196EB5">
              <w:rPr>
                <w:rFonts w:ascii="標楷體" w:eastAsia="標楷體" w:hAnsi="標楷體"/>
                <w:kern w:val="0"/>
                <w:sz w:val="22"/>
                <w:szCs w:val="22"/>
              </w:rPr>
              <w:t>3</w:t>
            </w:r>
            <w:r w:rsidR="007F41AB" w:rsidRPr="00196EB5">
              <w:rPr>
                <w:rFonts w:ascii="標楷體" w:eastAsia="標楷體" w:hAnsi="標楷體" w:hint="eastAsia"/>
                <w:kern w:val="0"/>
                <w:sz w:val="22"/>
                <w:szCs w:val="22"/>
              </w:rPr>
              <w:t>萬</w:t>
            </w:r>
            <w:r w:rsidR="007F41AB" w:rsidRPr="00196EB5">
              <w:rPr>
                <w:rFonts w:ascii="標楷體" w:eastAsia="標楷體" w:hAnsi="標楷體"/>
                <w:kern w:val="0"/>
                <w:sz w:val="22"/>
                <w:szCs w:val="22"/>
              </w:rPr>
              <w:t>1,039</w:t>
            </w:r>
            <w:r w:rsidR="007F41AB" w:rsidRPr="00196EB5">
              <w:rPr>
                <w:rFonts w:ascii="標楷體" w:eastAsia="標楷體" w:hAnsi="標楷體" w:hint="eastAsia"/>
                <w:kern w:val="0"/>
                <w:sz w:val="22"/>
                <w:szCs w:val="22"/>
              </w:rPr>
              <w:t>件，詳細評估者</w:t>
            </w:r>
            <w:r w:rsidR="007F41AB" w:rsidRPr="00196EB5">
              <w:rPr>
                <w:rFonts w:ascii="標楷體" w:eastAsia="標楷體" w:hAnsi="標楷體"/>
                <w:kern w:val="0"/>
                <w:sz w:val="22"/>
                <w:szCs w:val="22"/>
              </w:rPr>
              <w:t>1</w:t>
            </w:r>
            <w:r w:rsidR="007F41AB" w:rsidRPr="00196EB5">
              <w:rPr>
                <w:rFonts w:ascii="標楷體" w:eastAsia="標楷體" w:hAnsi="標楷體" w:hint="eastAsia"/>
                <w:kern w:val="0"/>
                <w:sz w:val="22"/>
                <w:szCs w:val="22"/>
              </w:rPr>
              <w:t>萬</w:t>
            </w:r>
            <w:r w:rsidR="007F41AB" w:rsidRPr="00196EB5">
              <w:rPr>
                <w:rFonts w:ascii="標楷體" w:eastAsia="標楷體" w:hAnsi="標楷體"/>
                <w:kern w:val="0"/>
                <w:sz w:val="22"/>
                <w:szCs w:val="22"/>
              </w:rPr>
              <w:t>6,777</w:t>
            </w:r>
            <w:r w:rsidR="007F41AB" w:rsidRPr="00196EB5">
              <w:rPr>
                <w:rFonts w:ascii="標楷體" w:eastAsia="標楷體" w:hAnsi="標楷體" w:hint="eastAsia"/>
                <w:kern w:val="0"/>
                <w:sz w:val="22"/>
                <w:szCs w:val="22"/>
              </w:rPr>
              <w:t>件，補強工程計</w:t>
            </w:r>
            <w:r w:rsidR="007F41AB" w:rsidRPr="00196EB5">
              <w:rPr>
                <w:rFonts w:ascii="標楷體" w:eastAsia="標楷體" w:hAnsi="標楷體"/>
                <w:kern w:val="0"/>
                <w:sz w:val="22"/>
                <w:szCs w:val="22"/>
              </w:rPr>
              <w:t>1</w:t>
            </w:r>
            <w:r w:rsidR="007F41AB" w:rsidRPr="00196EB5">
              <w:rPr>
                <w:rFonts w:ascii="標楷體" w:eastAsia="標楷體" w:hAnsi="標楷體" w:hint="eastAsia"/>
                <w:kern w:val="0"/>
                <w:sz w:val="22"/>
                <w:szCs w:val="22"/>
              </w:rPr>
              <w:t>萬</w:t>
            </w:r>
            <w:r w:rsidR="007F41AB" w:rsidRPr="00196EB5">
              <w:rPr>
                <w:rFonts w:ascii="標楷體" w:eastAsia="標楷體" w:hAnsi="標楷體"/>
                <w:kern w:val="0"/>
                <w:sz w:val="22"/>
                <w:szCs w:val="22"/>
              </w:rPr>
              <w:t>329</w:t>
            </w:r>
            <w:r w:rsidR="007F41AB" w:rsidRPr="00196EB5">
              <w:rPr>
                <w:rFonts w:ascii="標楷體" w:eastAsia="標楷體" w:hAnsi="標楷體" w:hint="eastAsia"/>
                <w:kern w:val="0"/>
                <w:sz w:val="22"/>
                <w:szCs w:val="22"/>
              </w:rPr>
              <w:t>件，拆除</w:t>
            </w:r>
            <w:r w:rsidR="007F41AB" w:rsidRPr="00196EB5">
              <w:rPr>
                <w:rFonts w:ascii="標楷體" w:eastAsia="標楷體" w:hAnsi="標楷體"/>
                <w:kern w:val="0"/>
                <w:sz w:val="22"/>
                <w:szCs w:val="22"/>
              </w:rPr>
              <w:t>2,476</w:t>
            </w:r>
            <w:r w:rsidR="007F41AB" w:rsidRPr="00196EB5">
              <w:rPr>
                <w:rFonts w:ascii="標楷體" w:eastAsia="標楷體" w:hAnsi="標楷體" w:hint="eastAsia"/>
                <w:kern w:val="0"/>
                <w:sz w:val="22"/>
                <w:szCs w:val="22"/>
              </w:rPr>
              <w:t>件，然而截至</w:t>
            </w:r>
            <w:r w:rsidR="007F41AB" w:rsidRPr="00196EB5">
              <w:rPr>
                <w:rFonts w:ascii="標楷體" w:eastAsia="標楷體" w:hAnsi="標楷體"/>
                <w:kern w:val="0"/>
                <w:sz w:val="22"/>
                <w:szCs w:val="22"/>
              </w:rPr>
              <w:t>111</w:t>
            </w:r>
            <w:r w:rsidR="007F41AB" w:rsidRPr="00196EB5">
              <w:rPr>
                <w:rFonts w:ascii="標楷體" w:eastAsia="標楷體" w:hAnsi="標楷體" w:hint="eastAsia"/>
                <w:kern w:val="0"/>
                <w:sz w:val="22"/>
                <w:szCs w:val="22"/>
              </w:rPr>
              <w:t>年</w:t>
            </w:r>
            <w:r w:rsidR="007F41AB" w:rsidRPr="00196EB5">
              <w:rPr>
                <w:rFonts w:ascii="標楷體" w:eastAsia="標楷體" w:hAnsi="標楷體"/>
                <w:kern w:val="0"/>
                <w:sz w:val="22"/>
                <w:szCs w:val="22"/>
              </w:rPr>
              <w:t>10</w:t>
            </w:r>
            <w:r w:rsidR="007F41AB" w:rsidRPr="00196EB5">
              <w:rPr>
                <w:rFonts w:ascii="標楷體" w:eastAsia="標楷體" w:hAnsi="標楷體" w:hint="eastAsia"/>
                <w:kern w:val="0"/>
                <w:sz w:val="22"/>
                <w:szCs w:val="22"/>
              </w:rPr>
              <w:t>月初之統計，其中就補強工程及拆除工程部分，均分別尚有</w:t>
            </w:r>
            <w:r w:rsidR="007F41AB" w:rsidRPr="00196EB5">
              <w:rPr>
                <w:rFonts w:ascii="標楷體" w:eastAsia="標楷體" w:hAnsi="標楷體"/>
                <w:kern w:val="0"/>
                <w:sz w:val="22"/>
                <w:szCs w:val="22"/>
              </w:rPr>
              <w:t>799</w:t>
            </w:r>
            <w:r w:rsidR="007F41AB" w:rsidRPr="00196EB5">
              <w:rPr>
                <w:rFonts w:ascii="標楷體" w:eastAsia="標楷體" w:hAnsi="標楷體" w:hint="eastAsia"/>
                <w:kern w:val="0"/>
                <w:sz w:val="22"/>
                <w:szCs w:val="22"/>
              </w:rPr>
              <w:t>件（</w:t>
            </w:r>
            <w:r w:rsidR="007F41AB" w:rsidRPr="00196EB5">
              <w:rPr>
                <w:rFonts w:ascii="標楷體" w:eastAsia="標楷體" w:hAnsi="標楷體"/>
                <w:kern w:val="0"/>
                <w:sz w:val="22"/>
                <w:szCs w:val="22"/>
              </w:rPr>
              <w:t>7.74%</w:t>
            </w:r>
            <w:r w:rsidR="007F41AB" w:rsidRPr="00196EB5">
              <w:rPr>
                <w:rFonts w:ascii="標楷體" w:eastAsia="標楷體" w:hAnsi="標楷體" w:hint="eastAsia"/>
                <w:kern w:val="0"/>
                <w:sz w:val="22"/>
                <w:szCs w:val="22"/>
              </w:rPr>
              <w:t>）及</w:t>
            </w:r>
            <w:r w:rsidR="007F41AB" w:rsidRPr="00196EB5">
              <w:rPr>
                <w:rFonts w:ascii="標楷體" w:eastAsia="標楷體" w:hAnsi="標楷體"/>
                <w:kern w:val="0"/>
                <w:sz w:val="22"/>
                <w:szCs w:val="22"/>
              </w:rPr>
              <w:t>195</w:t>
            </w:r>
            <w:r w:rsidR="007F41AB" w:rsidRPr="00196EB5">
              <w:rPr>
                <w:rFonts w:ascii="標楷體" w:eastAsia="標楷體" w:hAnsi="標楷體" w:hint="eastAsia"/>
                <w:kern w:val="0"/>
                <w:sz w:val="22"/>
                <w:szCs w:val="22"/>
              </w:rPr>
              <w:t>件（</w:t>
            </w:r>
            <w:r w:rsidR="007F41AB" w:rsidRPr="00196EB5">
              <w:rPr>
                <w:rFonts w:ascii="標楷體" w:eastAsia="標楷體" w:hAnsi="標楷體"/>
                <w:kern w:val="0"/>
                <w:sz w:val="22"/>
                <w:szCs w:val="22"/>
              </w:rPr>
              <w:t>7.88%</w:t>
            </w:r>
            <w:r w:rsidR="007F41AB" w:rsidRPr="00196EB5">
              <w:rPr>
                <w:rFonts w:ascii="標楷體" w:eastAsia="標楷體" w:hAnsi="標楷體" w:hint="eastAsia"/>
                <w:kern w:val="0"/>
                <w:sz w:val="22"/>
                <w:szCs w:val="22"/>
              </w:rPr>
              <w:t>）之公有危險建築物尚未辦理完竣，實應加速改善，以維護安全。</w:t>
            </w:r>
          </w:p>
          <w:p w:rsidR="007F41AB" w:rsidRPr="00196EB5" w:rsidRDefault="007F41AB" w:rsidP="0098776D">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爰凍結該項預算，建請營建署就尚未辦理完竣之原因以及改善措施等事宜，向立法院內政委員會提出書面報告</w:t>
            </w:r>
            <w:r w:rsidRPr="00196EB5">
              <w:rPr>
                <w:rFonts w:ascii="標楷體" w:eastAsia="標楷體" w:hAnsi="標楷體" w:hint="eastAsia"/>
                <w:kern w:val="0"/>
                <w:sz w:val="22"/>
                <w:szCs w:val="22"/>
              </w:rPr>
              <w:lastRenderedPageBreak/>
              <w:t>後，始得動支。</w:t>
            </w:r>
          </w:p>
        </w:tc>
        <w:tc>
          <w:tcPr>
            <w:tcW w:w="4165" w:type="dxa"/>
            <w:shd w:val="clear" w:color="auto" w:fill="auto"/>
          </w:tcPr>
          <w:p w:rsidR="007F41AB" w:rsidRPr="00196EB5" w:rsidRDefault="007F41AB" w:rsidP="0064686B">
            <w:pPr>
              <w:pStyle w:val="aa"/>
              <w:spacing w:line="360" w:lineRule="exact"/>
              <w:ind w:leftChars="0" w:left="0" w:firstLineChars="0" w:firstLine="0"/>
            </w:pPr>
            <w:r w:rsidRPr="00196EB5">
              <w:rPr>
                <w:rFonts w:hint="eastAsia"/>
              </w:rPr>
              <w:lastRenderedPageBreak/>
              <w:t>八、對於直轄市、縣（市）政府之進度管控，本部營建署已請案件未完成機關按月填報案件調查表，針對目前辦理情形、進度落後原因說明、迄未完成之原因，並按月向行政院交通環境資源處提報公有建築物耐震評估及補強執行情形，將持續落實執行。</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7F41AB"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Pr="00196EB5">
              <w:rPr>
                <w:rFonts w:ascii="標楷體" w:eastAsia="標楷體" w:hAnsi="標楷體" w:hint="eastAsia"/>
                <w:kern w:val="0"/>
                <w:sz w:val="22"/>
                <w:szCs w:val="22"/>
              </w:rPr>
              <w:t>年度營建署及所屬單位預算案第</w:t>
            </w:r>
            <w:r w:rsidRPr="00196EB5">
              <w:rPr>
                <w:rFonts w:ascii="標楷體" w:eastAsia="標楷體" w:hAnsi="標楷體"/>
                <w:kern w:val="0"/>
                <w:sz w:val="22"/>
                <w:szCs w:val="22"/>
              </w:rPr>
              <w:t>5</w:t>
            </w:r>
            <w:r w:rsidRPr="00196EB5">
              <w:rPr>
                <w:rFonts w:ascii="標楷體" w:eastAsia="標楷體" w:hAnsi="標楷體" w:hint="eastAsia"/>
                <w:kern w:val="0"/>
                <w:sz w:val="22"/>
                <w:szCs w:val="22"/>
              </w:rPr>
              <w:t>目「營建業務」編列</w:t>
            </w:r>
            <w:r w:rsidRPr="00196EB5">
              <w:rPr>
                <w:rFonts w:ascii="標楷體" w:eastAsia="標楷體" w:hAnsi="標楷體"/>
                <w:kern w:val="0"/>
                <w:sz w:val="22"/>
                <w:szCs w:val="22"/>
              </w:rPr>
              <w:t>360</w:t>
            </w:r>
            <w:r w:rsidRPr="00196EB5">
              <w:rPr>
                <w:rFonts w:ascii="標楷體" w:eastAsia="標楷體" w:hAnsi="標楷體" w:hint="eastAsia"/>
                <w:kern w:val="0"/>
                <w:sz w:val="22"/>
                <w:szCs w:val="22"/>
              </w:rPr>
              <w:t>億</w:t>
            </w:r>
            <w:r w:rsidRPr="00196EB5">
              <w:rPr>
                <w:rFonts w:ascii="標楷體" w:eastAsia="標楷體" w:hAnsi="標楷體"/>
                <w:kern w:val="0"/>
                <w:sz w:val="22"/>
                <w:szCs w:val="22"/>
              </w:rPr>
              <w:t>3,737</w:t>
            </w:r>
            <w:r w:rsidRPr="00196EB5">
              <w:rPr>
                <w:rFonts w:ascii="標楷體" w:eastAsia="標楷體" w:hAnsi="標楷體" w:hint="eastAsia"/>
                <w:kern w:val="0"/>
                <w:sz w:val="22"/>
                <w:szCs w:val="22"/>
              </w:rPr>
              <w:t>萬</w:t>
            </w:r>
            <w:r w:rsidRPr="00196EB5">
              <w:rPr>
                <w:rFonts w:ascii="標楷體" w:eastAsia="標楷體" w:hAnsi="標楷體"/>
                <w:kern w:val="0"/>
                <w:sz w:val="22"/>
                <w:szCs w:val="22"/>
              </w:rPr>
              <w:t>6</w:t>
            </w:r>
            <w:r w:rsidRPr="00196EB5">
              <w:rPr>
                <w:rFonts w:ascii="標楷體" w:eastAsia="標楷體" w:hAnsi="標楷體" w:hint="eastAsia"/>
                <w:kern w:val="0"/>
                <w:sz w:val="22"/>
                <w:szCs w:val="22"/>
              </w:rPr>
              <w:t>千元。為因應國內工程業缺工趨勢，並落實政府減廢減碳、環境保護之目標，營建署近年來推廣「預鑄工法」，以改善傳統場鑄耗時耗力、廢棄物多的缺點，近期亦表示將參採建築研究所研究成果，檢討危老重建的容積獎勵辦法引進預鑄工法。</w:t>
            </w:r>
          </w:p>
          <w:p w:rsidR="007F41AB" w:rsidRPr="00196EB5" w:rsidRDefault="007F41AB" w:rsidP="009F0071">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惟各縣市對此政策多未熟稔，對於採用預鑄工法是否要申請變更設計、建築施工勘驗該以何標準勘驗等多有疑惑，導致民間建築業者採用預鑄工法面臨困難。爰凍結該項預算，俟營建署向立法院內政委員會提出書面報告後，始得動支。</w:t>
            </w:r>
          </w:p>
        </w:tc>
        <w:tc>
          <w:tcPr>
            <w:tcW w:w="4165" w:type="dxa"/>
            <w:shd w:val="clear" w:color="auto" w:fill="auto"/>
          </w:tcPr>
          <w:p w:rsidR="007F41AB" w:rsidRPr="00196EB5" w:rsidRDefault="007F41AB" w:rsidP="0064686B">
            <w:pPr>
              <w:pStyle w:val="aa"/>
              <w:spacing w:line="360" w:lineRule="exact"/>
              <w:ind w:leftChars="0" w:left="0" w:firstLineChars="0" w:firstLine="0"/>
            </w:pPr>
            <w:r w:rsidRPr="00196EB5">
              <w:rPr>
                <w:rFonts w:hint="eastAsia"/>
              </w:rPr>
              <w:t>九、有關預鑄施工規範草案及預鑄設計規範草案，本部營建署業召開審查專案小組會議，並已完成草案審查，刻正由工作小組彙整及編修，俟草案彙整及編修完成後，即進行頒布作業，以供營造相關產業辦理預鑄工程之依據。</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7F41AB"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Pr="00196EB5">
              <w:rPr>
                <w:rFonts w:ascii="標楷體" w:eastAsia="標楷體" w:hAnsi="標楷體" w:hint="eastAsia"/>
                <w:kern w:val="0"/>
                <w:sz w:val="22"/>
                <w:szCs w:val="22"/>
              </w:rPr>
              <w:t>年度營建署及所屬單位預算案第</w:t>
            </w:r>
            <w:r w:rsidRPr="00196EB5">
              <w:rPr>
                <w:rFonts w:ascii="標楷體" w:eastAsia="標楷體" w:hAnsi="標楷體"/>
                <w:kern w:val="0"/>
                <w:sz w:val="22"/>
                <w:szCs w:val="22"/>
              </w:rPr>
              <w:t>5</w:t>
            </w:r>
            <w:r w:rsidRPr="00196EB5">
              <w:rPr>
                <w:rFonts w:ascii="標楷體" w:eastAsia="標楷體" w:hAnsi="標楷體" w:hint="eastAsia"/>
                <w:kern w:val="0"/>
                <w:sz w:val="22"/>
                <w:szCs w:val="22"/>
              </w:rPr>
              <w:t>目「營建業務」編列</w:t>
            </w:r>
            <w:r w:rsidRPr="00196EB5">
              <w:rPr>
                <w:rFonts w:ascii="標楷體" w:eastAsia="標楷體" w:hAnsi="標楷體"/>
                <w:kern w:val="0"/>
                <w:sz w:val="22"/>
                <w:szCs w:val="22"/>
              </w:rPr>
              <w:t>360</w:t>
            </w:r>
            <w:r w:rsidRPr="00196EB5">
              <w:rPr>
                <w:rFonts w:ascii="標楷體" w:eastAsia="標楷體" w:hAnsi="標楷體" w:hint="eastAsia"/>
                <w:kern w:val="0"/>
                <w:sz w:val="22"/>
                <w:szCs w:val="22"/>
              </w:rPr>
              <w:t>億</w:t>
            </w:r>
            <w:r w:rsidRPr="00196EB5">
              <w:rPr>
                <w:rFonts w:ascii="標楷體" w:eastAsia="標楷體" w:hAnsi="標楷體"/>
                <w:kern w:val="0"/>
                <w:sz w:val="22"/>
                <w:szCs w:val="22"/>
              </w:rPr>
              <w:t>3,737</w:t>
            </w:r>
            <w:r w:rsidRPr="00196EB5">
              <w:rPr>
                <w:rFonts w:ascii="標楷體" w:eastAsia="標楷體" w:hAnsi="標楷體" w:hint="eastAsia"/>
                <w:kern w:val="0"/>
                <w:sz w:val="22"/>
                <w:szCs w:val="22"/>
              </w:rPr>
              <w:t>萬</w:t>
            </w:r>
            <w:r w:rsidRPr="00196EB5">
              <w:rPr>
                <w:rFonts w:ascii="標楷體" w:eastAsia="標楷體" w:hAnsi="標楷體"/>
                <w:kern w:val="0"/>
                <w:sz w:val="22"/>
                <w:szCs w:val="22"/>
              </w:rPr>
              <w:t>6</w:t>
            </w:r>
            <w:r w:rsidRPr="00196EB5">
              <w:rPr>
                <w:rFonts w:ascii="標楷體" w:eastAsia="標楷體" w:hAnsi="標楷體" w:hint="eastAsia"/>
                <w:kern w:val="0"/>
                <w:sz w:val="22"/>
                <w:szCs w:val="22"/>
              </w:rPr>
              <w:t>千元。依照建築法及建築物室內裝修管理辦法，建築物進行室內裝修應申請室內裝修許可。惟一般室內裝修部分工程費用僅約數萬元，申請許可費用亦高達數萬元，導致許多民眾不願申請，被檢舉後才進行補件，不僅違背上述兩法之立法意旨，亦造成室內裝修之安全管理無法落實，增加民眾安全風險。</w:t>
            </w:r>
          </w:p>
          <w:p w:rsidR="007F41AB" w:rsidRPr="00196EB5" w:rsidRDefault="007F41AB" w:rsidP="000C6CA9">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為提升申請許可意願、降低民眾負擔，營建署應滾動式檢討室內裝修行為之定義，逐步排除無關建物安全之施工。對於確實有必要申請許可之項目，亦應積極推動申請流程之簡化、線上化與規格化，以降低申請門檻，避免立意良善之政策反成為民眾反應消極的原因。</w:t>
            </w:r>
          </w:p>
          <w:p w:rsidR="007F41AB" w:rsidRPr="00196EB5" w:rsidRDefault="007F41AB" w:rsidP="000C6CA9">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lastRenderedPageBreak/>
              <w:t>爰凍結該項預算，俟營建署向立法院內政委員會提出書面報告後，始得動支。</w:t>
            </w:r>
          </w:p>
        </w:tc>
        <w:tc>
          <w:tcPr>
            <w:tcW w:w="4165" w:type="dxa"/>
            <w:shd w:val="clear" w:color="auto" w:fill="auto"/>
          </w:tcPr>
          <w:p w:rsidR="007F41AB" w:rsidRPr="00196EB5" w:rsidRDefault="007F41AB" w:rsidP="0064686B">
            <w:pPr>
              <w:pStyle w:val="aa"/>
              <w:spacing w:line="360" w:lineRule="exact"/>
              <w:ind w:leftChars="0" w:left="0" w:firstLineChars="0" w:firstLine="0"/>
            </w:pPr>
            <w:r w:rsidRPr="00196EB5">
              <w:rPr>
                <w:rFonts w:hint="eastAsia"/>
              </w:rPr>
              <w:lastRenderedPageBreak/>
              <w:t>十、本部營建署將持續透過強化管理及督導事項，推廣建築物室內裝修管理辦法第33條簡易室內裝修之規定，並加強要求直轄市、縣（市）政府及特設主管建築機關於官網推廣室內裝修執行常見問題，以解決民眾室內裝修執行上之疑義並增加室內裝修送審之意願。</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7F41AB"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Pr="00196EB5">
              <w:rPr>
                <w:rFonts w:ascii="標楷體" w:eastAsia="標楷體" w:hAnsi="標楷體" w:hint="eastAsia"/>
                <w:kern w:val="0"/>
                <w:sz w:val="22"/>
                <w:szCs w:val="22"/>
              </w:rPr>
              <w:t>年度營建署及所屬單位預算案第</w:t>
            </w:r>
            <w:r w:rsidRPr="00196EB5">
              <w:rPr>
                <w:rFonts w:ascii="標楷體" w:eastAsia="標楷體" w:hAnsi="標楷體"/>
                <w:kern w:val="0"/>
                <w:sz w:val="22"/>
                <w:szCs w:val="22"/>
              </w:rPr>
              <w:t>5</w:t>
            </w:r>
            <w:r w:rsidRPr="00196EB5">
              <w:rPr>
                <w:rFonts w:ascii="標楷體" w:eastAsia="標楷體" w:hAnsi="標楷體" w:hint="eastAsia"/>
                <w:kern w:val="0"/>
                <w:sz w:val="22"/>
                <w:szCs w:val="22"/>
              </w:rPr>
              <w:t>目「營建業務」編列</w:t>
            </w:r>
            <w:r w:rsidRPr="00196EB5">
              <w:rPr>
                <w:rFonts w:ascii="標楷體" w:eastAsia="標楷體" w:hAnsi="標楷體"/>
                <w:kern w:val="0"/>
                <w:sz w:val="22"/>
                <w:szCs w:val="22"/>
              </w:rPr>
              <w:t>360</w:t>
            </w:r>
            <w:r w:rsidRPr="00196EB5">
              <w:rPr>
                <w:rFonts w:ascii="標楷體" w:eastAsia="標楷體" w:hAnsi="標楷體" w:hint="eastAsia"/>
                <w:kern w:val="0"/>
                <w:sz w:val="22"/>
                <w:szCs w:val="22"/>
              </w:rPr>
              <w:t>億</w:t>
            </w:r>
            <w:r w:rsidRPr="00196EB5">
              <w:rPr>
                <w:rFonts w:ascii="標楷體" w:eastAsia="標楷體" w:hAnsi="標楷體"/>
                <w:kern w:val="0"/>
                <w:sz w:val="22"/>
                <w:szCs w:val="22"/>
              </w:rPr>
              <w:t>3,737</w:t>
            </w:r>
            <w:r w:rsidRPr="00196EB5">
              <w:rPr>
                <w:rFonts w:ascii="標楷體" w:eastAsia="標楷體" w:hAnsi="標楷體" w:hint="eastAsia"/>
                <w:kern w:val="0"/>
                <w:sz w:val="22"/>
                <w:szCs w:val="22"/>
              </w:rPr>
              <w:t>萬</w:t>
            </w:r>
            <w:r w:rsidRPr="00196EB5">
              <w:rPr>
                <w:rFonts w:ascii="標楷體" w:eastAsia="標楷體" w:hAnsi="標楷體"/>
                <w:kern w:val="0"/>
                <w:sz w:val="22"/>
                <w:szCs w:val="22"/>
              </w:rPr>
              <w:t>6</w:t>
            </w:r>
            <w:r w:rsidRPr="00196EB5">
              <w:rPr>
                <w:rFonts w:ascii="標楷體" w:eastAsia="標楷體" w:hAnsi="標楷體" w:hint="eastAsia"/>
                <w:kern w:val="0"/>
                <w:sz w:val="22"/>
                <w:szCs w:val="22"/>
              </w:rPr>
              <w:t>千元。行政院主計總處「事業人力僱用狀況調查」顯示，營建工程業自民國</w:t>
            </w:r>
            <w:r w:rsidRPr="00196EB5">
              <w:rPr>
                <w:rFonts w:ascii="標楷體" w:eastAsia="標楷體" w:hAnsi="標楷體"/>
                <w:kern w:val="0"/>
                <w:sz w:val="22"/>
                <w:szCs w:val="22"/>
              </w:rPr>
              <w:t>105</w:t>
            </w:r>
            <w:r w:rsidRPr="00196EB5">
              <w:rPr>
                <w:rFonts w:ascii="標楷體" w:eastAsia="標楷體" w:hAnsi="標楷體" w:hint="eastAsia"/>
                <w:kern w:val="0"/>
                <w:sz w:val="22"/>
                <w:szCs w:val="22"/>
              </w:rPr>
              <w:t>年至</w:t>
            </w:r>
            <w:r w:rsidRPr="00196EB5">
              <w:rPr>
                <w:rFonts w:ascii="標楷體" w:eastAsia="標楷體" w:hAnsi="標楷體"/>
                <w:kern w:val="0"/>
                <w:sz w:val="22"/>
                <w:szCs w:val="22"/>
              </w:rPr>
              <w:t>109</w:t>
            </w:r>
            <w:r w:rsidRPr="00196EB5">
              <w:rPr>
                <w:rFonts w:ascii="標楷體" w:eastAsia="標楷體" w:hAnsi="標楷體" w:hint="eastAsia"/>
                <w:kern w:val="0"/>
                <w:sz w:val="22"/>
                <w:szCs w:val="22"/>
              </w:rPr>
              <w:t>年二月份之缺職率約為</w:t>
            </w:r>
            <w:r w:rsidRPr="00196EB5">
              <w:rPr>
                <w:rFonts w:ascii="標楷體" w:eastAsia="標楷體" w:hAnsi="標楷體"/>
                <w:kern w:val="0"/>
                <w:sz w:val="22"/>
                <w:szCs w:val="22"/>
              </w:rPr>
              <w:t>2.5%</w:t>
            </w:r>
            <w:r w:rsidRPr="00196EB5">
              <w:rPr>
                <w:rFonts w:ascii="標楷體" w:eastAsia="標楷體" w:hAnsi="標楷體" w:hint="eastAsia"/>
                <w:kern w:val="0"/>
                <w:sz w:val="22"/>
                <w:szCs w:val="22"/>
              </w:rPr>
              <w:t>上下，然</w:t>
            </w:r>
            <w:r w:rsidRPr="00196EB5">
              <w:rPr>
                <w:rFonts w:ascii="標楷體" w:eastAsia="標楷體" w:hAnsi="標楷體"/>
                <w:kern w:val="0"/>
                <w:sz w:val="22"/>
                <w:szCs w:val="22"/>
              </w:rPr>
              <w:t>110</w:t>
            </w:r>
            <w:r w:rsidRPr="00196EB5">
              <w:rPr>
                <w:rFonts w:ascii="標楷體" w:eastAsia="標楷體" w:hAnsi="標楷體" w:hint="eastAsia"/>
                <w:kern w:val="0"/>
                <w:sz w:val="22"/>
                <w:szCs w:val="22"/>
              </w:rPr>
              <w:t>年上半年營建工程業之缺職竟高達</w:t>
            </w:r>
            <w:r w:rsidRPr="00196EB5">
              <w:rPr>
                <w:rFonts w:ascii="標楷體" w:eastAsia="標楷體" w:hAnsi="標楷體"/>
                <w:kern w:val="0"/>
                <w:sz w:val="22"/>
                <w:szCs w:val="22"/>
              </w:rPr>
              <w:t>5.98%</w:t>
            </w:r>
            <w:r w:rsidRPr="00196EB5">
              <w:rPr>
                <w:rFonts w:ascii="標楷體" w:eastAsia="標楷體" w:hAnsi="標楷體" w:hint="eastAsia"/>
                <w:kern w:val="0"/>
                <w:sz w:val="22"/>
                <w:szCs w:val="22"/>
              </w:rPr>
              <w:t>之多，</w:t>
            </w:r>
            <w:r w:rsidRPr="00196EB5">
              <w:rPr>
                <w:rFonts w:ascii="標楷體" w:eastAsia="標楷體" w:hAnsi="標楷體"/>
                <w:kern w:val="0"/>
                <w:sz w:val="22"/>
                <w:szCs w:val="22"/>
              </w:rPr>
              <w:t>110</w:t>
            </w:r>
            <w:r w:rsidRPr="00196EB5">
              <w:rPr>
                <w:rFonts w:ascii="標楷體" w:eastAsia="標楷體" w:hAnsi="標楷體" w:hint="eastAsia"/>
                <w:kern w:val="0"/>
                <w:sz w:val="22"/>
                <w:szCs w:val="22"/>
              </w:rPr>
              <w:t>年下半年略有下降，亦達</w:t>
            </w:r>
            <w:r w:rsidRPr="00196EB5">
              <w:rPr>
                <w:rFonts w:ascii="標楷體" w:eastAsia="標楷體" w:hAnsi="標楷體"/>
                <w:kern w:val="0"/>
                <w:sz w:val="22"/>
                <w:szCs w:val="22"/>
              </w:rPr>
              <w:t>5.14%</w:t>
            </w:r>
            <w:r w:rsidRPr="00196EB5">
              <w:rPr>
                <w:rFonts w:ascii="標楷體" w:eastAsia="標楷體" w:hAnsi="標楷體" w:hint="eastAsia"/>
                <w:kern w:val="0"/>
                <w:sz w:val="22"/>
                <w:szCs w:val="22"/>
              </w:rPr>
              <w:t>，到了</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年上半年，雖下降為</w:t>
            </w:r>
            <w:r w:rsidRPr="00196EB5">
              <w:rPr>
                <w:rFonts w:ascii="標楷體" w:eastAsia="標楷體" w:hAnsi="標楷體"/>
                <w:kern w:val="0"/>
                <w:sz w:val="22"/>
                <w:szCs w:val="22"/>
              </w:rPr>
              <w:t>4.97%</w:t>
            </w:r>
            <w:r w:rsidRPr="00196EB5">
              <w:rPr>
                <w:rFonts w:ascii="標楷體" w:eastAsia="標楷體" w:hAnsi="標楷體" w:hint="eastAsia"/>
                <w:kern w:val="0"/>
                <w:sz w:val="22"/>
                <w:szCs w:val="22"/>
              </w:rPr>
              <w:t>，但營造業缺工問題，仍使得國內大小營建工程進展受到極大影響，爰凍結該項預算，俟營建署於</w:t>
            </w:r>
            <w:r w:rsidRPr="00196EB5">
              <w:rPr>
                <w:rFonts w:ascii="標楷體" w:eastAsia="標楷體" w:hAnsi="標楷體"/>
                <w:kern w:val="0"/>
                <w:sz w:val="22"/>
                <w:szCs w:val="22"/>
              </w:rPr>
              <w:t>1</w:t>
            </w:r>
            <w:r w:rsidRPr="00196EB5">
              <w:rPr>
                <w:rFonts w:ascii="標楷體" w:eastAsia="標楷體" w:hAnsi="標楷體" w:hint="eastAsia"/>
                <w:kern w:val="0"/>
                <w:sz w:val="22"/>
                <w:szCs w:val="22"/>
              </w:rPr>
              <w:t>個月內，針對如何解決營建業缺工問題，向立法院內政委員會提出書面報告後，始得動支。</w:t>
            </w:r>
          </w:p>
        </w:tc>
        <w:tc>
          <w:tcPr>
            <w:tcW w:w="4165" w:type="dxa"/>
            <w:shd w:val="clear" w:color="auto" w:fill="auto"/>
          </w:tcPr>
          <w:p w:rsidR="007F41AB" w:rsidRPr="00196EB5" w:rsidRDefault="007F41AB" w:rsidP="00506848">
            <w:pPr>
              <w:pStyle w:val="aa"/>
              <w:spacing w:line="360" w:lineRule="exact"/>
              <w:ind w:leftChars="0" w:left="2" w:firstLineChars="0" w:firstLine="0"/>
            </w:pPr>
            <w:r w:rsidRPr="00196EB5">
              <w:rPr>
                <w:rFonts w:hint="eastAsia"/>
              </w:rPr>
              <w:t>十一、本部營建署針對營造業缺工問題，已採精進作為如下：</w:t>
            </w:r>
          </w:p>
          <w:p w:rsidR="007F41AB" w:rsidRPr="00196EB5" w:rsidRDefault="007F41AB" w:rsidP="00834FF3">
            <w:pPr>
              <w:pStyle w:val="aa"/>
              <w:numPr>
                <w:ilvl w:val="0"/>
                <w:numId w:val="8"/>
              </w:numPr>
              <w:spacing w:line="360" w:lineRule="exact"/>
              <w:ind w:leftChars="0" w:left="629" w:firstLineChars="0" w:hanging="742"/>
            </w:pPr>
            <w:r w:rsidRPr="00196EB5">
              <w:rPr>
                <w:rFonts w:hint="eastAsia"/>
              </w:rPr>
              <w:t>委託財團法人台灣營建研究院辦理「國內營造業放寬外籍營造移工之影響評估」。</w:t>
            </w:r>
          </w:p>
          <w:p w:rsidR="007F41AB" w:rsidRPr="00196EB5" w:rsidRDefault="007F41AB" w:rsidP="00834FF3">
            <w:pPr>
              <w:pStyle w:val="aa"/>
              <w:numPr>
                <w:ilvl w:val="0"/>
                <w:numId w:val="8"/>
              </w:numPr>
              <w:spacing w:line="360" w:lineRule="exact"/>
              <w:ind w:leftChars="0" w:left="601" w:firstLineChars="0" w:hanging="728"/>
            </w:pPr>
            <w:r w:rsidRPr="00196EB5">
              <w:rPr>
                <w:rFonts w:hint="eastAsia"/>
              </w:rPr>
              <w:t>定期請營造公會就其會員缺工需求登載勞動部求職網站。</w:t>
            </w:r>
          </w:p>
          <w:p w:rsidR="007F41AB" w:rsidRPr="00196EB5" w:rsidRDefault="007F41AB" w:rsidP="00834FF3">
            <w:pPr>
              <w:pStyle w:val="aa"/>
              <w:numPr>
                <w:ilvl w:val="0"/>
                <w:numId w:val="8"/>
              </w:numPr>
              <w:spacing w:line="360" w:lineRule="exact"/>
              <w:ind w:leftChars="0" w:left="601" w:firstLineChars="0" w:hanging="728"/>
            </w:pPr>
            <w:r w:rsidRPr="00196EB5">
              <w:rPr>
                <w:rFonts w:hint="eastAsia"/>
              </w:rPr>
              <w:t>檢討放寬外籍營造工引進門檻，勞動部開放總額8,000名，並視執行情形可增至開放15,000名，訂於112年8月1日受理申請營造業雇主資格認定。</w:t>
            </w:r>
          </w:p>
          <w:p w:rsidR="007F41AB" w:rsidRPr="00196EB5" w:rsidRDefault="007F41AB" w:rsidP="00834FF3">
            <w:pPr>
              <w:pStyle w:val="aa"/>
              <w:numPr>
                <w:ilvl w:val="0"/>
                <w:numId w:val="8"/>
              </w:numPr>
              <w:spacing w:line="360" w:lineRule="exact"/>
              <w:ind w:leftChars="0" w:left="601" w:firstLineChars="0" w:hanging="728"/>
            </w:pPr>
            <w:r w:rsidRPr="00196EB5">
              <w:rPr>
                <w:rFonts w:hint="eastAsia"/>
              </w:rPr>
              <w:t>推動營建自動化及提供研究發展支出適用投資抵減申請。</w:t>
            </w:r>
          </w:p>
          <w:p w:rsidR="007F41AB" w:rsidRPr="00196EB5" w:rsidRDefault="007F41AB" w:rsidP="00834FF3">
            <w:pPr>
              <w:pStyle w:val="aa"/>
              <w:numPr>
                <w:ilvl w:val="0"/>
                <w:numId w:val="8"/>
              </w:numPr>
              <w:spacing w:line="360" w:lineRule="exact"/>
              <w:ind w:leftChars="0" w:left="601" w:firstLineChars="0" w:hanging="728"/>
            </w:pPr>
            <w:r w:rsidRPr="00196EB5">
              <w:rPr>
                <w:rFonts w:hint="eastAsia"/>
              </w:rPr>
              <w:t>配合各部會政策辦理產業人力需求盤點及留才。</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91297D" w:rsidP="001F5BD5">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年度營建署及所屬單位預算案第</w:t>
            </w:r>
            <w:r w:rsidRPr="00196EB5">
              <w:rPr>
                <w:rFonts w:ascii="標楷體" w:eastAsia="標楷體" w:hAnsi="標楷體"/>
                <w:kern w:val="0"/>
                <w:sz w:val="22"/>
                <w:szCs w:val="22"/>
              </w:rPr>
              <w:t>5</w:t>
            </w:r>
            <w:r w:rsidR="007F41AB" w:rsidRPr="00196EB5">
              <w:rPr>
                <w:rFonts w:ascii="標楷體" w:eastAsia="標楷體" w:hAnsi="標楷體" w:hint="eastAsia"/>
                <w:kern w:val="0"/>
                <w:sz w:val="22"/>
                <w:szCs w:val="22"/>
              </w:rPr>
              <w:t>目「營建業務」編列</w:t>
            </w:r>
            <w:r w:rsidR="007F41AB" w:rsidRPr="00196EB5">
              <w:rPr>
                <w:rFonts w:ascii="標楷體" w:eastAsia="標楷體" w:hAnsi="標楷體"/>
                <w:kern w:val="0"/>
                <w:sz w:val="22"/>
                <w:szCs w:val="22"/>
              </w:rPr>
              <w:t>360</w:t>
            </w:r>
            <w:r w:rsidR="007F41AB" w:rsidRPr="00196EB5">
              <w:rPr>
                <w:rFonts w:ascii="標楷體" w:eastAsia="標楷體" w:hAnsi="標楷體" w:hint="eastAsia"/>
                <w:kern w:val="0"/>
                <w:sz w:val="22"/>
                <w:szCs w:val="22"/>
              </w:rPr>
              <w:t>億</w:t>
            </w:r>
            <w:r w:rsidR="007F41AB" w:rsidRPr="00196EB5">
              <w:rPr>
                <w:rFonts w:ascii="標楷體" w:eastAsia="標楷體" w:hAnsi="標楷體"/>
                <w:kern w:val="0"/>
                <w:sz w:val="22"/>
                <w:szCs w:val="22"/>
              </w:rPr>
              <w:t>3,737</w:t>
            </w:r>
            <w:r w:rsidR="007F41AB" w:rsidRPr="00196EB5">
              <w:rPr>
                <w:rFonts w:ascii="標楷體" w:eastAsia="標楷體" w:hAnsi="標楷體" w:hint="eastAsia"/>
                <w:kern w:val="0"/>
                <w:sz w:val="22"/>
                <w:szCs w:val="22"/>
              </w:rPr>
              <w:t>萬</w:t>
            </w:r>
            <w:r w:rsidR="007F41AB" w:rsidRPr="00196EB5">
              <w:rPr>
                <w:rFonts w:ascii="標楷體" w:eastAsia="標楷體" w:hAnsi="標楷體"/>
                <w:kern w:val="0"/>
                <w:sz w:val="22"/>
                <w:szCs w:val="22"/>
              </w:rPr>
              <w:t>6</w:t>
            </w:r>
            <w:r w:rsidR="007F41AB" w:rsidRPr="00196EB5">
              <w:rPr>
                <w:rFonts w:ascii="標楷體" w:eastAsia="標楷體" w:hAnsi="標楷體" w:hint="eastAsia"/>
                <w:kern w:val="0"/>
                <w:sz w:val="22"/>
                <w:szCs w:val="22"/>
              </w:rPr>
              <w:t>千元。為維護兒童遊戲場設施安全，</w:t>
            </w:r>
            <w:r w:rsidR="007F41AB" w:rsidRPr="00196EB5">
              <w:rPr>
                <w:rFonts w:ascii="標楷體" w:eastAsia="標楷體" w:hAnsi="標楷體"/>
                <w:kern w:val="0"/>
                <w:sz w:val="22"/>
                <w:szCs w:val="22"/>
              </w:rPr>
              <w:t>106</w:t>
            </w:r>
            <w:r w:rsidR="007F41AB" w:rsidRPr="00196EB5">
              <w:rPr>
                <w:rFonts w:ascii="標楷體" w:eastAsia="標楷體" w:hAnsi="標楷體" w:hint="eastAsia"/>
                <w:kern w:val="0"/>
                <w:sz w:val="22"/>
                <w:szCs w:val="22"/>
              </w:rPr>
              <w:t>年</w:t>
            </w:r>
            <w:r w:rsidR="007F41AB" w:rsidRPr="00196EB5">
              <w:rPr>
                <w:rFonts w:ascii="標楷體" w:eastAsia="標楷體" w:hAnsi="標楷體"/>
                <w:kern w:val="0"/>
                <w:sz w:val="22"/>
                <w:szCs w:val="22"/>
              </w:rPr>
              <w:t>1</w:t>
            </w:r>
            <w:r w:rsidR="007F41AB" w:rsidRPr="00196EB5">
              <w:rPr>
                <w:rFonts w:ascii="標楷體" w:eastAsia="標楷體" w:hAnsi="標楷體" w:hint="eastAsia"/>
                <w:kern w:val="0"/>
                <w:sz w:val="22"/>
                <w:szCs w:val="22"/>
              </w:rPr>
              <w:t>月</w:t>
            </w:r>
            <w:r w:rsidR="007F41AB" w:rsidRPr="00196EB5">
              <w:rPr>
                <w:rFonts w:ascii="標楷體" w:eastAsia="標楷體" w:hAnsi="標楷體"/>
                <w:kern w:val="0"/>
                <w:sz w:val="22"/>
                <w:szCs w:val="22"/>
              </w:rPr>
              <w:t>25</w:t>
            </w:r>
            <w:r w:rsidR="007F41AB" w:rsidRPr="00196EB5">
              <w:rPr>
                <w:rFonts w:ascii="標楷體" w:eastAsia="標楷體" w:hAnsi="標楷體" w:hint="eastAsia"/>
                <w:kern w:val="0"/>
                <w:sz w:val="22"/>
                <w:szCs w:val="22"/>
              </w:rPr>
              <w:t>日修正兒童遊戲場設施安全管理規範，於該日前已設置之兒童遊戲場設施，應向主管機關完成相關表件申報備查，後考量實務需求，將申報備查期限由</w:t>
            </w:r>
            <w:r w:rsidR="007F41AB" w:rsidRPr="00196EB5">
              <w:rPr>
                <w:rFonts w:ascii="標楷體" w:eastAsia="標楷體" w:hAnsi="標楷體"/>
                <w:kern w:val="0"/>
                <w:sz w:val="22"/>
                <w:szCs w:val="22"/>
              </w:rPr>
              <w:t>3</w:t>
            </w:r>
            <w:r w:rsidR="007F41AB" w:rsidRPr="00196EB5">
              <w:rPr>
                <w:rFonts w:ascii="標楷體" w:eastAsia="標楷體" w:hAnsi="標楷體" w:hint="eastAsia"/>
                <w:kern w:val="0"/>
                <w:sz w:val="22"/>
                <w:szCs w:val="22"/>
              </w:rPr>
              <w:t>年延長為</w:t>
            </w:r>
            <w:r w:rsidR="007F41AB" w:rsidRPr="00196EB5">
              <w:rPr>
                <w:rFonts w:ascii="標楷體" w:eastAsia="標楷體" w:hAnsi="標楷體"/>
                <w:kern w:val="0"/>
                <w:sz w:val="22"/>
                <w:szCs w:val="22"/>
              </w:rPr>
              <w:t>6</w:t>
            </w:r>
            <w:r w:rsidR="007F41AB" w:rsidRPr="00196EB5">
              <w:rPr>
                <w:rFonts w:ascii="標楷體" w:eastAsia="標楷體" w:hAnsi="標楷體" w:hint="eastAsia"/>
                <w:kern w:val="0"/>
                <w:sz w:val="22"/>
                <w:szCs w:val="22"/>
              </w:rPr>
              <w:t>年，並將於</w:t>
            </w:r>
            <w:r w:rsidR="007F41AB"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w:t>
            </w:r>
            <w:r w:rsidR="007F41AB" w:rsidRPr="00196EB5">
              <w:rPr>
                <w:rFonts w:ascii="標楷體" w:eastAsia="標楷體" w:hAnsi="標楷體"/>
                <w:kern w:val="0"/>
                <w:sz w:val="22"/>
                <w:szCs w:val="22"/>
              </w:rPr>
              <w:t>1</w:t>
            </w:r>
            <w:r w:rsidR="007F41AB" w:rsidRPr="00196EB5">
              <w:rPr>
                <w:rFonts w:ascii="標楷體" w:eastAsia="標楷體" w:hAnsi="標楷體" w:hint="eastAsia"/>
                <w:kern w:val="0"/>
                <w:sz w:val="22"/>
                <w:szCs w:val="22"/>
              </w:rPr>
              <w:t>月</w:t>
            </w:r>
            <w:r w:rsidR="007F41AB" w:rsidRPr="00196EB5">
              <w:rPr>
                <w:rFonts w:ascii="標楷體" w:eastAsia="標楷體" w:hAnsi="標楷體"/>
                <w:kern w:val="0"/>
                <w:sz w:val="22"/>
                <w:szCs w:val="22"/>
              </w:rPr>
              <w:t>24</w:t>
            </w:r>
            <w:r w:rsidR="007F41AB" w:rsidRPr="00196EB5">
              <w:rPr>
                <w:rFonts w:ascii="標楷體" w:eastAsia="標楷體" w:hAnsi="標楷體" w:hint="eastAsia"/>
                <w:kern w:val="0"/>
                <w:sz w:val="22"/>
                <w:szCs w:val="22"/>
              </w:rPr>
              <w:t>日屆期。但截至</w:t>
            </w:r>
            <w:r w:rsidR="007F41AB" w:rsidRPr="00196EB5">
              <w:rPr>
                <w:rFonts w:ascii="標楷體" w:eastAsia="標楷體" w:hAnsi="標楷體"/>
                <w:kern w:val="0"/>
                <w:sz w:val="22"/>
                <w:szCs w:val="22"/>
              </w:rPr>
              <w:t>111</w:t>
            </w:r>
            <w:r w:rsidR="007F41AB" w:rsidRPr="00196EB5">
              <w:rPr>
                <w:rFonts w:ascii="標楷體" w:eastAsia="標楷體" w:hAnsi="標楷體" w:hint="eastAsia"/>
                <w:kern w:val="0"/>
                <w:sz w:val="22"/>
                <w:szCs w:val="22"/>
              </w:rPr>
              <w:t>年</w:t>
            </w:r>
            <w:r w:rsidR="007F41AB" w:rsidRPr="00196EB5">
              <w:rPr>
                <w:rFonts w:ascii="標楷體" w:eastAsia="標楷體" w:hAnsi="標楷體"/>
                <w:kern w:val="0"/>
                <w:sz w:val="22"/>
                <w:szCs w:val="22"/>
              </w:rPr>
              <w:t>9</w:t>
            </w:r>
            <w:r w:rsidR="007F41AB" w:rsidRPr="00196EB5">
              <w:rPr>
                <w:rFonts w:ascii="標楷體" w:eastAsia="標楷體" w:hAnsi="標楷體" w:hint="eastAsia"/>
                <w:kern w:val="0"/>
                <w:sz w:val="22"/>
                <w:szCs w:val="22"/>
              </w:rPr>
              <w:t>月底止各地方政府所轄兒童遊戲場設施仍有逾</w:t>
            </w:r>
            <w:r w:rsidR="007F41AB" w:rsidRPr="00196EB5">
              <w:rPr>
                <w:rFonts w:ascii="標楷體" w:eastAsia="標楷體" w:hAnsi="標楷體"/>
                <w:kern w:val="0"/>
                <w:sz w:val="22"/>
                <w:szCs w:val="22"/>
              </w:rPr>
              <w:t>2</w:t>
            </w:r>
            <w:r w:rsidR="007F41AB" w:rsidRPr="00196EB5">
              <w:rPr>
                <w:rFonts w:ascii="標楷體" w:eastAsia="標楷體" w:hAnsi="標楷體" w:hint="eastAsia"/>
                <w:kern w:val="0"/>
                <w:sz w:val="22"/>
                <w:szCs w:val="22"/>
              </w:rPr>
              <w:t>成未完成申報備查，營建署應督促各地方政府儘速依法落實申報，以保障兒童遊戲安全。爰凍結該項預算，俟營建署於</w:t>
            </w:r>
            <w:r w:rsidR="007F41AB" w:rsidRPr="00196EB5">
              <w:rPr>
                <w:rFonts w:ascii="標楷體" w:eastAsia="標楷體" w:hAnsi="標楷體"/>
                <w:kern w:val="0"/>
                <w:sz w:val="22"/>
                <w:szCs w:val="22"/>
              </w:rPr>
              <w:t>1</w:t>
            </w:r>
            <w:r w:rsidR="007F41AB" w:rsidRPr="00196EB5">
              <w:rPr>
                <w:rFonts w:ascii="標楷體" w:eastAsia="標楷體" w:hAnsi="標楷體" w:hint="eastAsia"/>
                <w:kern w:val="0"/>
                <w:sz w:val="22"/>
                <w:szCs w:val="22"/>
              </w:rPr>
              <w:t>個月內，向立法院內政委員會提出書面報告後，始得動支。</w:t>
            </w:r>
          </w:p>
        </w:tc>
        <w:tc>
          <w:tcPr>
            <w:tcW w:w="4165" w:type="dxa"/>
            <w:shd w:val="clear" w:color="auto" w:fill="auto"/>
          </w:tcPr>
          <w:p w:rsidR="007F41AB" w:rsidRPr="00196EB5" w:rsidRDefault="007F41AB" w:rsidP="0064686B">
            <w:pPr>
              <w:pStyle w:val="aa"/>
              <w:spacing w:line="360" w:lineRule="exact"/>
              <w:ind w:leftChars="0" w:left="0" w:firstLineChars="0" w:firstLine="0"/>
            </w:pPr>
            <w:r w:rsidRPr="00196EB5">
              <w:rPr>
                <w:rFonts w:hint="eastAsia"/>
              </w:rPr>
              <w:t>十二、截至112年6月底止，公園附設兒童遊戲場共2,837家（已扣除待拆除51家），已備查2,707家，備查率達95%，尚未備查案場130家，主要係因地方政府囿於施工期程或經費因素，尚在進行改善中，本部已要求各地方政府封閉使用，以免發生危險。本部營建署將持續積極督導地方政府完成兒童遊戲場備查作業，以維護兒童使用安全。</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91297D"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年度營建署及所屬單位預算案「營</w:t>
            </w:r>
            <w:r w:rsidR="007F41AB" w:rsidRPr="00196EB5">
              <w:rPr>
                <w:rFonts w:ascii="標楷體" w:eastAsia="標楷體" w:hAnsi="標楷體" w:hint="eastAsia"/>
                <w:kern w:val="0"/>
                <w:sz w:val="22"/>
                <w:szCs w:val="22"/>
              </w:rPr>
              <w:lastRenderedPageBreak/>
              <w:t>建業務－住宅計畫、住宅政策之推動及建築開發經理業輔導管理－撥補住宅基金興建社會住宅及住宅補貼經費」編列</w:t>
            </w:r>
            <w:r w:rsidRPr="00196EB5">
              <w:rPr>
                <w:rFonts w:ascii="標楷體" w:eastAsia="標楷體" w:hAnsi="標楷體"/>
                <w:kern w:val="0"/>
                <w:sz w:val="22"/>
                <w:szCs w:val="22"/>
              </w:rPr>
              <w:t>357</w:t>
            </w:r>
            <w:r w:rsidR="007F41AB" w:rsidRPr="00196EB5">
              <w:rPr>
                <w:rFonts w:ascii="標楷體" w:eastAsia="標楷體" w:hAnsi="標楷體" w:hint="eastAsia"/>
                <w:kern w:val="0"/>
                <w:sz w:val="22"/>
                <w:szCs w:val="22"/>
              </w:rPr>
              <w:t>億</w:t>
            </w:r>
            <w:r w:rsidR="007F41AB" w:rsidRPr="00196EB5">
              <w:rPr>
                <w:rFonts w:ascii="標楷體" w:eastAsia="標楷體" w:hAnsi="標楷體"/>
                <w:kern w:val="0"/>
                <w:sz w:val="22"/>
                <w:szCs w:val="22"/>
              </w:rPr>
              <w:t>7,070</w:t>
            </w:r>
            <w:r w:rsidR="007F41AB" w:rsidRPr="00196EB5">
              <w:rPr>
                <w:rFonts w:ascii="標楷體" w:eastAsia="標楷體" w:hAnsi="標楷體" w:hint="eastAsia"/>
                <w:kern w:val="0"/>
                <w:sz w:val="22"/>
                <w:szCs w:val="22"/>
              </w:rPr>
              <w:t>萬元。</w:t>
            </w:r>
          </w:p>
          <w:p w:rsidR="007F41AB" w:rsidRPr="00196EB5" w:rsidRDefault="007F41AB" w:rsidP="00535682">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經查，為協助無自有住宅且所得在一定金額以下之租屋家庭減輕居住負擔，在</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年度辦理</w:t>
            </w:r>
            <w:r w:rsidRPr="00196EB5">
              <w:rPr>
                <w:rFonts w:ascii="標楷體" w:eastAsia="標楷體" w:hAnsi="標楷體"/>
                <w:kern w:val="0"/>
                <w:sz w:val="22"/>
                <w:szCs w:val="22"/>
              </w:rPr>
              <w:t>300</w:t>
            </w:r>
            <w:r w:rsidRPr="00196EB5">
              <w:rPr>
                <w:rFonts w:ascii="標楷體" w:eastAsia="標楷體" w:hAnsi="標楷體" w:hint="eastAsia"/>
                <w:kern w:val="0"/>
                <w:sz w:val="22"/>
                <w:szCs w:val="22"/>
              </w:rPr>
              <w:t>億元的中央擴大租金補貼專案計畫，原預計每年提供</w:t>
            </w:r>
            <w:r w:rsidRPr="00196EB5">
              <w:rPr>
                <w:rFonts w:ascii="標楷體" w:eastAsia="標楷體" w:hAnsi="標楷體"/>
                <w:kern w:val="0"/>
                <w:sz w:val="22"/>
                <w:szCs w:val="22"/>
              </w:rPr>
              <w:t>50</w:t>
            </w:r>
            <w:r w:rsidRPr="00196EB5">
              <w:rPr>
                <w:rFonts w:ascii="標楷體" w:eastAsia="標楷體" w:hAnsi="標楷體" w:hint="eastAsia"/>
                <w:kern w:val="0"/>
                <w:sz w:val="22"/>
                <w:szCs w:val="22"/>
              </w:rPr>
              <w:t>萬戶租金補助，雖已將申請期限延長，但申請人數仍未如預期，僅申請</w:t>
            </w:r>
            <w:r w:rsidRPr="00196EB5">
              <w:rPr>
                <w:rFonts w:ascii="標楷體" w:eastAsia="標楷體" w:hAnsi="標楷體"/>
                <w:kern w:val="0"/>
                <w:sz w:val="22"/>
                <w:szCs w:val="22"/>
              </w:rPr>
              <w:t>30</w:t>
            </w:r>
            <w:r w:rsidRPr="00196EB5">
              <w:rPr>
                <w:rFonts w:ascii="標楷體" w:eastAsia="標楷體" w:hAnsi="標楷體" w:hint="eastAsia"/>
                <w:kern w:val="0"/>
                <w:sz w:val="22"/>
                <w:szCs w:val="22"/>
              </w:rPr>
              <w:t>萬</w:t>
            </w:r>
            <w:r w:rsidRPr="00196EB5">
              <w:rPr>
                <w:rFonts w:ascii="標楷體" w:eastAsia="標楷體" w:hAnsi="標楷體"/>
                <w:kern w:val="0"/>
                <w:sz w:val="22"/>
                <w:szCs w:val="22"/>
              </w:rPr>
              <w:t>205</w:t>
            </w:r>
            <w:r w:rsidRPr="00196EB5">
              <w:rPr>
                <w:rFonts w:ascii="標楷體" w:eastAsia="標楷體" w:hAnsi="標楷體" w:hint="eastAsia"/>
                <w:kern w:val="0"/>
                <w:sz w:val="22"/>
                <w:szCs w:val="22"/>
              </w:rPr>
              <w:t>戶，與預定</w:t>
            </w:r>
            <w:r w:rsidRPr="00196EB5">
              <w:rPr>
                <w:rFonts w:ascii="標楷體" w:eastAsia="標楷體" w:hAnsi="標楷體"/>
                <w:kern w:val="0"/>
                <w:sz w:val="22"/>
                <w:szCs w:val="22"/>
              </w:rPr>
              <w:t>50</w:t>
            </w:r>
            <w:r w:rsidRPr="00196EB5">
              <w:rPr>
                <w:rFonts w:ascii="標楷體" w:eastAsia="標楷體" w:hAnsi="標楷體" w:hint="eastAsia"/>
                <w:kern w:val="0"/>
                <w:sz w:val="22"/>
                <w:szCs w:val="22"/>
              </w:rPr>
              <w:t>萬戶之目標仍有差距。成效未如預期，允宜檢討改善。爰此，凍結該項預算，俟營建署向立法院內政委員會提出書面報告後，始得動支。</w:t>
            </w:r>
          </w:p>
        </w:tc>
        <w:tc>
          <w:tcPr>
            <w:tcW w:w="4165" w:type="dxa"/>
            <w:shd w:val="clear" w:color="auto" w:fill="auto"/>
          </w:tcPr>
          <w:p w:rsidR="007F41AB" w:rsidRPr="00196EB5" w:rsidRDefault="007F41AB" w:rsidP="00506D96">
            <w:pPr>
              <w:pStyle w:val="aa"/>
              <w:spacing w:line="360" w:lineRule="exact"/>
              <w:ind w:leftChars="0" w:left="0" w:firstLineChars="0" w:firstLine="0"/>
            </w:pPr>
            <w:r w:rsidRPr="00196EB5">
              <w:rPr>
                <w:rFonts w:hint="eastAsia"/>
              </w:rPr>
              <w:lastRenderedPageBreak/>
              <w:t>十三、112年度將持續辦理300億元中央</w:t>
            </w:r>
            <w:r w:rsidRPr="00196EB5">
              <w:rPr>
                <w:rFonts w:hint="eastAsia"/>
              </w:rPr>
              <w:lastRenderedPageBreak/>
              <w:t>擴大租金補貼專案計畫。為提高租金補貼申請率，本部將持續加強宣導公益出租人政策，目前亦已進行住宅法修法作業，期使增加房東誘因，進而鼓勵房客申請租金補貼，另亦檢討現有問題，規劃隨到隨辦及加強宣導，以照顧更多租屋家庭。</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91297D"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年度營建署及所屬單位預算案第</w:t>
            </w:r>
            <w:r w:rsidR="007F41AB" w:rsidRPr="00196EB5">
              <w:rPr>
                <w:rFonts w:ascii="標楷體" w:eastAsia="標楷體" w:hAnsi="標楷體"/>
                <w:kern w:val="0"/>
                <w:sz w:val="22"/>
                <w:szCs w:val="22"/>
              </w:rPr>
              <w:t>5</w:t>
            </w:r>
            <w:r w:rsidR="007F41AB" w:rsidRPr="00196EB5">
              <w:rPr>
                <w:rFonts w:ascii="標楷體" w:eastAsia="標楷體" w:hAnsi="標楷體" w:hint="eastAsia"/>
                <w:kern w:val="0"/>
                <w:sz w:val="22"/>
                <w:szCs w:val="22"/>
              </w:rPr>
              <w:t>目「營建業務－住宅計畫、住宅政策之推動及建築開發經理業輔導管理」，編列</w:t>
            </w:r>
            <w:r w:rsidRPr="00196EB5">
              <w:rPr>
                <w:rFonts w:ascii="標楷體" w:eastAsia="標楷體" w:hAnsi="標楷體"/>
                <w:kern w:val="0"/>
                <w:sz w:val="22"/>
                <w:szCs w:val="22"/>
              </w:rPr>
              <w:t>357</w:t>
            </w:r>
            <w:r w:rsidR="007F41AB" w:rsidRPr="00196EB5">
              <w:rPr>
                <w:rFonts w:ascii="標楷體" w:eastAsia="標楷體" w:hAnsi="標楷體" w:hint="eastAsia"/>
                <w:kern w:val="0"/>
                <w:sz w:val="22"/>
                <w:szCs w:val="22"/>
              </w:rPr>
              <w:t>億</w:t>
            </w:r>
            <w:r w:rsidR="007F41AB" w:rsidRPr="00196EB5">
              <w:rPr>
                <w:rFonts w:ascii="標楷體" w:eastAsia="標楷體" w:hAnsi="標楷體"/>
                <w:kern w:val="0"/>
                <w:sz w:val="22"/>
                <w:szCs w:val="22"/>
              </w:rPr>
              <w:t>7,070</w:t>
            </w:r>
            <w:r w:rsidR="007F41AB" w:rsidRPr="00196EB5">
              <w:rPr>
                <w:rFonts w:ascii="標楷體" w:eastAsia="標楷體" w:hAnsi="標楷體" w:hint="eastAsia"/>
                <w:kern w:val="0"/>
                <w:sz w:val="22"/>
                <w:szCs w:val="22"/>
              </w:rPr>
              <w:t>萬元。</w:t>
            </w:r>
          </w:p>
          <w:p w:rsidR="007F41AB" w:rsidRPr="00196EB5" w:rsidRDefault="007F41AB" w:rsidP="00535682">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為因應國內租屋數量趨勢增加，並落實居住正義之目標，於</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年通過「</w:t>
            </w:r>
            <w:r w:rsidR="00A34DFA" w:rsidRPr="00196EB5">
              <w:rPr>
                <w:rFonts w:ascii="標楷體" w:eastAsia="標楷體" w:hAnsi="標楷體"/>
                <w:kern w:val="0"/>
                <w:sz w:val="22"/>
                <w:szCs w:val="22"/>
              </w:rPr>
              <w:t>300</w:t>
            </w:r>
            <w:r w:rsidRPr="00196EB5">
              <w:rPr>
                <w:rFonts w:ascii="標楷體" w:eastAsia="標楷體" w:hAnsi="標楷體" w:hint="eastAsia"/>
                <w:kern w:val="0"/>
                <w:sz w:val="22"/>
                <w:szCs w:val="22"/>
              </w:rPr>
              <w:t>億元中央擴大租金補貼專案」，除租金補貼戶數增加以及放寬申請資格外，並對初入社會單身青年、新婚夫妻、育兒與社會經濟弱勢家戶的補貼金額給予</w:t>
            </w:r>
            <w:r w:rsidRPr="00196EB5">
              <w:rPr>
                <w:rFonts w:ascii="標楷體" w:eastAsia="標楷體" w:hAnsi="標楷體"/>
                <w:kern w:val="0"/>
                <w:sz w:val="22"/>
                <w:szCs w:val="22"/>
              </w:rPr>
              <w:t>1.2</w:t>
            </w:r>
            <w:r w:rsidRPr="00196EB5">
              <w:rPr>
                <w:rFonts w:ascii="標楷體" w:eastAsia="標楷體" w:hAnsi="標楷體" w:hint="eastAsia"/>
                <w:kern w:val="0"/>
                <w:sz w:val="22"/>
                <w:szCs w:val="22"/>
              </w:rPr>
              <w:t>倍至</w:t>
            </w:r>
            <w:r w:rsidRPr="00196EB5">
              <w:rPr>
                <w:rFonts w:ascii="標楷體" w:eastAsia="標楷體" w:hAnsi="標楷體"/>
                <w:kern w:val="0"/>
                <w:sz w:val="22"/>
                <w:szCs w:val="22"/>
              </w:rPr>
              <w:t>1.8</w:t>
            </w:r>
            <w:r w:rsidRPr="00196EB5">
              <w:rPr>
                <w:rFonts w:ascii="標楷體" w:eastAsia="標楷體" w:hAnsi="標楷體" w:hint="eastAsia"/>
                <w:kern w:val="0"/>
                <w:sz w:val="22"/>
                <w:szCs w:val="22"/>
              </w:rPr>
              <w:t>倍，總經費也從前年</w:t>
            </w:r>
            <w:r w:rsidR="00A34DFA" w:rsidRPr="00196EB5">
              <w:rPr>
                <w:rFonts w:ascii="標楷體" w:eastAsia="標楷體" w:hAnsi="標楷體"/>
                <w:kern w:val="0"/>
                <w:sz w:val="22"/>
                <w:szCs w:val="22"/>
              </w:rPr>
              <w:t>57</w:t>
            </w:r>
            <w:r w:rsidRPr="00196EB5">
              <w:rPr>
                <w:rFonts w:ascii="標楷體" w:eastAsia="標楷體" w:hAnsi="標楷體" w:hint="eastAsia"/>
                <w:kern w:val="0"/>
                <w:sz w:val="22"/>
                <w:szCs w:val="22"/>
              </w:rPr>
              <w:t>億元增加至今年的</w:t>
            </w:r>
            <w:r w:rsidR="00A34DFA" w:rsidRPr="00196EB5">
              <w:rPr>
                <w:rFonts w:ascii="標楷體" w:eastAsia="標楷體" w:hAnsi="標楷體"/>
                <w:kern w:val="0"/>
                <w:sz w:val="22"/>
                <w:szCs w:val="22"/>
              </w:rPr>
              <w:t>300</w:t>
            </w:r>
            <w:r w:rsidRPr="00196EB5">
              <w:rPr>
                <w:rFonts w:ascii="標楷體" w:eastAsia="標楷體" w:hAnsi="標楷體" w:hint="eastAsia"/>
                <w:kern w:val="0"/>
                <w:sz w:val="22"/>
                <w:szCs w:val="22"/>
              </w:rPr>
              <w:t>億元。</w:t>
            </w:r>
          </w:p>
          <w:p w:rsidR="007F41AB" w:rsidRPr="00196EB5" w:rsidRDefault="007F41AB" w:rsidP="00535682">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惟租屋市場，仍有許多房東不願讓其租屋行為隨著租金補貼登記而被查稅，雖政府祭出所得稅等稅捐減免優惠以及宣稱享多項租稅減免，但仍有不少房客因為申請補貼遭遇房東阻礙。爰凍結該項預算，俟營建署積極研擬改善策略，向立法院內政委員會提出書面報告後，始得動支。</w:t>
            </w:r>
          </w:p>
        </w:tc>
        <w:tc>
          <w:tcPr>
            <w:tcW w:w="4165" w:type="dxa"/>
            <w:shd w:val="clear" w:color="auto" w:fill="auto"/>
          </w:tcPr>
          <w:p w:rsidR="007F41AB" w:rsidRPr="00196EB5" w:rsidRDefault="007F41AB" w:rsidP="00506D96">
            <w:pPr>
              <w:pStyle w:val="aa"/>
              <w:spacing w:line="360" w:lineRule="exact"/>
              <w:ind w:leftChars="0" w:left="0" w:firstLineChars="0" w:firstLine="0"/>
            </w:pPr>
            <w:r w:rsidRPr="00196EB5">
              <w:t>十四、</w:t>
            </w:r>
            <w:r w:rsidRPr="00196EB5">
              <w:rPr>
                <w:rFonts w:hint="eastAsia"/>
              </w:rPr>
              <w:t>112年度將持續辦理300億元中央擴大租金補貼專案計畫。為提高租金補貼申請率，本部將持續加強宣導公益出租人政策，目前亦已進行住宅法修法作業，期使增加房東誘因，進而鼓勵房客申請租金補貼，另亦檢討現有問題，規劃隨到隨辦及加強宣導，以照顧更多租屋家庭。</w:t>
            </w:r>
          </w:p>
          <w:p w:rsidR="007F41AB" w:rsidRPr="00196EB5" w:rsidRDefault="007F41AB" w:rsidP="00506D96">
            <w:pPr>
              <w:pStyle w:val="aa"/>
              <w:spacing w:line="360" w:lineRule="exact"/>
              <w:ind w:leftChars="0" w:left="-196" w:firstLineChars="0" w:firstLine="0"/>
            </w:pP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7F41AB"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Pr="00196EB5">
              <w:rPr>
                <w:rFonts w:ascii="標楷體" w:eastAsia="標楷體" w:hAnsi="標楷體" w:hint="eastAsia"/>
                <w:kern w:val="0"/>
                <w:sz w:val="22"/>
                <w:szCs w:val="22"/>
              </w:rPr>
              <w:t>年度營建署及所屬單位預算於「營</w:t>
            </w:r>
            <w:r w:rsidRPr="00196EB5">
              <w:rPr>
                <w:rFonts w:ascii="標楷體" w:eastAsia="標楷體" w:hAnsi="標楷體" w:hint="eastAsia"/>
                <w:kern w:val="0"/>
                <w:sz w:val="22"/>
                <w:szCs w:val="22"/>
              </w:rPr>
              <w:lastRenderedPageBreak/>
              <w:t>建業務」編列</w:t>
            </w:r>
            <w:r w:rsidRPr="00196EB5">
              <w:rPr>
                <w:rFonts w:ascii="標楷體" w:eastAsia="標楷體" w:hAnsi="標楷體"/>
                <w:kern w:val="0"/>
                <w:sz w:val="22"/>
                <w:szCs w:val="22"/>
              </w:rPr>
              <w:t>357</w:t>
            </w:r>
            <w:r w:rsidRPr="00196EB5">
              <w:rPr>
                <w:rFonts w:ascii="標楷體" w:eastAsia="標楷體" w:hAnsi="標楷體" w:hint="eastAsia"/>
                <w:kern w:val="0"/>
                <w:sz w:val="22"/>
                <w:szCs w:val="22"/>
              </w:rPr>
              <w:t>億</w:t>
            </w:r>
            <w:r w:rsidRPr="00196EB5">
              <w:rPr>
                <w:rFonts w:ascii="標楷體" w:eastAsia="標楷體" w:hAnsi="標楷體"/>
                <w:kern w:val="0"/>
                <w:sz w:val="22"/>
                <w:szCs w:val="22"/>
              </w:rPr>
              <w:t>7,020</w:t>
            </w:r>
            <w:r w:rsidRPr="00196EB5">
              <w:rPr>
                <w:rFonts w:ascii="標楷體" w:eastAsia="標楷體" w:hAnsi="標楷體" w:hint="eastAsia"/>
                <w:kern w:val="0"/>
                <w:sz w:val="22"/>
                <w:szCs w:val="22"/>
              </w:rPr>
              <w:t>萬元，主要撥補住宅基金興辦社會住宅及住宅補貼經費等計畫。</w:t>
            </w:r>
          </w:p>
          <w:p w:rsidR="007F41AB" w:rsidRPr="00196EB5" w:rsidRDefault="007F41AB" w:rsidP="00535682">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查</w:t>
            </w:r>
            <w:r w:rsidR="00A34DFA" w:rsidRPr="00196EB5">
              <w:rPr>
                <w:rFonts w:ascii="標楷體" w:eastAsia="標楷體" w:hAnsi="標楷體"/>
                <w:kern w:val="0"/>
                <w:sz w:val="22"/>
                <w:szCs w:val="22"/>
              </w:rPr>
              <w:t>112</w:t>
            </w:r>
            <w:r w:rsidRPr="00196EB5">
              <w:rPr>
                <w:rFonts w:ascii="標楷體" w:eastAsia="標楷體" w:hAnsi="標楷體" w:hint="eastAsia"/>
                <w:kern w:val="0"/>
                <w:sz w:val="22"/>
                <w:szCs w:val="22"/>
              </w:rPr>
              <w:t>年度撥補住宅基金額度大幅增加主要原因係因政府於</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年度起推動</w:t>
            </w:r>
            <w:r w:rsidR="00A34DFA" w:rsidRPr="00196EB5">
              <w:rPr>
                <w:rFonts w:ascii="標楷體" w:eastAsia="標楷體" w:hAnsi="標楷體"/>
                <w:kern w:val="0"/>
                <w:sz w:val="22"/>
                <w:szCs w:val="22"/>
              </w:rPr>
              <w:t>300</w:t>
            </w:r>
            <w:r w:rsidRPr="00196EB5">
              <w:rPr>
                <w:rFonts w:ascii="標楷體" w:eastAsia="標楷體" w:hAnsi="標楷體" w:hint="eastAsia"/>
                <w:kern w:val="0"/>
                <w:sz w:val="22"/>
                <w:szCs w:val="22"/>
              </w:rPr>
              <w:t>億元中央擴大租金補貼專案計畫、旅館及公私有房舍轉型社會住宅計畫所需經費；但是根據立法院預算中心所提預算評估報告中顯示，原預計每年提供</w:t>
            </w:r>
            <w:r w:rsidRPr="00196EB5">
              <w:rPr>
                <w:rFonts w:ascii="標楷體" w:eastAsia="標楷體" w:hAnsi="標楷體"/>
                <w:kern w:val="0"/>
                <w:sz w:val="22"/>
                <w:szCs w:val="22"/>
              </w:rPr>
              <w:t>50</w:t>
            </w:r>
            <w:r w:rsidRPr="00196EB5">
              <w:rPr>
                <w:rFonts w:ascii="標楷體" w:eastAsia="標楷體" w:hAnsi="標楷體" w:hint="eastAsia"/>
                <w:kern w:val="0"/>
                <w:sz w:val="22"/>
                <w:szCs w:val="22"/>
              </w:rPr>
              <w:t>萬戶金補助，然截至</w:t>
            </w:r>
            <w:r w:rsidRPr="00196EB5">
              <w:rPr>
                <w:rFonts w:ascii="標楷體" w:eastAsia="標楷體" w:hAnsi="標楷體"/>
                <w:kern w:val="0"/>
                <w:sz w:val="22"/>
                <w:szCs w:val="22"/>
              </w:rPr>
              <w:t>10</w:t>
            </w:r>
            <w:r w:rsidRPr="00196EB5">
              <w:rPr>
                <w:rFonts w:ascii="標楷體" w:eastAsia="標楷體" w:hAnsi="標楷體" w:hint="eastAsia"/>
                <w:kern w:val="0"/>
                <w:sz w:val="22"/>
                <w:szCs w:val="22"/>
              </w:rPr>
              <w:t>月底止申辦租金補貼者僅有</w:t>
            </w:r>
            <w:r w:rsidRPr="00196EB5">
              <w:rPr>
                <w:rFonts w:ascii="標楷體" w:eastAsia="標楷體" w:hAnsi="標楷體"/>
                <w:kern w:val="0"/>
                <w:sz w:val="22"/>
                <w:szCs w:val="22"/>
              </w:rPr>
              <w:t>30</w:t>
            </w:r>
            <w:r w:rsidRPr="00196EB5">
              <w:rPr>
                <w:rFonts w:ascii="標楷體" w:eastAsia="標楷體" w:hAnsi="標楷體" w:hint="eastAsia"/>
                <w:kern w:val="0"/>
                <w:sz w:val="22"/>
                <w:szCs w:val="22"/>
              </w:rPr>
              <w:t>萬</w:t>
            </w:r>
            <w:r w:rsidRPr="00196EB5">
              <w:rPr>
                <w:rFonts w:ascii="標楷體" w:eastAsia="標楷體" w:hAnsi="標楷體"/>
                <w:kern w:val="0"/>
                <w:sz w:val="22"/>
                <w:szCs w:val="22"/>
              </w:rPr>
              <w:t>205</w:t>
            </w:r>
            <w:r w:rsidRPr="00196EB5">
              <w:rPr>
                <w:rFonts w:ascii="標楷體" w:eastAsia="標楷體" w:hAnsi="標楷體" w:hint="eastAsia"/>
                <w:kern w:val="0"/>
                <w:sz w:val="22"/>
                <w:szCs w:val="22"/>
              </w:rPr>
              <w:t>戶，而旅館及公私有房舍轉型社會住宅計畫原規劃兩年內（</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至</w:t>
            </w:r>
            <w:r w:rsidRPr="00196EB5">
              <w:rPr>
                <w:rFonts w:ascii="標楷體" w:eastAsia="標楷體" w:hAnsi="標楷體"/>
                <w:kern w:val="0"/>
                <w:sz w:val="22"/>
                <w:szCs w:val="22"/>
              </w:rPr>
              <w:t>112</w:t>
            </w:r>
            <w:r w:rsidRPr="00196EB5">
              <w:rPr>
                <w:rFonts w:ascii="標楷體" w:eastAsia="標楷體" w:hAnsi="標楷體" w:hint="eastAsia"/>
                <w:kern w:val="0"/>
                <w:sz w:val="22"/>
                <w:szCs w:val="22"/>
              </w:rPr>
              <w:t>年）可以辦理</w:t>
            </w:r>
            <w:r w:rsidRPr="00196EB5">
              <w:rPr>
                <w:rFonts w:ascii="標楷體" w:eastAsia="標楷體" w:hAnsi="標楷體"/>
                <w:kern w:val="0"/>
                <w:sz w:val="22"/>
                <w:szCs w:val="22"/>
              </w:rPr>
              <w:t>2</w:t>
            </w:r>
            <w:r w:rsidRPr="00196EB5">
              <w:rPr>
                <w:rFonts w:ascii="標楷體" w:eastAsia="標楷體" w:hAnsi="標楷體" w:hint="eastAsia"/>
                <w:kern w:val="0"/>
                <w:sz w:val="22"/>
                <w:szCs w:val="22"/>
              </w:rPr>
              <w:t>萬戶，但截至</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w:t>
            </w:r>
            <w:r w:rsidRPr="00196EB5">
              <w:rPr>
                <w:rFonts w:ascii="標楷體" w:eastAsia="標楷體" w:hAnsi="標楷體"/>
                <w:kern w:val="0"/>
                <w:sz w:val="22"/>
                <w:szCs w:val="22"/>
              </w:rPr>
              <w:t>9</w:t>
            </w:r>
            <w:r w:rsidRPr="00196EB5">
              <w:rPr>
                <w:rFonts w:ascii="標楷體" w:eastAsia="標楷體" w:hAnsi="標楷體" w:hint="eastAsia"/>
                <w:kern w:val="0"/>
                <w:sz w:val="22"/>
                <w:szCs w:val="22"/>
              </w:rPr>
              <w:t>月底止僅</w:t>
            </w:r>
            <w:r w:rsidRPr="00196EB5">
              <w:rPr>
                <w:rFonts w:ascii="標楷體" w:eastAsia="標楷體" w:hAnsi="標楷體"/>
                <w:kern w:val="0"/>
                <w:sz w:val="22"/>
                <w:szCs w:val="22"/>
              </w:rPr>
              <w:t>300</w:t>
            </w:r>
            <w:r w:rsidRPr="00196EB5">
              <w:rPr>
                <w:rFonts w:ascii="標楷體" w:eastAsia="標楷體" w:hAnsi="標楷體" w:hint="eastAsia"/>
                <w:kern w:val="0"/>
                <w:sz w:val="22"/>
                <w:szCs w:val="22"/>
              </w:rPr>
              <w:t>戶正式投入社會住宅出租，顯見計畫執行不僅與目標值落差極大，容有檢討改進空間。</w:t>
            </w:r>
          </w:p>
          <w:p w:rsidR="007F41AB" w:rsidRPr="00196EB5" w:rsidRDefault="007F41AB" w:rsidP="00535682">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本於監督預算之職責，爰凍結該預算，俟營建署向立法院內政委員會提出書面報告後，始得動支。</w:t>
            </w:r>
          </w:p>
        </w:tc>
        <w:tc>
          <w:tcPr>
            <w:tcW w:w="4165" w:type="dxa"/>
            <w:shd w:val="clear" w:color="auto" w:fill="auto"/>
          </w:tcPr>
          <w:p w:rsidR="007F41AB" w:rsidRPr="00196EB5" w:rsidRDefault="007F41AB" w:rsidP="008166D9">
            <w:pPr>
              <w:pStyle w:val="aa"/>
              <w:spacing w:line="360" w:lineRule="exact"/>
              <w:ind w:leftChars="0" w:left="0" w:firstLineChars="0" w:firstLine="0"/>
            </w:pPr>
            <w:r w:rsidRPr="00196EB5">
              <w:lastRenderedPageBreak/>
              <w:t>十五、</w:t>
            </w:r>
          </w:p>
          <w:p w:rsidR="007F41AB" w:rsidRPr="00196EB5" w:rsidRDefault="007F41AB" w:rsidP="00834FF3">
            <w:pPr>
              <w:pStyle w:val="aa"/>
              <w:numPr>
                <w:ilvl w:val="0"/>
                <w:numId w:val="9"/>
              </w:numPr>
              <w:spacing w:line="360" w:lineRule="exact"/>
              <w:ind w:leftChars="0" w:firstLineChars="0" w:hanging="676"/>
            </w:pPr>
            <w:r w:rsidRPr="00196EB5">
              <w:rPr>
                <w:rFonts w:hint="eastAsia"/>
              </w:rPr>
              <w:lastRenderedPageBreak/>
              <w:t>112年度將持續辦理300億元中央擴大租金補貼專案計畫。為提高租金補貼申請率，本部將持續加強宣導公益出租人政策，目前亦已進行住宅法修法作業，期使增加房東誘因，進而鼓勵房客申請租金補貼，另亦檢討現有問題，規劃隨到隨辦及加強宣導，以照顧更多租屋家庭。</w:t>
            </w:r>
          </w:p>
          <w:p w:rsidR="007F41AB" w:rsidRPr="00196EB5" w:rsidRDefault="007F41AB" w:rsidP="00834FF3">
            <w:pPr>
              <w:pStyle w:val="aa"/>
              <w:numPr>
                <w:ilvl w:val="0"/>
                <w:numId w:val="9"/>
              </w:numPr>
              <w:spacing w:line="360" w:lineRule="exact"/>
              <w:ind w:leftChars="0" w:left="513" w:firstLineChars="0" w:hanging="709"/>
            </w:pPr>
            <w:r w:rsidRPr="00196EB5">
              <w:rPr>
                <w:rFonts w:hint="eastAsia"/>
              </w:rPr>
              <w:t>國家住都中心將持續精進旅館及公私有房舍轉型社會住宅計畫申請流程及加強宣導，持續漸進完成目標，達到資產活化兼具提供社會住宅協助。</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A34DFA"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年度營建署及所屬單位預算案「營建業務－住宅計畫、住宅政策之推動及建築開發經理業輔導管理－撥補住宅基金興辦社會住宅及住宅補貼經費」編列</w:t>
            </w:r>
            <w:r w:rsidR="007F41AB" w:rsidRPr="00196EB5">
              <w:rPr>
                <w:rFonts w:ascii="標楷體" w:eastAsia="標楷體" w:hAnsi="標楷體"/>
                <w:kern w:val="0"/>
                <w:sz w:val="22"/>
                <w:szCs w:val="22"/>
              </w:rPr>
              <w:t>357</w:t>
            </w:r>
            <w:r w:rsidR="007F41AB" w:rsidRPr="00196EB5">
              <w:rPr>
                <w:rFonts w:ascii="標楷體" w:eastAsia="標楷體" w:hAnsi="標楷體" w:hint="eastAsia"/>
                <w:kern w:val="0"/>
                <w:sz w:val="22"/>
                <w:szCs w:val="22"/>
              </w:rPr>
              <w:t>億</w:t>
            </w:r>
            <w:r w:rsidR="007F41AB" w:rsidRPr="00196EB5">
              <w:rPr>
                <w:rFonts w:ascii="標楷體" w:eastAsia="標楷體" w:hAnsi="標楷體"/>
                <w:kern w:val="0"/>
                <w:sz w:val="22"/>
                <w:szCs w:val="22"/>
              </w:rPr>
              <w:t>7,000</w:t>
            </w:r>
            <w:r w:rsidR="007F41AB" w:rsidRPr="00196EB5">
              <w:rPr>
                <w:rFonts w:ascii="標楷體" w:eastAsia="標楷體" w:hAnsi="標楷體" w:hint="eastAsia"/>
                <w:kern w:val="0"/>
                <w:sz w:val="22"/>
                <w:szCs w:val="22"/>
              </w:rPr>
              <w:t>萬元。查住宅基金係依「住宅法」第</w:t>
            </w:r>
            <w:r w:rsidR="007F41AB" w:rsidRPr="00196EB5">
              <w:rPr>
                <w:rFonts w:ascii="標楷體" w:eastAsia="標楷體" w:hAnsi="標楷體"/>
                <w:kern w:val="0"/>
                <w:sz w:val="22"/>
                <w:szCs w:val="22"/>
              </w:rPr>
              <w:t>7</w:t>
            </w:r>
            <w:r w:rsidR="007F41AB" w:rsidRPr="00196EB5">
              <w:rPr>
                <w:rFonts w:ascii="標楷體" w:eastAsia="標楷體" w:hAnsi="標楷體" w:hint="eastAsia"/>
                <w:kern w:val="0"/>
                <w:sz w:val="22"/>
                <w:szCs w:val="22"/>
              </w:rPr>
              <w:t>條所設置，肩負辦理法定住宅政策之任務。為此，營建署每年編列預算撥補住宅基金，辦理住宅補貼及社會住宅等業務，</w:t>
            </w:r>
            <w:r w:rsidR="007F41AB" w:rsidRPr="00196EB5">
              <w:rPr>
                <w:rFonts w:ascii="標楷體" w:eastAsia="標楷體" w:hAnsi="標楷體"/>
                <w:kern w:val="0"/>
                <w:sz w:val="22"/>
                <w:szCs w:val="22"/>
              </w:rPr>
              <w:t>106</w:t>
            </w:r>
            <w:r w:rsidR="007F41AB" w:rsidRPr="00196EB5">
              <w:rPr>
                <w:rFonts w:ascii="標楷體" w:eastAsia="標楷體" w:hAnsi="標楷體" w:hint="eastAsia"/>
                <w:kern w:val="0"/>
                <w:sz w:val="22"/>
                <w:szCs w:val="22"/>
              </w:rPr>
              <w:t>至</w:t>
            </w:r>
            <w:r w:rsidR="007F41AB" w:rsidRPr="00196EB5">
              <w:rPr>
                <w:rFonts w:ascii="標楷體" w:eastAsia="標楷體" w:hAnsi="標楷體"/>
                <w:kern w:val="0"/>
                <w:sz w:val="22"/>
                <w:szCs w:val="22"/>
              </w:rPr>
              <w:t>111</w:t>
            </w:r>
            <w:r w:rsidR="007F41AB" w:rsidRPr="00196EB5">
              <w:rPr>
                <w:rFonts w:ascii="標楷體" w:eastAsia="標楷體" w:hAnsi="標楷體" w:hint="eastAsia"/>
                <w:kern w:val="0"/>
                <w:sz w:val="22"/>
                <w:szCs w:val="22"/>
              </w:rPr>
              <w:t>年度撥補額度介於</w:t>
            </w:r>
            <w:r w:rsidR="007F41AB" w:rsidRPr="00196EB5">
              <w:rPr>
                <w:rFonts w:ascii="標楷體" w:eastAsia="標楷體" w:hAnsi="標楷體"/>
                <w:kern w:val="0"/>
                <w:sz w:val="22"/>
                <w:szCs w:val="22"/>
              </w:rPr>
              <w:t>10</w:t>
            </w:r>
            <w:r w:rsidR="007F41AB" w:rsidRPr="00196EB5">
              <w:rPr>
                <w:rFonts w:ascii="標楷體" w:eastAsia="標楷體" w:hAnsi="標楷體" w:hint="eastAsia"/>
                <w:kern w:val="0"/>
                <w:sz w:val="22"/>
                <w:szCs w:val="22"/>
              </w:rPr>
              <w:t>億元至</w:t>
            </w:r>
            <w:r w:rsidR="007F41AB" w:rsidRPr="00196EB5">
              <w:rPr>
                <w:rFonts w:ascii="標楷體" w:eastAsia="標楷體" w:hAnsi="標楷體"/>
                <w:kern w:val="0"/>
                <w:sz w:val="22"/>
                <w:szCs w:val="22"/>
              </w:rPr>
              <w:t>50</w:t>
            </w:r>
            <w:r w:rsidR="007F41AB" w:rsidRPr="00196EB5">
              <w:rPr>
                <w:rFonts w:ascii="標楷體" w:eastAsia="標楷體" w:hAnsi="標楷體" w:hint="eastAsia"/>
                <w:kern w:val="0"/>
                <w:sz w:val="22"/>
                <w:szCs w:val="22"/>
              </w:rPr>
              <w:t>億元之間，</w:t>
            </w:r>
            <w:r w:rsidR="007F41AB"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年度大幅增加至</w:t>
            </w:r>
            <w:r w:rsidR="007F41AB" w:rsidRPr="00196EB5">
              <w:rPr>
                <w:rFonts w:ascii="標楷體" w:eastAsia="標楷體" w:hAnsi="標楷體"/>
                <w:kern w:val="0"/>
                <w:sz w:val="22"/>
                <w:szCs w:val="22"/>
              </w:rPr>
              <w:t>357</w:t>
            </w:r>
            <w:r w:rsidR="007F41AB" w:rsidRPr="00196EB5">
              <w:rPr>
                <w:rFonts w:ascii="標楷體" w:eastAsia="標楷體" w:hAnsi="標楷體" w:hint="eastAsia"/>
                <w:kern w:val="0"/>
                <w:sz w:val="22"/>
                <w:szCs w:val="22"/>
              </w:rPr>
              <w:t>億</w:t>
            </w:r>
            <w:r w:rsidR="007F41AB" w:rsidRPr="00196EB5">
              <w:rPr>
                <w:rFonts w:ascii="標楷體" w:eastAsia="標楷體" w:hAnsi="標楷體"/>
                <w:kern w:val="0"/>
                <w:sz w:val="22"/>
                <w:szCs w:val="22"/>
              </w:rPr>
              <w:t>7</w:t>
            </w:r>
            <w:r w:rsidR="007F41AB" w:rsidRPr="00196EB5">
              <w:rPr>
                <w:rFonts w:ascii="標楷體" w:eastAsia="標楷體" w:hAnsi="標楷體" w:hint="eastAsia"/>
                <w:kern w:val="0"/>
                <w:sz w:val="22"/>
                <w:szCs w:val="22"/>
              </w:rPr>
              <w:t>千萬元，主因係由於行政院</w:t>
            </w:r>
            <w:r w:rsidR="007F41AB" w:rsidRPr="00196EB5">
              <w:rPr>
                <w:rFonts w:ascii="標楷體" w:eastAsia="標楷體" w:hAnsi="標楷體"/>
                <w:kern w:val="0"/>
                <w:sz w:val="22"/>
                <w:szCs w:val="22"/>
              </w:rPr>
              <w:t>111</w:t>
            </w:r>
            <w:r w:rsidR="007F41AB" w:rsidRPr="00196EB5">
              <w:rPr>
                <w:rFonts w:ascii="標楷體" w:eastAsia="標楷體" w:hAnsi="標楷體" w:hint="eastAsia"/>
                <w:kern w:val="0"/>
                <w:sz w:val="22"/>
                <w:szCs w:val="22"/>
              </w:rPr>
              <w:t>年</w:t>
            </w:r>
            <w:r w:rsidR="007F41AB" w:rsidRPr="00196EB5">
              <w:rPr>
                <w:rFonts w:ascii="標楷體" w:eastAsia="標楷體" w:hAnsi="標楷體"/>
                <w:kern w:val="0"/>
                <w:sz w:val="22"/>
                <w:szCs w:val="22"/>
              </w:rPr>
              <w:t>5</w:t>
            </w:r>
            <w:r w:rsidR="007F41AB" w:rsidRPr="00196EB5">
              <w:rPr>
                <w:rFonts w:ascii="標楷體" w:eastAsia="標楷體" w:hAnsi="標楷體" w:hint="eastAsia"/>
                <w:kern w:val="0"/>
                <w:sz w:val="22"/>
                <w:szCs w:val="22"/>
              </w:rPr>
              <w:t>月間核定中央擴大租金補貼專案計畫（</w:t>
            </w:r>
            <w:r w:rsidRPr="00196EB5">
              <w:rPr>
                <w:rFonts w:ascii="標楷體" w:eastAsia="標楷體" w:hAnsi="標楷體"/>
                <w:kern w:val="0"/>
                <w:sz w:val="22"/>
                <w:szCs w:val="22"/>
              </w:rPr>
              <w:t>111-114</w:t>
            </w:r>
            <w:r w:rsidR="007F41AB" w:rsidRPr="00196EB5">
              <w:rPr>
                <w:rFonts w:ascii="標楷體" w:eastAsia="標楷體" w:hAnsi="標楷體" w:hint="eastAsia"/>
                <w:kern w:val="0"/>
                <w:sz w:val="22"/>
                <w:szCs w:val="22"/>
              </w:rPr>
              <w:t>年），以及旅館及公私有房舍轉型社會住宅計畫等預估</w:t>
            </w:r>
            <w:r w:rsidRPr="00196EB5">
              <w:rPr>
                <w:rFonts w:ascii="標楷體" w:eastAsia="標楷體" w:hAnsi="標楷體"/>
                <w:kern w:val="0"/>
                <w:sz w:val="22"/>
                <w:szCs w:val="22"/>
              </w:rPr>
              <w:t>1</w:t>
            </w:r>
            <w:r w:rsidR="007F41AB" w:rsidRPr="00196EB5">
              <w:rPr>
                <w:rFonts w:ascii="標楷體" w:eastAsia="標楷體" w:hAnsi="標楷體" w:hint="eastAsia"/>
                <w:kern w:val="0"/>
                <w:sz w:val="22"/>
                <w:szCs w:val="22"/>
              </w:rPr>
              <w:t>年預算支出</w:t>
            </w:r>
            <w:r w:rsidR="007F41AB" w:rsidRPr="00196EB5">
              <w:rPr>
                <w:rFonts w:ascii="標楷體" w:eastAsia="標楷體" w:hAnsi="標楷體"/>
                <w:kern w:val="0"/>
                <w:sz w:val="22"/>
                <w:szCs w:val="22"/>
              </w:rPr>
              <w:t>300</w:t>
            </w:r>
            <w:r w:rsidR="007F41AB" w:rsidRPr="00196EB5">
              <w:rPr>
                <w:rFonts w:ascii="標楷體" w:eastAsia="標楷體" w:hAnsi="標楷體" w:hint="eastAsia"/>
                <w:kern w:val="0"/>
                <w:sz w:val="22"/>
                <w:szCs w:val="22"/>
              </w:rPr>
              <w:t>億元，補貼戶數由</w:t>
            </w:r>
            <w:r w:rsidR="007F41AB" w:rsidRPr="00196EB5">
              <w:rPr>
                <w:rFonts w:ascii="標楷體" w:eastAsia="標楷體" w:hAnsi="標楷體"/>
                <w:kern w:val="0"/>
                <w:sz w:val="22"/>
                <w:szCs w:val="22"/>
              </w:rPr>
              <w:t>12</w:t>
            </w:r>
            <w:r w:rsidR="007F41AB" w:rsidRPr="00196EB5">
              <w:rPr>
                <w:rFonts w:ascii="標楷體" w:eastAsia="標楷體" w:hAnsi="標楷體" w:hint="eastAsia"/>
                <w:kern w:val="0"/>
                <w:sz w:val="22"/>
                <w:szCs w:val="22"/>
              </w:rPr>
              <w:t>萬戶增至</w:t>
            </w:r>
            <w:r w:rsidR="007F41AB" w:rsidRPr="00196EB5">
              <w:rPr>
                <w:rFonts w:ascii="標楷體" w:eastAsia="標楷體" w:hAnsi="標楷體"/>
                <w:kern w:val="0"/>
                <w:sz w:val="22"/>
                <w:szCs w:val="22"/>
              </w:rPr>
              <w:t>50</w:t>
            </w:r>
            <w:r w:rsidR="007F41AB" w:rsidRPr="00196EB5">
              <w:rPr>
                <w:rFonts w:ascii="標楷體" w:eastAsia="標楷體" w:hAnsi="標楷體" w:hint="eastAsia"/>
                <w:kern w:val="0"/>
                <w:sz w:val="22"/>
                <w:szCs w:val="22"/>
              </w:rPr>
              <w:t>萬戶。然</w:t>
            </w:r>
            <w:r w:rsidR="007F41AB" w:rsidRPr="00196EB5">
              <w:rPr>
                <w:rFonts w:ascii="標楷體" w:eastAsia="標楷體" w:hAnsi="標楷體"/>
                <w:kern w:val="0"/>
                <w:sz w:val="22"/>
                <w:szCs w:val="22"/>
              </w:rPr>
              <w:t>111</w:t>
            </w:r>
            <w:r w:rsidR="007F41AB" w:rsidRPr="00196EB5">
              <w:rPr>
                <w:rFonts w:ascii="標楷體" w:eastAsia="標楷體" w:hAnsi="標楷體" w:hint="eastAsia"/>
                <w:kern w:val="0"/>
                <w:sz w:val="22"/>
                <w:szCs w:val="22"/>
              </w:rPr>
              <w:t>年度辦理</w:t>
            </w:r>
            <w:r w:rsidR="007F41AB" w:rsidRPr="00196EB5">
              <w:rPr>
                <w:rFonts w:ascii="標楷體" w:eastAsia="標楷體" w:hAnsi="標楷體"/>
                <w:kern w:val="0"/>
                <w:sz w:val="22"/>
                <w:szCs w:val="22"/>
              </w:rPr>
              <w:t>300</w:t>
            </w:r>
            <w:r w:rsidR="007F41AB" w:rsidRPr="00196EB5">
              <w:rPr>
                <w:rFonts w:ascii="標楷體" w:eastAsia="標楷體" w:hAnsi="標楷體" w:hint="eastAsia"/>
                <w:kern w:val="0"/>
                <w:sz w:val="22"/>
                <w:szCs w:val="22"/>
              </w:rPr>
              <w:t>億元中央擴大</w:t>
            </w:r>
            <w:r w:rsidR="007F41AB" w:rsidRPr="00196EB5">
              <w:rPr>
                <w:rFonts w:ascii="標楷體" w:eastAsia="標楷體" w:hAnsi="標楷體" w:hint="eastAsia"/>
                <w:kern w:val="0"/>
                <w:sz w:val="22"/>
                <w:szCs w:val="22"/>
              </w:rPr>
              <w:lastRenderedPageBreak/>
              <w:t>租金補貼專案計畫，原預計每年提供</w:t>
            </w:r>
            <w:r w:rsidR="007F41AB" w:rsidRPr="00196EB5">
              <w:rPr>
                <w:rFonts w:ascii="標楷體" w:eastAsia="標楷體" w:hAnsi="標楷體"/>
                <w:kern w:val="0"/>
                <w:sz w:val="22"/>
                <w:szCs w:val="22"/>
              </w:rPr>
              <w:t>50</w:t>
            </w:r>
            <w:r w:rsidR="007F41AB" w:rsidRPr="00196EB5">
              <w:rPr>
                <w:rFonts w:ascii="標楷體" w:eastAsia="標楷體" w:hAnsi="標楷體" w:hint="eastAsia"/>
                <w:kern w:val="0"/>
                <w:sz w:val="22"/>
                <w:szCs w:val="22"/>
              </w:rPr>
              <w:t>萬戶租金補助，因申請人數未如預期，已將申請期限由</w:t>
            </w:r>
            <w:r w:rsidR="007F41AB" w:rsidRPr="00196EB5">
              <w:rPr>
                <w:rFonts w:ascii="標楷體" w:eastAsia="標楷體" w:hAnsi="標楷體"/>
                <w:kern w:val="0"/>
                <w:sz w:val="22"/>
                <w:szCs w:val="22"/>
              </w:rPr>
              <w:t>111</w:t>
            </w:r>
            <w:r w:rsidR="007F41AB" w:rsidRPr="00196EB5">
              <w:rPr>
                <w:rFonts w:ascii="標楷體" w:eastAsia="標楷體" w:hAnsi="標楷體" w:hint="eastAsia"/>
                <w:kern w:val="0"/>
                <w:sz w:val="22"/>
                <w:szCs w:val="22"/>
              </w:rPr>
              <w:t>年</w:t>
            </w:r>
            <w:r w:rsidR="007F41AB" w:rsidRPr="00196EB5">
              <w:rPr>
                <w:rFonts w:ascii="標楷體" w:eastAsia="標楷體" w:hAnsi="標楷體"/>
                <w:kern w:val="0"/>
                <w:sz w:val="22"/>
                <w:szCs w:val="22"/>
              </w:rPr>
              <w:t>8</w:t>
            </w:r>
            <w:r w:rsidR="007F41AB" w:rsidRPr="00196EB5">
              <w:rPr>
                <w:rFonts w:ascii="標楷體" w:eastAsia="標楷體" w:hAnsi="標楷體" w:hint="eastAsia"/>
                <w:kern w:val="0"/>
                <w:sz w:val="22"/>
                <w:szCs w:val="22"/>
              </w:rPr>
              <w:t>月底延長至</w:t>
            </w:r>
            <w:r w:rsidR="007F41AB" w:rsidRPr="00196EB5">
              <w:rPr>
                <w:rFonts w:ascii="標楷體" w:eastAsia="標楷體" w:hAnsi="標楷體"/>
                <w:kern w:val="0"/>
                <w:sz w:val="22"/>
                <w:szCs w:val="22"/>
              </w:rPr>
              <w:t>10</w:t>
            </w:r>
            <w:r w:rsidR="007F41AB" w:rsidRPr="00196EB5">
              <w:rPr>
                <w:rFonts w:ascii="標楷體" w:eastAsia="標楷體" w:hAnsi="標楷體" w:hint="eastAsia"/>
                <w:kern w:val="0"/>
                <w:sz w:val="22"/>
                <w:szCs w:val="22"/>
              </w:rPr>
              <w:t>月底，惟至同年</w:t>
            </w:r>
            <w:r w:rsidR="007F41AB" w:rsidRPr="00196EB5">
              <w:rPr>
                <w:rFonts w:ascii="標楷體" w:eastAsia="標楷體" w:hAnsi="標楷體"/>
                <w:kern w:val="0"/>
                <w:sz w:val="22"/>
                <w:szCs w:val="22"/>
              </w:rPr>
              <w:t>10</w:t>
            </w:r>
            <w:r w:rsidR="007F41AB" w:rsidRPr="00196EB5">
              <w:rPr>
                <w:rFonts w:ascii="標楷體" w:eastAsia="標楷體" w:hAnsi="標楷體" w:hint="eastAsia"/>
                <w:kern w:val="0"/>
                <w:sz w:val="22"/>
                <w:szCs w:val="22"/>
              </w:rPr>
              <w:t>月</w:t>
            </w:r>
            <w:r w:rsidR="007F41AB" w:rsidRPr="00196EB5">
              <w:rPr>
                <w:rFonts w:ascii="標楷體" w:eastAsia="標楷體" w:hAnsi="標楷體"/>
                <w:kern w:val="0"/>
                <w:sz w:val="22"/>
                <w:szCs w:val="22"/>
              </w:rPr>
              <w:t>11</w:t>
            </w:r>
            <w:r w:rsidR="007F41AB" w:rsidRPr="00196EB5">
              <w:rPr>
                <w:rFonts w:ascii="標楷體" w:eastAsia="標楷體" w:hAnsi="標楷體" w:hint="eastAsia"/>
                <w:kern w:val="0"/>
                <w:sz w:val="22"/>
                <w:szCs w:val="22"/>
              </w:rPr>
              <w:t>日止，僅</w:t>
            </w:r>
            <w:r w:rsidR="007F41AB" w:rsidRPr="00196EB5">
              <w:rPr>
                <w:rFonts w:ascii="標楷體" w:eastAsia="標楷體" w:hAnsi="標楷體"/>
                <w:kern w:val="0"/>
                <w:sz w:val="22"/>
                <w:szCs w:val="22"/>
              </w:rPr>
              <w:t>30</w:t>
            </w:r>
            <w:r w:rsidR="007F41AB" w:rsidRPr="00196EB5">
              <w:rPr>
                <w:rFonts w:ascii="標楷體" w:eastAsia="標楷體" w:hAnsi="標楷體" w:hint="eastAsia"/>
                <w:kern w:val="0"/>
                <w:sz w:val="22"/>
                <w:szCs w:val="22"/>
              </w:rPr>
              <w:t>萬</w:t>
            </w:r>
            <w:r w:rsidR="007F41AB" w:rsidRPr="00196EB5">
              <w:rPr>
                <w:rFonts w:ascii="標楷體" w:eastAsia="標楷體" w:hAnsi="標楷體"/>
                <w:kern w:val="0"/>
                <w:sz w:val="22"/>
                <w:szCs w:val="22"/>
              </w:rPr>
              <w:t>205</w:t>
            </w:r>
            <w:r w:rsidR="007F41AB" w:rsidRPr="00196EB5">
              <w:rPr>
                <w:rFonts w:ascii="標楷體" w:eastAsia="標楷體" w:hAnsi="標楷體" w:hint="eastAsia"/>
                <w:kern w:val="0"/>
                <w:sz w:val="22"/>
                <w:szCs w:val="22"/>
              </w:rPr>
              <w:t>戶申請，與預定</w:t>
            </w:r>
            <w:r w:rsidR="007F41AB" w:rsidRPr="00196EB5">
              <w:rPr>
                <w:rFonts w:ascii="標楷體" w:eastAsia="標楷體" w:hAnsi="標楷體"/>
                <w:kern w:val="0"/>
                <w:sz w:val="22"/>
                <w:szCs w:val="22"/>
              </w:rPr>
              <w:t>50</w:t>
            </w:r>
            <w:r w:rsidR="007F41AB" w:rsidRPr="00196EB5">
              <w:rPr>
                <w:rFonts w:ascii="標楷體" w:eastAsia="標楷體" w:hAnsi="標楷體" w:hint="eastAsia"/>
                <w:kern w:val="0"/>
                <w:sz w:val="22"/>
                <w:szCs w:val="22"/>
              </w:rPr>
              <w:t>萬戶之目標仍有差距，相關計畫推動急待檢討改善，爰凍結該項預算，俟營建署向立法院內政委員會提出「如何提升租金補貼專案計畫補助申請規模」書面報告後，始得動支。</w:t>
            </w:r>
          </w:p>
        </w:tc>
        <w:tc>
          <w:tcPr>
            <w:tcW w:w="4165" w:type="dxa"/>
            <w:shd w:val="clear" w:color="auto" w:fill="auto"/>
          </w:tcPr>
          <w:p w:rsidR="007F41AB" w:rsidRPr="00196EB5" w:rsidRDefault="007F41AB" w:rsidP="00F15213">
            <w:pPr>
              <w:pStyle w:val="aa"/>
              <w:spacing w:line="360" w:lineRule="exact"/>
              <w:ind w:leftChars="0" w:left="0" w:firstLineChars="0" w:firstLine="0"/>
            </w:pPr>
            <w:r w:rsidRPr="00196EB5">
              <w:lastRenderedPageBreak/>
              <w:t>十六、</w:t>
            </w:r>
            <w:r w:rsidRPr="00196EB5">
              <w:rPr>
                <w:rFonts w:hint="eastAsia"/>
              </w:rPr>
              <w:t>112年度將持續辦理300億元中央擴大租金補貼專案計畫。為提高租金補貼申請率，本部將持續加強宣導公益出租人政策，目前亦已進行住宅法修法作業，期使增加房東誘因，進而鼓勵房客申請租金補貼，另亦檢討現有問題，規劃隨到隨辦及加強宣導，以照顧更多租屋家庭。</w:t>
            </w:r>
          </w:p>
          <w:p w:rsidR="007F41AB" w:rsidRPr="00196EB5" w:rsidRDefault="007F41AB" w:rsidP="00F15213">
            <w:pPr>
              <w:pStyle w:val="aa"/>
              <w:spacing w:line="360" w:lineRule="exact"/>
              <w:ind w:leftChars="0" w:left="480" w:firstLineChars="0" w:firstLine="0"/>
            </w:pP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A34DFA"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年度營建署及所屬單位預算案「營建業務－辦理建築許可、建築師輔導及公寓大廈等工作管理業務－加強建築管理法令制度研修及管理等行政工作經費」編列</w:t>
            </w:r>
            <w:r w:rsidR="007F41AB" w:rsidRPr="00196EB5">
              <w:rPr>
                <w:rFonts w:ascii="標楷體" w:eastAsia="標楷體" w:hAnsi="標楷體"/>
                <w:kern w:val="0"/>
                <w:sz w:val="22"/>
                <w:szCs w:val="22"/>
              </w:rPr>
              <w:t>179</w:t>
            </w:r>
            <w:r w:rsidR="007F41AB" w:rsidRPr="00196EB5">
              <w:rPr>
                <w:rFonts w:ascii="標楷體" w:eastAsia="標楷體" w:hAnsi="標楷體" w:hint="eastAsia"/>
                <w:kern w:val="0"/>
                <w:sz w:val="22"/>
                <w:szCs w:val="22"/>
              </w:rPr>
              <w:t>萬</w:t>
            </w:r>
            <w:r w:rsidR="007F41AB" w:rsidRPr="00196EB5">
              <w:rPr>
                <w:rFonts w:ascii="標楷體" w:eastAsia="標楷體" w:hAnsi="標楷體"/>
                <w:kern w:val="0"/>
                <w:sz w:val="22"/>
                <w:szCs w:val="22"/>
              </w:rPr>
              <w:t>8</w:t>
            </w:r>
            <w:r w:rsidR="007F41AB" w:rsidRPr="00196EB5">
              <w:rPr>
                <w:rFonts w:ascii="標楷體" w:eastAsia="標楷體" w:hAnsi="標楷體" w:hint="eastAsia"/>
                <w:kern w:val="0"/>
                <w:sz w:val="22"/>
                <w:szCs w:val="22"/>
              </w:rPr>
              <w:t>千元。</w:t>
            </w:r>
          </w:p>
          <w:p w:rsidR="007F41AB" w:rsidRPr="00196EB5" w:rsidRDefault="007F41AB" w:rsidP="00A34DFA">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為強化既有建築物耐震安全，「建築法」第</w:t>
            </w:r>
            <w:r w:rsidR="00A34DFA" w:rsidRPr="00196EB5">
              <w:rPr>
                <w:rFonts w:ascii="標楷體" w:eastAsia="標楷體" w:hAnsi="標楷體"/>
                <w:kern w:val="0"/>
                <w:sz w:val="22"/>
                <w:szCs w:val="22"/>
              </w:rPr>
              <w:t>77</w:t>
            </w:r>
            <w:r w:rsidRPr="00196EB5">
              <w:rPr>
                <w:rFonts w:ascii="標楷體" w:eastAsia="標楷體" w:hAnsi="標楷體" w:hint="eastAsia"/>
                <w:kern w:val="0"/>
                <w:sz w:val="22"/>
                <w:szCs w:val="22"/>
              </w:rPr>
              <w:t>條之</w:t>
            </w:r>
            <w:r w:rsidRPr="00196EB5">
              <w:rPr>
                <w:rFonts w:ascii="標楷體" w:eastAsia="標楷體" w:hAnsi="標楷體"/>
                <w:kern w:val="0"/>
                <w:sz w:val="22"/>
                <w:szCs w:val="22"/>
              </w:rPr>
              <w:t>1</w:t>
            </w:r>
            <w:r w:rsidRPr="00196EB5">
              <w:rPr>
                <w:rFonts w:ascii="標楷體" w:eastAsia="標楷體" w:hAnsi="標楷體" w:hint="eastAsia"/>
                <w:kern w:val="0"/>
                <w:sz w:val="22"/>
                <w:szCs w:val="22"/>
              </w:rPr>
              <w:t>修正通過，將既有建築物的「構造」安全納入應改善項目，若不符現行規定，並經耐震評估檢查應予改善，將強制要求改善及補強，但經查其配套修正「原有合法建築物防火避難設施及消防設備改善辦法」及「建築物公共安全檢查簽證及申報辦法」，相關法制作業仍待完備。爰此，凍結該項預算，俟營建署向立法院內政委員會提出書面報告後，始得動支。</w:t>
            </w:r>
          </w:p>
        </w:tc>
        <w:tc>
          <w:tcPr>
            <w:tcW w:w="4165" w:type="dxa"/>
            <w:shd w:val="clear" w:color="auto" w:fill="auto"/>
          </w:tcPr>
          <w:p w:rsidR="007F41AB" w:rsidRPr="00196EB5" w:rsidRDefault="007F41AB" w:rsidP="0064686B">
            <w:pPr>
              <w:pStyle w:val="aa"/>
              <w:spacing w:line="360" w:lineRule="exact"/>
              <w:ind w:leftChars="0" w:left="0" w:firstLineChars="0" w:firstLine="0"/>
            </w:pPr>
            <w:r w:rsidRPr="00196EB5">
              <w:rPr>
                <w:rFonts w:hint="eastAsia"/>
              </w:rPr>
              <w:t>十七、「原有合法建築物公共安全改善辦法」及「建築物公共安全檢查簽證及申報辦法」已於111年12月28日台內營字第1110821688號令修正公布。另有關建築物公共安全檢查申報中，111年構造不符現行規定之申報件數總計219件，已要求限期改善完成。</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A34DFA"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年度營建署及所屬單位預算案「營建業務－辦理建築許可、建築師輔導及公寓大廈等工作管理業務」項下編列經費</w:t>
            </w:r>
            <w:r w:rsidR="007F41AB" w:rsidRPr="00196EB5">
              <w:rPr>
                <w:rFonts w:ascii="標楷體" w:eastAsia="標楷體" w:hAnsi="標楷體"/>
                <w:kern w:val="0"/>
                <w:sz w:val="22"/>
                <w:szCs w:val="22"/>
              </w:rPr>
              <w:t>4,539</w:t>
            </w:r>
            <w:r w:rsidR="007F41AB" w:rsidRPr="00196EB5">
              <w:rPr>
                <w:rFonts w:ascii="標楷體" w:eastAsia="標楷體" w:hAnsi="標楷體" w:hint="eastAsia"/>
                <w:kern w:val="0"/>
                <w:sz w:val="22"/>
                <w:szCs w:val="22"/>
              </w:rPr>
              <w:t>萬</w:t>
            </w:r>
            <w:r w:rsidR="007F41AB" w:rsidRPr="00196EB5">
              <w:rPr>
                <w:rFonts w:ascii="標楷體" w:eastAsia="標楷體" w:hAnsi="標楷體"/>
                <w:kern w:val="0"/>
                <w:sz w:val="22"/>
                <w:szCs w:val="22"/>
              </w:rPr>
              <w:t>9</w:t>
            </w:r>
            <w:r w:rsidR="007F41AB" w:rsidRPr="00196EB5">
              <w:rPr>
                <w:rFonts w:ascii="標楷體" w:eastAsia="標楷體" w:hAnsi="標楷體" w:hint="eastAsia"/>
                <w:kern w:val="0"/>
                <w:sz w:val="22"/>
                <w:szCs w:val="22"/>
              </w:rPr>
              <w:t>千元。經查，營建署於高雄城中城火災事件發生後，即函請各地方政府盤點清查老舊危險複合用途建築物，惟截至</w:t>
            </w:r>
            <w:r w:rsidR="007F41AB" w:rsidRPr="00196EB5">
              <w:rPr>
                <w:rFonts w:ascii="標楷體" w:eastAsia="標楷體" w:hAnsi="標楷體"/>
                <w:kern w:val="0"/>
                <w:sz w:val="22"/>
                <w:szCs w:val="22"/>
              </w:rPr>
              <w:t>111</w:t>
            </w:r>
            <w:r w:rsidR="007F41AB" w:rsidRPr="00196EB5">
              <w:rPr>
                <w:rFonts w:ascii="標楷體" w:eastAsia="標楷體" w:hAnsi="標楷體" w:hint="eastAsia"/>
                <w:kern w:val="0"/>
                <w:sz w:val="22"/>
                <w:szCs w:val="22"/>
              </w:rPr>
              <w:t>年</w:t>
            </w:r>
            <w:r w:rsidR="007F41AB" w:rsidRPr="00196EB5">
              <w:rPr>
                <w:rFonts w:ascii="標楷體" w:eastAsia="標楷體" w:hAnsi="標楷體"/>
                <w:kern w:val="0"/>
                <w:sz w:val="22"/>
                <w:szCs w:val="22"/>
              </w:rPr>
              <w:t>9</w:t>
            </w:r>
            <w:r w:rsidR="007F41AB" w:rsidRPr="00196EB5">
              <w:rPr>
                <w:rFonts w:ascii="標楷體" w:eastAsia="標楷體" w:hAnsi="標楷體" w:hint="eastAsia"/>
                <w:kern w:val="0"/>
                <w:sz w:val="22"/>
                <w:szCs w:val="22"/>
              </w:rPr>
              <w:t>月底止，列管之老舊危險複合用途建築物</w:t>
            </w:r>
            <w:r w:rsidR="007F41AB" w:rsidRPr="00196EB5">
              <w:rPr>
                <w:rFonts w:ascii="標楷體" w:eastAsia="標楷體" w:hAnsi="標楷體"/>
                <w:kern w:val="0"/>
                <w:sz w:val="22"/>
                <w:szCs w:val="22"/>
              </w:rPr>
              <w:t>247</w:t>
            </w:r>
            <w:r w:rsidR="007F41AB" w:rsidRPr="00196EB5">
              <w:rPr>
                <w:rFonts w:ascii="標楷體" w:eastAsia="標楷體" w:hAnsi="標楷體" w:hint="eastAsia"/>
                <w:kern w:val="0"/>
                <w:sz w:val="22"/>
                <w:szCs w:val="22"/>
              </w:rPr>
              <w:t>件中，仍有</w:t>
            </w:r>
            <w:r w:rsidR="007F41AB" w:rsidRPr="00196EB5">
              <w:rPr>
                <w:rFonts w:ascii="標楷體" w:eastAsia="標楷體" w:hAnsi="標楷體"/>
                <w:kern w:val="0"/>
                <w:sz w:val="22"/>
                <w:szCs w:val="22"/>
              </w:rPr>
              <w:t>22</w:t>
            </w:r>
            <w:r w:rsidR="007F41AB" w:rsidRPr="00196EB5">
              <w:rPr>
                <w:rFonts w:ascii="標楷體" w:eastAsia="標楷體" w:hAnsi="標楷體" w:hint="eastAsia"/>
                <w:kern w:val="0"/>
                <w:sz w:val="22"/>
                <w:szCs w:val="22"/>
              </w:rPr>
              <w:t>件未完成公共空間及消防公安設施之改善，造成人民生命財產安全之隱憂，應</w:t>
            </w:r>
            <w:r w:rsidR="007F41AB" w:rsidRPr="00196EB5">
              <w:rPr>
                <w:rFonts w:ascii="標楷體" w:eastAsia="標楷體" w:hAnsi="標楷體" w:hint="eastAsia"/>
                <w:kern w:val="0"/>
                <w:sz w:val="22"/>
                <w:szCs w:val="22"/>
              </w:rPr>
              <w:lastRenderedPageBreak/>
              <w:t>持續複查並確實執行改善。為避免預算編列浮濫，爰凍結該項預算，待營建署向立法院內政委員會提出「如何落實老舊危險複合用途建築物公共空間及消防公安設施改善」書面報告後，始得動支。</w:t>
            </w:r>
          </w:p>
        </w:tc>
        <w:tc>
          <w:tcPr>
            <w:tcW w:w="4165" w:type="dxa"/>
            <w:shd w:val="clear" w:color="auto" w:fill="auto"/>
          </w:tcPr>
          <w:p w:rsidR="007F41AB" w:rsidRPr="00196EB5" w:rsidRDefault="007F41AB" w:rsidP="0064686B">
            <w:pPr>
              <w:pStyle w:val="aa"/>
              <w:spacing w:line="360" w:lineRule="exact"/>
              <w:ind w:leftChars="0" w:left="0" w:firstLineChars="0" w:firstLine="0"/>
            </w:pPr>
            <w:r w:rsidRPr="00196EB5">
              <w:rPr>
                <w:rFonts w:hint="eastAsia"/>
              </w:rPr>
              <w:lastRenderedPageBreak/>
              <w:t>十八、老舊危險複合用途建築物清查盤點，截至</w:t>
            </w:r>
            <w:r w:rsidRPr="00196EB5">
              <w:t>112</w:t>
            </w:r>
            <w:r w:rsidRPr="00196EB5">
              <w:rPr>
                <w:rFonts w:hint="eastAsia"/>
              </w:rPr>
              <w:t>年</w:t>
            </w:r>
            <w:r w:rsidRPr="00196EB5">
              <w:t>7</w:t>
            </w:r>
            <w:r w:rsidRPr="00196EB5">
              <w:rPr>
                <w:rFonts w:hint="eastAsia"/>
              </w:rPr>
              <w:t>月</w:t>
            </w:r>
            <w:r w:rsidRPr="00196EB5">
              <w:t>22</w:t>
            </w:r>
            <w:r w:rsidRPr="00196EB5">
              <w:rPr>
                <w:rFonts w:hint="eastAsia"/>
              </w:rPr>
              <w:t>日統計列管案件計</w:t>
            </w:r>
            <w:r w:rsidRPr="00196EB5">
              <w:t>247</w:t>
            </w:r>
            <w:r w:rsidRPr="00196EB5">
              <w:rPr>
                <w:rFonts w:hint="eastAsia"/>
              </w:rPr>
              <w:t>件，已完成改善</w:t>
            </w:r>
            <w:r w:rsidRPr="00196EB5">
              <w:t>235</w:t>
            </w:r>
            <w:r w:rsidRPr="00196EB5">
              <w:rPr>
                <w:rFonts w:hint="eastAsia"/>
              </w:rPr>
              <w:t>件，改善率</w:t>
            </w:r>
            <w:r w:rsidRPr="00196EB5">
              <w:t>95.14%</w:t>
            </w:r>
            <w:r w:rsidRPr="00196EB5">
              <w:rPr>
                <w:rFonts w:hint="eastAsia"/>
              </w:rPr>
              <w:t>，未完成案件</w:t>
            </w:r>
            <w:r w:rsidRPr="00196EB5">
              <w:t>12</w:t>
            </w:r>
            <w:r w:rsidRPr="00196EB5">
              <w:rPr>
                <w:rFonts w:hint="eastAsia"/>
              </w:rPr>
              <w:t>件。為強化老舊危險複合用途建築物之火災搶救作業，已全數辦理救災演練完竣，共計辦理</w:t>
            </w:r>
            <w:r w:rsidRPr="00196EB5">
              <w:t>245</w:t>
            </w:r>
            <w:r w:rsidRPr="00196EB5">
              <w:rPr>
                <w:rFonts w:hint="eastAsia"/>
              </w:rPr>
              <w:t>場次（連江縣</w:t>
            </w:r>
            <w:r w:rsidRPr="00196EB5">
              <w:t>2</w:t>
            </w:r>
            <w:r w:rsidRPr="00196EB5">
              <w:rPr>
                <w:rFonts w:hint="eastAsia"/>
              </w:rPr>
              <w:t>棟已拆除故未辦理），並針對建築物內住宅，已補助裝設住宅用火災警報器</w:t>
            </w:r>
            <w:r w:rsidRPr="00196EB5">
              <w:t>3,358</w:t>
            </w:r>
            <w:r w:rsidRPr="00196EB5">
              <w:rPr>
                <w:rFonts w:hint="eastAsia"/>
              </w:rPr>
              <w:t>戶。</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7F41AB"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Pr="00196EB5">
              <w:rPr>
                <w:rFonts w:ascii="標楷體" w:eastAsia="標楷體" w:hAnsi="標楷體" w:hint="eastAsia"/>
                <w:kern w:val="0"/>
                <w:sz w:val="22"/>
                <w:szCs w:val="22"/>
              </w:rPr>
              <w:t>年度營建署及所屬單位預算案「營建業務－辦理建築許可、建築師輔導及公寓大廈等工作管理業務－公共服務據點整備－公有危險建築補強重建」督導及相關行政工作經費編列</w:t>
            </w:r>
            <w:r w:rsidRPr="00196EB5">
              <w:rPr>
                <w:rFonts w:ascii="標楷體" w:eastAsia="標楷體" w:hAnsi="標楷體"/>
                <w:kern w:val="0"/>
                <w:sz w:val="22"/>
                <w:szCs w:val="22"/>
              </w:rPr>
              <w:t>196</w:t>
            </w:r>
            <w:r w:rsidRPr="00196EB5">
              <w:rPr>
                <w:rFonts w:ascii="標楷體" w:eastAsia="標楷體" w:hAnsi="標楷體" w:hint="eastAsia"/>
                <w:kern w:val="0"/>
                <w:sz w:val="22"/>
                <w:szCs w:val="22"/>
              </w:rPr>
              <w:t>萬</w:t>
            </w:r>
            <w:r w:rsidRPr="00196EB5">
              <w:rPr>
                <w:rFonts w:ascii="標楷體" w:eastAsia="標楷體" w:hAnsi="標楷體"/>
                <w:kern w:val="0"/>
                <w:sz w:val="22"/>
                <w:szCs w:val="22"/>
              </w:rPr>
              <w:t>6</w:t>
            </w:r>
            <w:r w:rsidRPr="00196EB5">
              <w:rPr>
                <w:rFonts w:ascii="標楷體" w:eastAsia="標楷體" w:hAnsi="標楷體" w:hint="eastAsia"/>
                <w:kern w:val="0"/>
                <w:sz w:val="22"/>
                <w:szCs w:val="22"/>
              </w:rPr>
              <w:t>千元；辦理建築物實施耐震能力評估及補強方案之講習、研習及督導等業務經費，並推動建築物震災防救相關業務。經查：全國列管之公有危險建築物，截至</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w:t>
            </w:r>
            <w:r w:rsidRPr="00196EB5">
              <w:rPr>
                <w:rFonts w:ascii="標楷體" w:eastAsia="標楷體" w:hAnsi="標楷體"/>
                <w:kern w:val="0"/>
                <w:sz w:val="22"/>
                <w:szCs w:val="22"/>
              </w:rPr>
              <w:t>10</w:t>
            </w:r>
            <w:r w:rsidRPr="00196EB5">
              <w:rPr>
                <w:rFonts w:ascii="標楷體" w:eastAsia="標楷體" w:hAnsi="標楷體" w:hint="eastAsia"/>
                <w:kern w:val="0"/>
                <w:sz w:val="22"/>
                <w:szCs w:val="22"/>
              </w:rPr>
              <w:t>月止尚有須進行初步評估者</w:t>
            </w:r>
            <w:r w:rsidRPr="00196EB5">
              <w:rPr>
                <w:rFonts w:ascii="標楷體" w:eastAsia="標楷體" w:hAnsi="標楷體"/>
                <w:kern w:val="0"/>
                <w:sz w:val="22"/>
                <w:szCs w:val="22"/>
              </w:rPr>
              <w:t>299</w:t>
            </w:r>
            <w:r w:rsidRPr="00196EB5">
              <w:rPr>
                <w:rFonts w:ascii="標楷體" w:eastAsia="標楷體" w:hAnsi="標楷體" w:hint="eastAsia"/>
                <w:kern w:val="0"/>
                <w:sz w:val="22"/>
                <w:szCs w:val="22"/>
              </w:rPr>
              <w:t>件，應詳細評估者</w:t>
            </w:r>
            <w:r w:rsidRPr="00196EB5">
              <w:rPr>
                <w:rFonts w:ascii="標楷體" w:eastAsia="標楷體" w:hAnsi="標楷體"/>
                <w:kern w:val="0"/>
                <w:sz w:val="22"/>
                <w:szCs w:val="22"/>
              </w:rPr>
              <w:t>276</w:t>
            </w:r>
            <w:r w:rsidRPr="00196EB5">
              <w:rPr>
                <w:rFonts w:ascii="標楷體" w:eastAsia="標楷體" w:hAnsi="標楷體" w:hint="eastAsia"/>
                <w:kern w:val="0"/>
                <w:sz w:val="22"/>
                <w:szCs w:val="22"/>
              </w:rPr>
              <w:t>件，應行補強工程者</w:t>
            </w:r>
            <w:r w:rsidR="00B50929" w:rsidRPr="00196EB5">
              <w:rPr>
                <w:rFonts w:ascii="標楷體" w:eastAsia="標楷體" w:hAnsi="標楷體"/>
                <w:kern w:val="0"/>
                <w:sz w:val="22"/>
                <w:szCs w:val="22"/>
              </w:rPr>
              <w:t>799</w:t>
            </w:r>
            <w:r w:rsidRPr="00196EB5">
              <w:rPr>
                <w:rFonts w:ascii="標楷體" w:eastAsia="標楷體" w:hAnsi="標楷體" w:hint="eastAsia"/>
                <w:kern w:val="0"/>
                <w:sz w:val="22"/>
                <w:szCs w:val="22"/>
              </w:rPr>
              <w:t>件及待拆除</w:t>
            </w:r>
            <w:r w:rsidRPr="00196EB5">
              <w:rPr>
                <w:rFonts w:ascii="標楷體" w:eastAsia="標楷體" w:hAnsi="標楷體"/>
                <w:kern w:val="0"/>
                <w:sz w:val="22"/>
                <w:szCs w:val="22"/>
              </w:rPr>
              <w:t>195</w:t>
            </w:r>
            <w:r w:rsidRPr="00196EB5">
              <w:rPr>
                <w:rFonts w:ascii="標楷體" w:eastAsia="標楷體" w:hAnsi="標楷體" w:hint="eastAsia"/>
                <w:kern w:val="0"/>
                <w:sz w:val="22"/>
                <w:szCs w:val="22"/>
              </w:rPr>
              <w:t>件，另查尚有</w:t>
            </w:r>
            <w:r w:rsidR="00B50929" w:rsidRPr="00196EB5">
              <w:rPr>
                <w:rFonts w:ascii="標楷體" w:eastAsia="標楷體" w:hAnsi="標楷體"/>
                <w:kern w:val="0"/>
                <w:sz w:val="22"/>
                <w:szCs w:val="22"/>
              </w:rPr>
              <w:t>7</w:t>
            </w:r>
            <w:r w:rsidRPr="00196EB5">
              <w:rPr>
                <w:rFonts w:ascii="標楷體" w:eastAsia="標楷體" w:hAnsi="標楷體" w:hint="eastAsia"/>
                <w:kern w:val="0"/>
                <w:sz w:val="22"/>
                <w:szCs w:val="22"/>
              </w:rPr>
              <w:t>百餘件公有危險建築物，未納入辦理，爰凍結該項預算，俟營建署向立法院內政委員會提出「如何提升公有危險建築物補強重建及案件控管」書面報告後，始得動支。</w:t>
            </w:r>
          </w:p>
        </w:tc>
        <w:tc>
          <w:tcPr>
            <w:tcW w:w="4165" w:type="dxa"/>
            <w:shd w:val="clear" w:color="auto" w:fill="auto"/>
          </w:tcPr>
          <w:p w:rsidR="007F41AB" w:rsidRPr="00196EB5" w:rsidRDefault="007F41AB" w:rsidP="0064686B">
            <w:pPr>
              <w:pStyle w:val="aa"/>
              <w:spacing w:line="360" w:lineRule="exact"/>
              <w:ind w:leftChars="0" w:left="0" w:firstLineChars="0" w:firstLine="0"/>
            </w:pPr>
            <w:r w:rsidRPr="00196EB5">
              <w:rPr>
                <w:rFonts w:hint="eastAsia"/>
              </w:rPr>
              <w:t>十九、對於直轄市、縣（市）政府之進度管控，本部營建署已請案件未完成機關按月填報案件調查表，針對目前辦理情形、進度落後原因說明、迄未完成之原因，並按月向行政院交通環境資源處提報公有建築物耐震評估及補強執行情形，將持續落實執行。</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7F41AB"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hint="eastAsia"/>
                <w:kern w:val="0"/>
                <w:sz w:val="22"/>
                <w:szCs w:val="22"/>
              </w:rPr>
              <w:t>因應淨零轉型及再生能源最大化的發展，未來，建築會成為分散式能源系統很重要的載體，過去電力系統集中在電廠、大電網，接下來將整合在建築物，從再生能源、能源管理系統到充電樁設備等，建築物扮演維持電網韌性的重要角色。</w:t>
            </w:r>
          </w:p>
          <w:p w:rsidR="007F41AB" w:rsidRPr="00196EB5" w:rsidRDefault="007F41AB" w:rsidP="00A34DFA">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國際上，先進國家均大力推動新型態智慧節能建築，舉例而言，日本推動淨零耗能住宅（</w:t>
            </w:r>
            <w:r w:rsidR="00A34DFA" w:rsidRPr="00196EB5">
              <w:rPr>
                <w:rFonts w:ascii="標楷體" w:eastAsia="標楷體" w:hAnsi="標楷體"/>
                <w:kern w:val="0"/>
                <w:sz w:val="22"/>
                <w:szCs w:val="22"/>
              </w:rPr>
              <w:t>Net Zero Energy</w:t>
            </w:r>
            <w:r w:rsidR="00A34DFA" w:rsidRPr="00196EB5">
              <w:rPr>
                <w:rFonts w:ascii="標楷體" w:eastAsia="標楷體" w:hAnsi="標楷體" w:hint="eastAsia"/>
                <w:kern w:val="0"/>
                <w:sz w:val="22"/>
                <w:szCs w:val="22"/>
              </w:rPr>
              <w:t xml:space="preserve"> </w:t>
            </w:r>
            <w:r w:rsidRPr="00196EB5">
              <w:rPr>
                <w:rFonts w:ascii="標楷體" w:eastAsia="標楷體" w:hAnsi="標楷體"/>
                <w:kern w:val="0"/>
                <w:sz w:val="22"/>
                <w:szCs w:val="22"/>
              </w:rPr>
              <w:t>House</w:t>
            </w:r>
            <w:r w:rsidRPr="00196EB5">
              <w:rPr>
                <w:rFonts w:ascii="標楷體" w:eastAsia="標楷體" w:hAnsi="標楷體" w:hint="eastAsia"/>
                <w:kern w:val="0"/>
                <w:sz w:val="22"/>
                <w:szCs w:val="22"/>
              </w:rPr>
              <w:t>；</w:t>
            </w:r>
            <w:r w:rsidRPr="00196EB5">
              <w:rPr>
                <w:rFonts w:ascii="標楷體" w:eastAsia="標楷體" w:hAnsi="標楷體"/>
                <w:kern w:val="0"/>
                <w:sz w:val="22"/>
                <w:szCs w:val="22"/>
              </w:rPr>
              <w:t>ZEH</w:t>
            </w:r>
            <w:r w:rsidRPr="00196EB5">
              <w:rPr>
                <w:rFonts w:ascii="標楷體" w:eastAsia="標楷體" w:hAnsi="標楷體" w:hint="eastAsia"/>
                <w:kern w:val="0"/>
                <w:sz w:val="22"/>
                <w:szCs w:val="22"/>
              </w:rPr>
              <w:t>），透過「隔熱」、「節能」、「創能」，並與建商及不動產公司合作，加速推廣。第</w:t>
            </w:r>
            <w:r w:rsidRPr="00196EB5">
              <w:rPr>
                <w:rFonts w:ascii="標楷體" w:eastAsia="標楷體" w:hAnsi="標楷體"/>
                <w:kern w:val="0"/>
                <w:sz w:val="22"/>
                <w:szCs w:val="22"/>
              </w:rPr>
              <w:t>5</w:t>
            </w:r>
            <w:r w:rsidRPr="00196EB5">
              <w:rPr>
                <w:rFonts w:ascii="標楷體" w:eastAsia="標楷體" w:hAnsi="標楷體" w:hint="eastAsia"/>
                <w:kern w:val="0"/>
                <w:sz w:val="22"/>
                <w:szCs w:val="22"/>
              </w:rPr>
              <w:t>目「營建業務」編列</w:t>
            </w:r>
            <w:r w:rsidRPr="00196EB5">
              <w:rPr>
                <w:rFonts w:ascii="標楷體" w:eastAsia="標楷體" w:hAnsi="標楷體"/>
                <w:kern w:val="0"/>
                <w:sz w:val="22"/>
                <w:szCs w:val="22"/>
              </w:rPr>
              <w:t>360</w:t>
            </w:r>
            <w:r w:rsidRPr="00196EB5">
              <w:rPr>
                <w:rFonts w:ascii="標楷體" w:eastAsia="標楷體" w:hAnsi="標楷體" w:hint="eastAsia"/>
                <w:kern w:val="0"/>
                <w:sz w:val="22"/>
                <w:szCs w:val="22"/>
              </w:rPr>
              <w:t>億</w:t>
            </w:r>
            <w:r w:rsidRPr="00196EB5">
              <w:rPr>
                <w:rFonts w:ascii="標楷體" w:eastAsia="標楷體" w:hAnsi="標楷體"/>
                <w:kern w:val="0"/>
                <w:sz w:val="22"/>
                <w:szCs w:val="22"/>
              </w:rPr>
              <w:t>3,737</w:t>
            </w:r>
            <w:r w:rsidRPr="00196EB5">
              <w:rPr>
                <w:rFonts w:ascii="標楷體" w:eastAsia="標楷體" w:hAnsi="標楷體" w:hint="eastAsia"/>
                <w:kern w:val="0"/>
                <w:sz w:val="22"/>
                <w:szCs w:val="22"/>
              </w:rPr>
              <w:t>萬</w:t>
            </w:r>
            <w:r w:rsidRPr="00196EB5">
              <w:rPr>
                <w:rFonts w:ascii="標楷體" w:eastAsia="標楷體" w:hAnsi="標楷體"/>
                <w:kern w:val="0"/>
                <w:sz w:val="22"/>
                <w:szCs w:val="22"/>
              </w:rPr>
              <w:t>6</w:t>
            </w:r>
            <w:r w:rsidRPr="00196EB5">
              <w:rPr>
                <w:rFonts w:ascii="標楷體" w:eastAsia="標楷體" w:hAnsi="標楷體" w:hint="eastAsia"/>
                <w:kern w:val="0"/>
                <w:sz w:val="22"/>
                <w:szCs w:val="22"/>
              </w:rPr>
              <w:t>千元，爰凍結該項預算，爰請</w:t>
            </w:r>
            <w:r w:rsidRPr="00196EB5">
              <w:rPr>
                <w:rFonts w:ascii="標楷體" w:eastAsia="標楷體" w:hAnsi="標楷體" w:hint="eastAsia"/>
                <w:kern w:val="0"/>
                <w:sz w:val="22"/>
                <w:szCs w:val="22"/>
              </w:rPr>
              <w:lastRenderedPageBreak/>
              <w:t>內政部針對不同類別建築物達成近零能源建築，研提可行性評估，做為與社會各界溝通之文本，並於</w:t>
            </w:r>
            <w:r w:rsidRPr="00196EB5">
              <w:rPr>
                <w:rFonts w:ascii="標楷體" w:eastAsia="標楷體" w:hAnsi="標楷體"/>
                <w:kern w:val="0"/>
                <w:sz w:val="22"/>
                <w:szCs w:val="22"/>
              </w:rPr>
              <w:t>4</w:t>
            </w:r>
            <w:r w:rsidRPr="00196EB5">
              <w:rPr>
                <w:rFonts w:ascii="標楷體" w:eastAsia="標楷體" w:hAnsi="標楷體" w:hint="eastAsia"/>
                <w:kern w:val="0"/>
                <w:sz w:val="22"/>
                <w:szCs w:val="22"/>
              </w:rPr>
              <w:t>個月內，向立法院內政委員會及提案委員提出書面報告後，始得動支。</w:t>
            </w:r>
          </w:p>
        </w:tc>
        <w:tc>
          <w:tcPr>
            <w:tcW w:w="4165" w:type="dxa"/>
            <w:shd w:val="clear" w:color="auto" w:fill="auto"/>
          </w:tcPr>
          <w:p w:rsidR="007F41AB" w:rsidRPr="00196EB5" w:rsidRDefault="007F41AB" w:rsidP="0064686B">
            <w:pPr>
              <w:pStyle w:val="aa"/>
              <w:spacing w:line="360" w:lineRule="exact"/>
              <w:ind w:leftChars="0" w:left="0" w:firstLineChars="0" w:firstLine="0"/>
            </w:pPr>
            <w:r w:rsidRPr="00196EB5">
              <w:rPr>
                <w:rFonts w:hint="eastAsia"/>
              </w:rPr>
              <w:lastRenderedPageBreak/>
              <w:t>二十、本部建築研究所已於現行自願性質之綠建築標章制度基礎上，建立建築能效評估及標示系統，以綠建築標章帶動建築物自主標示建築能效等級及近零碳建築。規劃由公有建築帶頭做起，引導民間建築跟進，並以耗能量大之建築優先，逐步增加建築物適用範圍。另為擴大淨零建築推動範圍，本部營建署將依據相關委託案研究成果，研擬建築能效評估法制化相關條文，進一步提升建築能源效率。</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7F41AB"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hint="eastAsia"/>
                <w:kern w:val="0"/>
                <w:sz w:val="22"/>
                <w:szCs w:val="22"/>
              </w:rPr>
              <w:t>台北市政府率先於111年8月1日起</w:t>
            </w:r>
            <w:r w:rsidRPr="00196EB5">
              <w:rPr>
                <w:rFonts w:ascii="標楷體" w:eastAsia="標楷體" w:hAnsi="標楷體"/>
                <w:kern w:val="0"/>
                <w:sz w:val="22"/>
                <w:szCs w:val="22"/>
              </w:rPr>
              <w:t>，</w:t>
            </w:r>
            <w:r w:rsidRPr="00196EB5">
              <w:rPr>
                <w:rFonts w:ascii="標楷體" w:eastAsia="標楷體" w:hAnsi="標楷體" w:hint="eastAsia"/>
                <w:kern w:val="0"/>
                <w:sz w:val="22"/>
                <w:szCs w:val="22"/>
              </w:rPr>
              <w:t>要求建造執照有留設騎樓或無遮簷人行道者</w:t>
            </w:r>
            <w:r w:rsidRPr="00196EB5">
              <w:rPr>
                <w:rFonts w:ascii="標楷體" w:eastAsia="標楷體" w:hAnsi="標楷體"/>
                <w:kern w:val="0"/>
                <w:sz w:val="22"/>
                <w:szCs w:val="22"/>
              </w:rPr>
              <w:t>，</w:t>
            </w:r>
            <w:r w:rsidRPr="00196EB5">
              <w:rPr>
                <w:rFonts w:ascii="標楷體" w:eastAsia="標楷體" w:hAnsi="標楷體" w:hint="eastAsia"/>
                <w:kern w:val="0"/>
                <w:sz w:val="22"/>
                <w:szCs w:val="22"/>
              </w:rPr>
              <w:t>於申請使用執照時應檢附鋪面防滑試驗報告外</w:t>
            </w:r>
            <w:r w:rsidRPr="00196EB5">
              <w:rPr>
                <w:rFonts w:ascii="標楷體" w:eastAsia="標楷體" w:hAnsi="標楷體"/>
                <w:kern w:val="0"/>
                <w:sz w:val="22"/>
                <w:szCs w:val="22"/>
              </w:rPr>
              <w:t>，</w:t>
            </w:r>
            <w:r w:rsidRPr="00196EB5">
              <w:rPr>
                <w:rFonts w:ascii="標楷體" w:eastAsia="標楷體" w:hAnsi="標楷體" w:hint="eastAsia"/>
                <w:kern w:val="0"/>
                <w:sz w:val="22"/>
                <w:szCs w:val="22"/>
              </w:rPr>
              <w:t>對於無障礙通路、開放空間等公共空間</w:t>
            </w:r>
            <w:r w:rsidRPr="00196EB5">
              <w:rPr>
                <w:rFonts w:ascii="標楷體" w:eastAsia="標楷體" w:hAnsi="標楷體"/>
                <w:kern w:val="0"/>
                <w:sz w:val="22"/>
                <w:szCs w:val="22"/>
              </w:rPr>
              <w:t>，</w:t>
            </w:r>
            <w:r w:rsidRPr="00196EB5">
              <w:rPr>
                <w:rFonts w:ascii="標楷體" w:eastAsia="標楷體" w:hAnsi="標楷體" w:hint="eastAsia"/>
                <w:kern w:val="0"/>
                <w:sz w:val="22"/>
                <w:szCs w:val="22"/>
              </w:rPr>
              <w:t>亦應採用防滑鋪面</w:t>
            </w:r>
            <w:r w:rsidRPr="00196EB5">
              <w:rPr>
                <w:rFonts w:ascii="標楷體" w:eastAsia="標楷體" w:hAnsi="標楷體"/>
                <w:kern w:val="0"/>
                <w:sz w:val="22"/>
                <w:szCs w:val="22"/>
              </w:rPr>
              <w:t>，中央</w:t>
            </w:r>
            <w:r w:rsidRPr="00196EB5">
              <w:rPr>
                <w:rFonts w:ascii="標楷體" w:eastAsia="標楷體" w:hAnsi="標楷體" w:hint="eastAsia"/>
                <w:kern w:val="0"/>
                <w:sz w:val="22"/>
                <w:szCs w:val="22"/>
              </w:rPr>
              <w:t>僅消極</w:t>
            </w:r>
            <w:r w:rsidRPr="00196EB5">
              <w:rPr>
                <w:rFonts w:ascii="標楷體" w:eastAsia="標楷體" w:hAnsi="標楷體"/>
                <w:kern w:val="0"/>
                <w:sz w:val="22"/>
                <w:szCs w:val="22"/>
              </w:rPr>
              <w:t>制定「建築物地坪面磚防滑係數或等級指導原則」提供相關人士參考之用，惟建物防滑係數攸關行人生命安全，應該更嚴謹重視。</w:t>
            </w:r>
          </w:p>
          <w:p w:rsidR="007F41AB" w:rsidRPr="00196EB5" w:rsidRDefault="007F41AB" w:rsidP="008A65C8">
            <w:pPr>
              <w:autoSpaceDE w:val="0"/>
              <w:autoSpaceDN w:val="0"/>
              <w:adjustRightInd w:val="0"/>
              <w:spacing w:line="360" w:lineRule="exact"/>
              <w:ind w:left="293"/>
              <w:rPr>
                <w:rFonts w:ascii="標楷體" w:eastAsia="標楷體" w:hAnsi="標楷體"/>
                <w:kern w:val="0"/>
                <w:sz w:val="22"/>
                <w:szCs w:val="22"/>
              </w:rPr>
            </w:pPr>
            <w:r w:rsidRPr="00196EB5">
              <w:rPr>
                <w:rFonts w:ascii="標楷體" w:eastAsia="標楷體" w:hAnsi="標楷體" w:hint="eastAsia"/>
                <w:kern w:val="0"/>
                <w:sz w:val="22"/>
                <w:szCs w:val="22"/>
              </w:rPr>
              <w:t>請內政部</w:t>
            </w:r>
            <w:r w:rsidRPr="00196EB5">
              <w:rPr>
                <w:rFonts w:ascii="標楷體" w:eastAsia="標楷體" w:hAnsi="標楷體"/>
                <w:kern w:val="0"/>
                <w:sz w:val="22"/>
                <w:szCs w:val="22"/>
              </w:rPr>
              <w:t>三個月內研擬如何落實公共空間地板防滑係數精進政策，並將研究結果向立法院內政委員會提出書面報告後，始得動支。</w:t>
            </w:r>
          </w:p>
        </w:tc>
        <w:tc>
          <w:tcPr>
            <w:tcW w:w="4165" w:type="dxa"/>
            <w:shd w:val="clear" w:color="auto" w:fill="auto"/>
          </w:tcPr>
          <w:p w:rsidR="007F41AB" w:rsidRPr="00196EB5" w:rsidRDefault="007F41AB" w:rsidP="0064686B">
            <w:pPr>
              <w:pStyle w:val="aa"/>
              <w:spacing w:line="360" w:lineRule="exact"/>
              <w:ind w:leftChars="0" w:left="0" w:firstLineChars="0" w:firstLine="0"/>
            </w:pPr>
            <w:r w:rsidRPr="00196EB5">
              <w:rPr>
                <w:rFonts w:hint="eastAsia"/>
              </w:rPr>
              <w:t>二十一、本部營建署已訂定「建築物地坪面磚防滑係數或等級指導原則」，就不同空間類別訂定防滑係數建議最小值以及擺錘防滑性值建議最低等級，並依據CNS3299-12（陶瓷面磚試驗法-第12部：防滑性試驗法）或CNS16106（人行面磚防滑性試驗法－濕式擺錘法）進行試驗，因上述試驗方法適用之建材種類有限，非屬適用之建材尚無標準試驗方法，故現階段以指導原則提出防滑係數或等級建議，作為業者及民眾選用參考，後續將視實務推動情形適時檢討強化。</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7F41AB" w:rsidP="00834FF3">
            <w:pPr>
              <w:numPr>
                <w:ilvl w:val="0"/>
                <w:numId w:val="4"/>
              </w:num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111年度辦理</w:t>
            </w:r>
            <w:r w:rsidRPr="00196EB5">
              <w:rPr>
                <w:rFonts w:ascii="標楷體" w:eastAsia="標楷體" w:hAnsi="標楷體"/>
                <w:kern w:val="0"/>
                <w:sz w:val="22"/>
                <w:szCs w:val="22"/>
              </w:rPr>
              <w:t>300億元中央擴大租金補貼專案計畫</w:t>
            </w:r>
            <w:r w:rsidRPr="00196EB5">
              <w:rPr>
                <w:rFonts w:ascii="標楷體" w:eastAsia="標楷體" w:hAnsi="標楷體" w:hint="eastAsia"/>
                <w:kern w:val="0"/>
                <w:sz w:val="22"/>
                <w:szCs w:val="22"/>
              </w:rPr>
              <w:t>，原預計每年提供50萬戶租金補助，僅申請30萬205戶，與預訂50萬戶之目標仍有差距。另</w:t>
            </w:r>
            <w:r w:rsidRPr="00196EB5">
              <w:rPr>
                <w:rFonts w:ascii="標楷體" w:eastAsia="標楷體" w:hAnsi="標楷體"/>
                <w:kern w:val="0"/>
                <w:sz w:val="22"/>
                <w:szCs w:val="22"/>
              </w:rPr>
              <w:t>旅館及公私有房舍轉型社會住宅計畫</w:t>
            </w:r>
            <w:r w:rsidRPr="00196EB5">
              <w:rPr>
                <w:rFonts w:ascii="標楷體" w:eastAsia="標楷體" w:hAnsi="標楷體" w:hint="eastAsia"/>
                <w:kern w:val="0"/>
                <w:sz w:val="22"/>
                <w:szCs w:val="22"/>
              </w:rPr>
              <w:t>，截至111年9月底僅300戶正式投入社會住宅，容待研謀改善提升。爰此，提案凍結該項預算，待內政部營建署向立法院內政委員會提出書面報告</w:t>
            </w:r>
            <w:r w:rsidRPr="00196EB5">
              <w:rPr>
                <w:rFonts w:ascii="標楷體" w:eastAsia="標楷體" w:hAnsi="標楷體"/>
                <w:kern w:val="0"/>
                <w:sz w:val="22"/>
                <w:szCs w:val="22"/>
              </w:rPr>
              <w:t>，始得動支。</w:t>
            </w:r>
          </w:p>
        </w:tc>
        <w:tc>
          <w:tcPr>
            <w:tcW w:w="4165" w:type="dxa"/>
            <w:shd w:val="clear" w:color="auto" w:fill="auto"/>
          </w:tcPr>
          <w:p w:rsidR="007F41AB" w:rsidRPr="00196EB5" w:rsidRDefault="007F41AB" w:rsidP="000A0298">
            <w:pPr>
              <w:pStyle w:val="aa"/>
              <w:spacing w:line="360" w:lineRule="exact"/>
              <w:ind w:left="215" w:hanging="220"/>
            </w:pPr>
            <w:r w:rsidRPr="00196EB5">
              <w:rPr>
                <w:rFonts w:hint="eastAsia"/>
              </w:rPr>
              <w:t>二十二、</w:t>
            </w:r>
          </w:p>
          <w:p w:rsidR="007F41AB" w:rsidRPr="00196EB5" w:rsidRDefault="007F41AB" w:rsidP="00834FF3">
            <w:pPr>
              <w:pStyle w:val="aa"/>
              <w:numPr>
                <w:ilvl w:val="0"/>
                <w:numId w:val="10"/>
              </w:numPr>
              <w:spacing w:line="360" w:lineRule="exact"/>
              <w:ind w:leftChars="0" w:firstLineChars="0" w:hanging="676"/>
            </w:pPr>
            <w:r w:rsidRPr="00196EB5">
              <w:rPr>
                <w:rFonts w:hint="eastAsia"/>
              </w:rPr>
              <w:t>112年度將持續辦理300億元中央擴大租金補貼專案計畫。為提高租金補貼申請率，本部將持續加強宣導公益出租人政策，目前亦已進行住宅法修法作業，期使增加房東誘因，進而鼓勵房客申請租金補貼，另亦檢討現有問題，規劃隨到隨辦及加強宣導，以照顧更多租屋家庭。</w:t>
            </w:r>
          </w:p>
          <w:p w:rsidR="007F41AB" w:rsidRPr="00196EB5" w:rsidRDefault="007F41AB" w:rsidP="00834FF3">
            <w:pPr>
              <w:pStyle w:val="aa"/>
              <w:numPr>
                <w:ilvl w:val="0"/>
                <w:numId w:val="10"/>
              </w:numPr>
              <w:spacing w:line="360" w:lineRule="exact"/>
              <w:ind w:leftChars="0" w:firstLineChars="0" w:hanging="676"/>
            </w:pPr>
            <w:r w:rsidRPr="00196EB5">
              <w:rPr>
                <w:rFonts w:hint="eastAsia"/>
              </w:rPr>
              <w:t>國家住都中心將持續精進旅館及公私有房舍轉型社會住宅計畫申請流程及加強宣導，持續漸進完成目標，達到資產活化兼具提供社會住宅協助。</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7F41AB"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hint="eastAsia"/>
                <w:kern w:val="0"/>
                <w:sz w:val="22"/>
                <w:szCs w:val="22"/>
              </w:rPr>
              <w:t>蔡英文總統於2021年地球日宣示我國2050年淨零碳排目標，呼應全國淨零趨勢。交通運具電動化已為國際趨勢，然</w:t>
            </w:r>
            <w:r w:rsidRPr="00196EB5">
              <w:rPr>
                <w:rFonts w:ascii="標楷體" w:eastAsia="標楷體" w:hAnsi="標楷體" w:hint="eastAsia"/>
                <w:kern w:val="0"/>
                <w:sz w:val="22"/>
                <w:szCs w:val="22"/>
              </w:rPr>
              <w:lastRenderedPageBreak/>
              <w:t>我國卻出現電動車難以在公寓大廈停車位增設充電設施之問題，屢見社區管委會不願同意，甚至與電動車主住戶訴訟情事，不利於我國電動車之發展，究其原因係「公寓大廈管理條例」的限制，多年來未修法鼓勵社區設置充電設施所致。爰請營建署提出「公寓大廈管理條例」有關社區充電設施設置之推動方向送內政委員會後，始得動支。</w:t>
            </w:r>
          </w:p>
        </w:tc>
        <w:tc>
          <w:tcPr>
            <w:tcW w:w="4165" w:type="dxa"/>
            <w:shd w:val="clear" w:color="auto" w:fill="auto"/>
          </w:tcPr>
          <w:p w:rsidR="007F41AB" w:rsidRPr="00196EB5" w:rsidRDefault="007F41AB" w:rsidP="0064686B">
            <w:pPr>
              <w:pStyle w:val="aa"/>
              <w:spacing w:line="360" w:lineRule="exact"/>
              <w:ind w:leftChars="0" w:left="0" w:firstLineChars="0" w:firstLine="0"/>
            </w:pPr>
            <w:r w:rsidRPr="00196EB5">
              <w:rPr>
                <w:rFonts w:hint="eastAsia"/>
              </w:rPr>
              <w:lastRenderedPageBreak/>
              <w:t>二十三、本部營建署已於111年11月28日召開研商協助公寓大廈設置電動車充電系統相關事宜會議，初步共識均認為先</w:t>
            </w:r>
            <w:r w:rsidRPr="00196EB5">
              <w:rPr>
                <w:rFonts w:hint="eastAsia"/>
              </w:rPr>
              <w:lastRenderedPageBreak/>
              <w:t>以法定空地設置方式進行推廣尚屬可行，將參酌經濟部能源局與台灣電力公司相關意見後，擬具相關法規鬆綁函釋先予推動。至本部營建署前於110年10月22日函報行政院核轉立法院審議公寓大廈管理條例協助設置電動車充電樁相關條文修正草案，並已於112年4月17日將補充草案版本函送行政院併審。</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7F41AB"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hint="eastAsia"/>
                <w:kern w:val="0"/>
                <w:sz w:val="22"/>
                <w:szCs w:val="22"/>
              </w:rPr>
              <w:t>本部營建署於110年10月14日高雄城中城事件後，次日即函請各地方政府針對前開場所啟動全面清查盤點，復自110年10月22日起陸續召開4次精進會議，並訂定「內政部營建署對老舊危險複合用途建築物清查盤點作業執行成果抽複查實施計畫」對各地方政府之執行情形進行查核，惟截至111年9月22日止尚有22件盤點列管之老舊危險複合建築物尚未完成改善，俟營建署研擬「如何落實加強危老建築物盤點效率並制定精進改善政策」，向立法院內政委員會提出書面報告後，始得動支。</w:t>
            </w:r>
          </w:p>
        </w:tc>
        <w:tc>
          <w:tcPr>
            <w:tcW w:w="4165" w:type="dxa"/>
            <w:shd w:val="clear" w:color="auto" w:fill="auto"/>
          </w:tcPr>
          <w:p w:rsidR="007F41AB" w:rsidRPr="00196EB5" w:rsidRDefault="007F41AB" w:rsidP="0064686B">
            <w:pPr>
              <w:pStyle w:val="aa"/>
              <w:spacing w:line="360" w:lineRule="exact"/>
              <w:ind w:leftChars="0" w:left="0" w:firstLineChars="0" w:firstLine="0"/>
            </w:pPr>
            <w:r w:rsidRPr="00196EB5">
              <w:rPr>
                <w:rFonts w:hint="eastAsia"/>
              </w:rPr>
              <w:t>二十四、本部營建署已通函各地方政府，按建築法第</w:t>
            </w:r>
            <w:r w:rsidRPr="00196EB5">
              <w:t>77</w:t>
            </w:r>
            <w:r w:rsidRPr="00196EB5">
              <w:rPr>
                <w:rFonts w:hint="eastAsia"/>
              </w:rPr>
              <w:t>條已課予建築物所有權人、使用人應維護建築物構造及設備安全之責任，不因停（歇）業而免除，是故供公眾使用建築物（非供公眾使用經內政部指定者亦同）縱屬停（歇）業狀態，仍應持續辦理公共安全檢查申報，至老舊危險複合用途建築物清查盤點，截至</w:t>
            </w:r>
            <w:r w:rsidRPr="00196EB5">
              <w:t>112</w:t>
            </w:r>
            <w:r w:rsidRPr="00196EB5">
              <w:rPr>
                <w:rFonts w:hint="eastAsia"/>
              </w:rPr>
              <w:t>年</w:t>
            </w:r>
            <w:r w:rsidRPr="00196EB5">
              <w:t>7</w:t>
            </w:r>
            <w:r w:rsidRPr="00196EB5">
              <w:rPr>
                <w:rFonts w:hint="eastAsia"/>
              </w:rPr>
              <w:t>月</w:t>
            </w:r>
            <w:r w:rsidRPr="00196EB5">
              <w:t>22</w:t>
            </w:r>
            <w:r w:rsidRPr="00196EB5">
              <w:rPr>
                <w:rFonts w:hint="eastAsia"/>
              </w:rPr>
              <w:t>日統計列管案件計</w:t>
            </w:r>
            <w:r w:rsidRPr="00196EB5">
              <w:t>247</w:t>
            </w:r>
            <w:r w:rsidRPr="00196EB5">
              <w:rPr>
                <w:rFonts w:hint="eastAsia"/>
              </w:rPr>
              <w:t>件，已完成改善</w:t>
            </w:r>
            <w:r w:rsidRPr="00196EB5">
              <w:t>235</w:t>
            </w:r>
            <w:r w:rsidRPr="00196EB5">
              <w:rPr>
                <w:rFonts w:hint="eastAsia"/>
              </w:rPr>
              <w:t>件，改善率</w:t>
            </w:r>
            <w:r w:rsidRPr="00196EB5">
              <w:t>95.14%</w:t>
            </w:r>
            <w:r w:rsidRPr="00196EB5">
              <w:rPr>
                <w:rFonts w:hint="eastAsia"/>
              </w:rPr>
              <w:t>，未完成案件</w:t>
            </w:r>
            <w:r w:rsidRPr="00196EB5">
              <w:t>12</w:t>
            </w:r>
            <w:r w:rsidRPr="00196EB5">
              <w:rPr>
                <w:rFonts w:hint="eastAsia"/>
              </w:rPr>
              <w:t>件。</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7F41AB"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hint="eastAsia"/>
                <w:kern w:val="0"/>
                <w:sz w:val="22"/>
                <w:szCs w:val="22"/>
              </w:rPr>
              <w:t>兒童遊戲場設施安全管理規範於106年1月25日修正，規範設施主管機關應於112年1月底前完成相關備查程序，截至111年9月底止仍有21.06%未完成申報備查。凍結該項預算，要求內政部三個月內偕同衛福部、經濟部等相關部會研究如何完成遊戲器材檢查並落實器材安全，並將研究結果向立法院內政委員會提出書面報告後，始得動支。</w:t>
            </w:r>
          </w:p>
        </w:tc>
        <w:tc>
          <w:tcPr>
            <w:tcW w:w="4165" w:type="dxa"/>
            <w:shd w:val="clear" w:color="auto" w:fill="auto"/>
          </w:tcPr>
          <w:p w:rsidR="007F41AB" w:rsidRPr="00196EB5" w:rsidRDefault="007F41AB" w:rsidP="0064686B">
            <w:pPr>
              <w:pStyle w:val="aa"/>
              <w:spacing w:line="360" w:lineRule="exact"/>
              <w:ind w:leftChars="0" w:left="0" w:firstLineChars="0" w:firstLine="0"/>
            </w:pPr>
            <w:r w:rsidRPr="00196EB5">
              <w:rPr>
                <w:rFonts w:hint="eastAsia"/>
              </w:rPr>
              <w:t>二十五、截至112年6月底止，公園附設兒童遊戲場共2,837家（已扣除待拆除51家），已備查2,707家，備查率達95%，尚未備查案場130家，主要係因地方政府囿於施工期程或經費因素，尚在進行改善中，本部已要求各地方政府封閉使用，以免發生危險。本部營建署將持續積極督導地方政府完成兒童遊戲場備查作業，以維護兒童使用安全。</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7F41AB"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hint="eastAsia"/>
                <w:kern w:val="0"/>
                <w:sz w:val="22"/>
                <w:szCs w:val="22"/>
              </w:rPr>
              <w:t>有關兒童遊戲場設施，截至111年9月底止仍有21.06%未完成申報備查，部分地方政府之備查比率未及2成，另臺南市、桃園市、新竹縣、雲林縣等之待備</w:t>
            </w:r>
            <w:r w:rsidRPr="00196EB5">
              <w:rPr>
                <w:rFonts w:ascii="標楷體" w:eastAsia="標楷體" w:hAnsi="標楷體" w:hint="eastAsia"/>
                <w:kern w:val="0"/>
                <w:sz w:val="22"/>
                <w:szCs w:val="22"/>
              </w:rPr>
              <w:lastRenderedPageBreak/>
              <w:t>查數較多，仍待督促各縣市政府依法落實。凍結該項預算，俟營建署向立法院內政委員會提出書面報告後，始得動支。</w:t>
            </w:r>
          </w:p>
        </w:tc>
        <w:tc>
          <w:tcPr>
            <w:tcW w:w="4165" w:type="dxa"/>
            <w:shd w:val="clear" w:color="auto" w:fill="auto"/>
          </w:tcPr>
          <w:p w:rsidR="007F41AB" w:rsidRPr="00196EB5" w:rsidRDefault="007F41AB" w:rsidP="0064686B">
            <w:pPr>
              <w:pStyle w:val="aa"/>
              <w:spacing w:line="360" w:lineRule="exact"/>
              <w:ind w:leftChars="0" w:left="0" w:firstLineChars="0" w:firstLine="0"/>
            </w:pPr>
            <w:r w:rsidRPr="00196EB5">
              <w:rPr>
                <w:rFonts w:hint="eastAsia"/>
              </w:rPr>
              <w:lastRenderedPageBreak/>
              <w:t>二十六、截至112年6月底止，公園附設兒童遊戲場共2,837家（已扣除待拆除51家），已備查2,707家，備查率達95%，尚未備查案場130家，主要係因地方政府囿</w:t>
            </w:r>
            <w:r w:rsidRPr="00196EB5">
              <w:rPr>
                <w:rFonts w:hint="eastAsia"/>
              </w:rPr>
              <w:lastRenderedPageBreak/>
              <w:t>於施工期程或經費因素，尚在進行改善中，本部已要求各地方政府封閉使用，以免發生危險。本部營建署將持續積極督導地方政府完成兒童遊戲場備查作業，以維護兒童使用安全。</w:t>
            </w:r>
          </w:p>
        </w:tc>
      </w:tr>
      <w:tr w:rsidR="007F41AB" w:rsidRPr="00196EB5" w:rsidTr="001F5BD5">
        <w:trPr>
          <w:trHeight w:val="56"/>
        </w:trPr>
        <w:tc>
          <w:tcPr>
            <w:tcW w:w="1550" w:type="dxa"/>
            <w:shd w:val="clear" w:color="auto" w:fill="auto"/>
          </w:tcPr>
          <w:p w:rsidR="007F41AB" w:rsidRPr="00196EB5" w:rsidRDefault="007F41AB" w:rsidP="00D74DC5">
            <w:pPr>
              <w:pStyle w:val="aa"/>
              <w:ind w:leftChars="0" w:left="0" w:firstLineChars="0" w:firstLine="0"/>
              <w:jc w:val="left"/>
            </w:pPr>
          </w:p>
        </w:tc>
        <w:tc>
          <w:tcPr>
            <w:tcW w:w="4316" w:type="dxa"/>
            <w:shd w:val="clear" w:color="auto" w:fill="auto"/>
          </w:tcPr>
          <w:p w:rsidR="007F41AB" w:rsidRPr="00196EB5" w:rsidRDefault="007F41AB" w:rsidP="00834FF3">
            <w:pPr>
              <w:numPr>
                <w:ilvl w:val="0"/>
                <w:numId w:val="4"/>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hint="eastAsia"/>
                <w:kern w:val="0"/>
                <w:sz w:val="22"/>
                <w:szCs w:val="22"/>
              </w:rPr>
              <w:t>有鑑於廢土濫倒案層出不窮，營建廢土管理強度不足，不肖業者以繞空車、申報造假等手法，欺騙管理系統、流向不明，造成桃園和中南部縣市農地、魚塭等地點遭到濫倒。爰此，凍結該項預算，俟營建署提出強化營建剩土石方從產源、資源回收處理到流向利用之查核列管方案，落實管理與總量管制，並做成書面報告送內政委員會同意後，始能動支。</w:t>
            </w:r>
          </w:p>
        </w:tc>
        <w:tc>
          <w:tcPr>
            <w:tcW w:w="4165" w:type="dxa"/>
            <w:shd w:val="clear" w:color="auto" w:fill="auto"/>
          </w:tcPr>
          <w:p w:rsidR="007F41AB" w:rsidRPr="00196EB5" w:rsidRDefault="007F41AB" w:rsidP="0064686B">
            <w:pPr>
              <w:pStyle w:val="aa"/>
              <w:spacing w:line="360" w:lineRule="exact"/>
              <w:ind w:leftChars="0" w:left="0" w:firstLineChars="0" w:firstLine="0"/>
            </w:pPr>
            <w:r w:rsidRPr="00196EB5">
              <w:rPr>
                <w:rFonts w:hint="eastAsia"/>
              </w:rPr>
              <w:t>二十七、本部營建署業已修正「營建剩餘土石方處理方案」將收容處理場所出場末端納入管理，並要求地方政府修法落實執行；本部營建署刻正研議運用科技工具，如GPS全流向追蹤載運剩餘土石方車輛系統等強化管理措施。此外，將透過營造業法及建築法，加強營建產出物之源頭管理，減少廢棄物產生，落實建築拆除管理及處罰制度，遏止不法行為。</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3"/>
              </w:numPr>
              <w:ind w:leftChars="0" w:firstLineChars="0"/>
              <w:jc w:val="left"/>
            </w:pPr>
          </w:p>
        </w:tc>
        <w:tc>
          <w:tcPr>
            <w:tcW w:w="4316" w:type="dxa"/>
            <w:shd w:val="clear" w:color="auto" w:fill="auto"/>
          </w:tcPr>
          <w:p w:rsidR="007F41AB" w:rsidRPr="00196EB5" w:rsidRDefault="004A368C" w:rsidP="002562ED">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年度營建署及所屬單位預算案第</w:t>
            </w:r>
            <w:r w:rsidR="007F41AB" w:rsidRPr="00196EB5">
              <w:rPr>
                <w:rFonts w:ascii="標楷體" w:eastAsia="標楷體" w:hAnsi="標楷體"/>
                <w:kern w:val="0"/>
                <w:sz w:val="22"/>
                <w:szCs w:val="22"/>
              </w:rPr>
              <w:t>9</w:t>
            </w:r>
            <w:r w:rsidR="007F41AB" w:rsidRPr="00196EB5">
              <w:rPr>
                <w:rFonts w:ascii="標楷體" w:eastAsia="標楷體" w:hAnsi="標楷體" w:hint="eastAsia"/>
                <w:kern w:val="0"/>
                <w:sz w:val="22"/>
                <w:szCs w:val="22"/>
              </w:rPr>
              <w:t>目「道路建設及養護」編列</w:t>
            </w:r>
            <w:r w:rsidR="007F41AB" w:rsidRPr="00196EB5">
              <w:rPr>
                <w:rFonts w:ascii="標楷體" w:eastAsia="標楷體" w:hAnsi="標楷體"/>
                <w:kern w:val="0"/>
                <w:sz w:val="22"/>
                <w:szCs w:val="22"/>
              </w:rPr>
              <w:t>70</w:t>
            </w:r>
            <w:r w:rsidR="007F41AB" w:rsidRPr="00196EB5">
              <w:rPr>
                <w:rFonts w:ascii="標楷體" w:eastAsia="標楷體" w:hAnsi="標楷體" w:hint="eastAsia"/>
                <w:kern w:val="0"/>
                <w:sz w:val="22"/>
                <w:szCs w:val="22"/>
              </w:rPr>
              <w:t>億</w:t>
            </w:r>
            <w:r w:rsidR="007F41AB" w:rsidRPr="00196EB5">
              <w:rPr>
                <w:rFonts w:ascii="標楷體" w:eastAsia="標楷體" w:hAnsi="標楷體"/>
                <w:kern w:val="0"/>
                <w:sz w:val="22"/>
                <w:szCs w:val="22"/>
              </w:rPr>
              <w:t>4,629</w:t>
            </w:r>
            <w:r w:rsidR="007F41AB" w:rsidRPr="00196EB5">
              <w:rPr>
                <w:rFonts w:ascii="標楷體" w:eastAsia="標楷體" w:hAnsi="標楷體" w:hint="eastAsia"/>
                <w:kern w:val="0"/>
                <w:sz w:val="22"/>
                <w:szCs w:val="22"/>
              </w:rPr>
              <w:t>萬</w:t>
            </w:r>
            <w:r w:rsidR="007F41AB" w:rsidRPr="00196EB5">
              <w:rPr>
                <w:rFonts w:ascii="標楷體" w:eastAsia="標楷體" w:hAnsi="標楷體"/>
                <w:kern w:val="0"/>
                <w:sz w:val="22"/>
                <w:szCs w:val="22"/>
              </w:rPr>
              <w:t>3</w:t>
            </w:r>
            <w:r w:rsidR="007F41AB" w:rsidRPr="00196EB5">
              <w:rPr>
                <w:rFonts w:ascii="標楷體" w:eastAsia="標楷體" w:hAnsi="標楷體" w:hint="eastAsia"/>
                <w:kern w:val="0"/>
                <w:sz w:val="22"/>
                <w:szCs w:val="22"/>
              </w:rPr>
              <w:t>千元，凍結</w:t>
            </w:r>
            <w:r w:rsidR="007F41AB" w:rsidRPr="00196EB5">
              <w:rPr>
                <w:rFonts w:ascii="標楷體" w:eastAsia="標楷體" w:hAnsi="標楷體"/>
                <w:kern w:val="0"/>
                <w:sz w:val="22"/>
                <w:szCs w:val="22"/>
              </w:rPr>
              <w:t>300</w:t>
            </w:r>
            <w:r w:rsidR="007F41AB" w:rsidRPr="00196EB5">
              <w:rPr>
                <w:rFonts w:ascii="標楷體" w:eastAsia="標楷體" w:hAnsi="標楷體" w:hint="eastAsia"/>
                <w:kern w:val="0"/>
                <w:sz w:val="22"/>
                <w:szCs w:val="22"/>
              </w:rPr>
              <w:t>萬元，俟營建署就下列各案向立法院內政委員會提出書面報告後，始得動支。</w:t>
            </w:r>
          </w:p>
          <w:p w:rsidR="007F41AB" w:rsidRPr="00196EB5" w:rsidRDefault="00634997" w:rsidP="00834FF3">
            <w:pPr>
              <w:numPr>
                <w:ilvl w:val="0"/>
                <w:numId w:val="11"/>
              </w:numPr>
              <w:autoSpaceDE w:val="0"/>
              <w:autoSpaceDN w:val="0"/>
              <w:adjustRightInd w:val="0"/>
              <w:spacing w:line="360" w:lineRule="exact"/>
              <w:ind w:left="293" w:hanging="293"/>
              <w:rPr>
                <w:rFonts w:ascii="標楷體" w:eastAsia="標楷體" w:hAnsi="標楷體"/>
                <w:kern w:val="0"/>
                <w:sz w:val="22"/>
                <w:szCs w:val="22"/>
              </w:rPr>
            </w:pPr>
            <w:r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年度營建署及所屬單位預算案第</w:t>
            </w:r>
            <w:r w:rsidR="007F41AB" w:rsidRPr="00196EB5">
              <w:rPr>
                <w:rFonts w:ascii="標楷體" w:eastAsia="標楷體" w:hAnsi="標楷體"/>
                <w:kern w:val="0"/>
                <w:sz w:val="22"/>
                <w:szCs w:val="22"/>
              </w:rPr>
              <w:t>9</w:t>
            </w:r>
            <w:r w:rsidR="007F41AB" w:rsidRPr="00196EB5">
              <w:rPr>
                <w:rFonts w:ascii="標楷體" w:eastAsia="標楷體" w:hAnsi="標楷體" w:hint="eastAsia"/>
                <w:kern w:val="0"/>
                <w:sz w:val="22"/>
                <w:szCs w:val="22"/>
              </w:rPr>
              <w:t>目「道路建設及養護」，編列</w:t>
            </w:r>
            <w:r w:rsidR="007F41AB" w:rsidRPr="00196EB5">
              <w:rPr>
                <w:rFonts w:ascii="標楷體" w:eastAsia="標楷體" w:hAnsi="標楷體"/>
                <w:kern w:val="0"/>
                <w:sz w:val="22"/>
                <w:szCs w:val="22"/>
              </w:rPr>
              <w:t>70</w:t>
            </w:r>
            <w:r w:rsidR="007F41AB" w:rsidRPr="00196EB5">
              <w:rPr>
                <w:rFonts w:ascii="標楷體" w:eastAsia="標楷體" w:hAnsi="標楷體" w:hint="eastAsia"/>
                <w:kern w:val="0"/>
                <w:sz w:val="22"/>
                <w:szCs w:val="22"/>
              </w:rPr>
              <w:t>億</w:t>
            </w:r>
            <w:r w:rsidR="007F41AB" w:rsidRPr="00196EB5">
              <w:rPr>
                <w:rFonts w:ascii="標楷體" w:eastAsia="標楷體" w:hAnsi="標楷體"/>
                <w:kern w:val="0"/>
                <w:sz w:val="22"/>
                <w:szCs w:val="22"/>
              </w:rPr>
              <w:t>4,629</w:t>
            </w:r>
            <w:r w:rsidR="007F41AB" w:rsidRPr="00196EB5">
              <w:rPr>
                <w:rFonts w:ascii="標楷體" w:eastAsia="標楷體" w:hAnsi="標楷體" w:hint="eastAsia"/>
                <w:kern w:val="0"/>
                <w:sz w:val="22"/>
                <w:szCs w:val="22"/>
              </w:rPr>
              <w:t>萬</w:t>
            </w:r>
            <w:r w:rsidR="007F41AB" w:rsidRPr="00196EB5">
              <w:rPr>
                <w:rFonts w:ascii="標楷體" w:eastAsia="標楷體" w:hAnsi="標楷體"/>
                <w:kern w:val="0"/>
                <w:sz w:val="22"/>
                <w:szCs w:val="22"/>
              </w:rPr>
              <w:t>3</w:t>
            </w:r>
            <w:r w:rsidR="007F41AB" w:rsidRPr="00196EB5">
              <w:rPr>
                <w:rFonts w:ascii="標楷體" w:eastAsia="標楷體" w:hAnsi="標楷體" w:hint="eastAsia"/>
                <w:kern w:val="0"/>
                <w:sz w:val="22"/>
                <w:szCs w:val="22"/>
              </w:rPr>
              <w:t>千元。</w:t>
            </w:r>
          </w:p>
          <w:p w:rsidR="007F41AB" w:rsidRPr="00196EB5" w:rsidRDefault="007F41AB" w:rsidP="00D0236C">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近年各縣市政府廣設標線型人行道，雖大幅增加全國人行道的長度，但因與車道無實質區隔，仍有人車衝突之危險，亦多有途中因電箱等物而遭截</w:t>
            </w:r>
          </w:p>
          <w:p w:rsidR="007F41AB" w:rsidRPr="00196EB5" w:rsidRDefault="007F41AB" w:rsidP="002562ED">
            <w:pPr>
              <w:autoSpaceDE w:val="0"/>
              <w:autoSpaceDN w:val="0"/>
              <w:adjustRightInd w:val="0"/>
              <w:spacing w:line="360" w:lineRule="exact"/>
              <w:ind w:left="293"/>
              <w:rPr>
                <w:rFonts w:ascii="標楷體" w:eastAsia="標楷體" w:hAnsi="標楷體"/>
                <w:kern w:val="0"/>
                <w:sz w:val="22"/>
                <w:szCs w:val="22"/>
              </w:rPr>
            </w:pPr>
            <w:r w:rsidRPr="00196EB5">
              <w:rPr>
                <w:rFonts w:ascii="標楷體" w:eastAsia="標楷體" w:hAnsi="標楷體" w:hint="eastAsia"/>
                <w:kern w:val="0"/>
                <w:sz w:val="22"/>
                <w:szCs w:val="22"/>
              </w:rPr>
              <w:t>斷之情形。</w:t>
            </w:r>
          </w:p>
          <w:p w:rsidR="007F41AB" w:rsidRPr="00196EB5" w:rsidRDefault="007F41AB" w:rsidP="007E7A8E">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此外，標線型人行道較實體人行道更容易違停，尤其道路交通管理處罰條例在今年</w:t>
            </w:r>
            <w:r w:rsidRPr="00196EB5">
              <w:rPr>
                <w:rFonts w:ascii="標楷體" w:eastAsia="標楷體" w:hAnsi="標楷體"/>
                <w:kern w:val="0"/>
                <w:sz w:val="22"/>
                <w:szCs w:val="22"/>
              </w:rPr>
              <w:t>4</w:t>
            </w:r>
            <w:r w:rsidRPr="00196EB5">
              <w:rPr>
                <w:rFonts w:ascii="標楷體" w:eastAsia="標楷體" w:hAnsi="標楷體" w:hint="eastAsia"/>
                <w:kern w:val="0"/>
                <w:sz w:val="22"/>
                <w:szCs w:val="22"/>
              </w:rPr>
              <w:t>月修正後，人行道違規停車已不再開放民眾自行舉證檢舉，恐增加標線型人行道之安全風險。</w:t>
            </w:r>
          </w:p>
          <w:p w:rsidR="007F41AB" w:rsidRPr="00196EB5" w:rsidRDefault="007F41AB" w:rsidP="007E7A8E">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為提升人行道效用，保障行人安全，營建署應積極推動標線型人行道實體化，除客觀上確實無法施造實體人行</w:t>
            </w:r>
            <w:r w:rsidRPr="00196EB5">
              <w:rPr>
                <w:rFonts w:ascii="標楷體" w:eastAsia="標楷體" w:hAnsi="標楷體" w:hint="eastAsia"/>
                <w:kern w:val="0"/>
                <w:sz w:val="22"/>
                <w:szCs w:val="22"/>
              </w:rPr>
              <w:lastRenderedPageBreak/>
              <w:t>道之道路以外，其餘標線型人行道應視為暫時措施，並依各地方政府預算逐年改建為實體人行道，以確實保障民眾之用路安全。</w:t>
            </w:r>
          </w:p>
          <w:p w:rsidR="007F41AB" w:rsidRPr="00196EB5" w:rsidRDefault="007F41AB" w:rsidP="007E7A8E">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爰凍結該項預算，俟營建署向立法院內政委員會提出書面報告後，始得動支。</w:t>
            </w:r>
          </w:p>
        </w:tc>
        <w:tc>
          <w:tcPr>
            <w:tcW w:w="4165" w:type="dxa"/>
            <w:shd w:val="clear" w:color="auto" w:fill="auto"/>
          </w:tcPr>
          <w:p w:rsidR="007F41AB" w:rsidRPr="00196EB5" w:rsidRDefault="007F41AB" w:rsidP="00D96C4A">
            <w:pPr>
              <w:pStyle w:val="aa"/>
              <w:spacing w:line="360" w:lineRule="exact"/>
              <w:ind w:leftChars="0" w:left="2" w:firstLineChars="0" w:firstLine="0"/>
            </w:pPr>
            <w:r w:rsidRPr="00196EB5">
              <w:rPr>
                <w:rFonts w:hint="eastAsia"/>
              </w:rPr>
              <w:lastRenderedPageBreak/>
              <w:t>本案業於112年3月3日以台內營字第1120802193號函將書面報告函送立法院，並經該院於112年6月9日台立院議字第1120702409號函復本部營建署准予動支，茲摘述內容如下：</w:t>
            </w:r>
          </w:p>
          <w:p w:rsidR="007F41AB" w:rsidRPr="00196EB5" w:rsidRDefault="007F41AB" w:rsidP="00D96C4A">
            <w:pPr>
              <w:pStyle w:val="aa"/>
              <w:spacing w:line="360" w:lineRule="exact"/>
              <w:ind w:left="215" w:hanging="220"/>
            </w:pPr>
            <w:r w:rsidRPr="00196EB5">
              <w:rPr>
                <w:rFonts w:hint="eastAsia"/>
              </w:rPr>
              <w:t>一、</w:t>
            </w:r>
          </w:p>
          <w:p w:rsidR="007F41AB" w:rsidRPr="00196EB5" w:rsidRDefault="007F41AB" w:rsidP="00834FF3">
            <w:pPr>
              <w:pStyle w:val="aa"/>
              <w:numPr>
                <w:ilvl w:val="0"/>
                <w:numId w:val="12"/>
              </w:numPr>
              <w:spacing w:line="360" w:lineRule="exact"/>
              <w:ind w:leftChars="0" w:left="513" w:firstLineChars="0" w:hanging="709"/>
            </w:pPr>
            <w:r w:rsidRPr="00196EB5">
              <w:rPr>
                <w:rFonts w:hint="eastAsia"/>
              </w:rPr>
              <w:t>為因應高齡化社會需求，本部營建署110年8月及111年2月分別修正頒布「市區道路及附屬工程設計標準」及「市區道路及附屬工程設計規範」，共同推動友善步行環境，作為都市計畫道路設計準則，除快速道路外，主要道路、次要道路及服務道路均應設置人行道。</w:t>
            </w:r>
          </w:p>
          <w:p w:rsidR="007F41AB" w:rsidRPr="00196EB5" w:rsidRDefault="007F41AB" w:rsidP="00834FF3">
            <w:pPr>
              <w:pStyle w:val="aa"/>
              <w:numPr>
                <w:ilvl w:val="0"/>
                <w:numId w:val="12"/>
              </w:numPr>
              <w:spacing w:line="360" w:lineRule="exact"/>
              <w:ind w:leftChars="0" w:left="513" w:firstLineChars="0" w:hanging="709"/>
            </w:pPr>
            <w:r w:rsidRPr="00196EB5">
              <w:rPr>
                <w:rFonts w:hint="eastAsia"/>
              </w:rPr>
              <w:t>本部營建署於107年修訂「都市人本交通規劃設計手冊(第二版)」，特別納入標線型人行道應用方式與設計原則，以利維持行人安全。</w:t>
            </w:r>
          </w:p>
        </w:tc>
      </w:tr>
      <w:tr w:rsidR="007F41AB" w:rsidRPr="00196EB5" w:rsidTr="001F5BD5">
        <w:trPr>
          <w:trHeight w:val="56"/>
        </w:trPr>
        <w:tc>
          <w:tcPr>
            <w:tcW w:w="1550" w:type="dxa"/>
            <w:shd w:val="clear" w:color="auto" w:fill="auto"/>
          </w:tcPr>
          <w:p w:rsidR="007F41AB" w:rsidRPr="00196EB5" w:rsidRDefault="007F41AB" w:rsidP="007E7A8E">
            <w:pPr>
              <w:pStyle w:val="aa"/>
              <w:ind w:leftChars="0" w:left="0" w:firstLineChars="0" w:firstLine="0"/>
              <w:jc w:val="left"/>
            </w:pPr>
          </w:p>
        </w:tc>
        <w:tc>
          <w:tcPr>
            <w:tcW w:w="4316" w:type="dxa"/>
            <w:shd w:val="clear" w:color="auto" w:fill="auto"/>
          </w:tcPr>
          <w:p w:rsidR="004A368C" w:rsidRPr="00196EB5" w:rsidRDefault="00386AEA" w:rsidP="00834FF3">
            <w:pPr>
              <w:numPr>
                <w:ilvl w:val="0"/>
                <w:numId w:val="11"/>
              </w:numPr>
              <w:autoSpaceDE w:val="0"/>
              <w:autoSpaceDN w:val="0"/>
              <w:adjustRightInd w:val="0"/>
              <w:spacing w:line="360" w:lineRule="exact"/>
              <w:ind w:left="293" w:hanging="293"/>
              <w:rPr>
                <w:rFonts w:ascii="標楷體" w:eastAsia="標楷體" w:hAnsi="標楷體"/>
                <w:kern w:val="0"/>
                <w:sz w:val="22"/>
                <w:szCs w:val="22"/>
              </w:rPr>
            </w:pPr>
            <w:r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年度營建署及所屬單位預算案第</w:t>
            </w:r>
            <w:r w:rsidR="007F41AB" w:rsidRPr="00196EB5">
              <w:rPr>
                <w:rFonts w:ascii="標楷體" w:eastAsia="標楷體" w:hAnsi="標楷體"/>
                <w:kern w:val="0"/>
                <w:sz w:val="22"/>
                <w:szCs w:val="22"/>
              </w:rPr>
              <w:t>9</w:t>
            </w:r>
            <w:r w:rsidR="007F41AB" w:rsidRPr="00196EB5">
              <w:rPr>
                <w:rFonts w:ascii="標楷體" w:eastAsia="標楷體" w:hAnsi="標楷體" w:hint="eastAsia"/>
                <w:kern w:val="0"/>
                <w:sz w:val="22"/>
                <w:szCs w:val="22"/>
              </w:rPr>
              <w:t>目「道路建設及養護－生活圈道路交通系統建設計畫（市區道路）」編列</w:t>
            </w:r>
            <w:r w:rsidR="007F41AB" w:rsidRPr="00196EB5">
              <w:rPr>
                <w:rFonts w:ascii="標楷體" w:eastAsia="標楷體" w:hAnsi="標楷體"/>
                <w:kern w:val="0"/>
                <w:sz w:val="22"/>
                <w:szCs w:val="22"/>
              </w:rPr>
              <w:t>70</w:t>
            </w:r>
            <w:r w:rsidR="007F41AB" w:rsidRPr="00196EB5">
              <w:rPr>
                <w:rFonts w:ascii="標楷體" w:eastAsia="標楷體" w:hAnsi="標楷體" w:hint="eastAsia"/>
                <w:kern w:val="0"/>
                <w:sz w:val="22"/>
                <w:szCs w:val="22"/>
              </w:rPr>
              <w:t>億元。</w:t>
            </w:r>
          </w:p>
          <w:p w:rsidR="007F41AB" w:rsidRPr="00196EB5" w:rsidRDefault="004A368C" w:rsidP="004A368C">
            <w:pPr>
              <w:autoSpaceDE w:val="0"/>
              <w:autoSpaceDN w:val="0"/>
              <w:adjustRightInd w:val="0"/>
              <w:spacing w:line="360" w:lineRule="exact"/>
              <w:ind w:left="293"/>
              <w:rPr>
                <w:rFonts w:ascii="標楷體" w:eastAsia="標楷體" w:hAnsi="標楷體"/>
                <w:kern w:val="0"/>
                <w:sz w:val="22"/>
                <w:szCs w:val="22"/>
              </w:rPr>
            </w:pPr>
            <w:r w:rsidRPr="00196EB5">
              <w:rPr>
                <w:rFonts w:ascii="標楷體" w:eastAsia="標楷體" w:hAnsi="標楷體" w:hint="eastAsia"/>
                <w:kern w:val="0"/>
                <w:sz w:val="22"/>
                <w:szCs w:val="22"/>
              </w:rPr>
              <w:t xml:space="preserve">　　</w:t>
            </w:r>
            <w:r w:rsidR="007F41AB" w:rsidRPr="00196EB5">
              <w:rPr>
                <w:rFonts w:ascii="標楷體" w:eastAsia="標楷體" w:hAnsi="標楷體" w:hint="eastAsia"/>
                <w:kern w:val="0"/>
                <w:sz w:val="22"/>
                <w:szCs w:val="22"/>
              </w:rPr>
              <w:t>營建署為提供快速與便捷之運輸服務，紓解都會區之交通擁擠，推動生活圈道路交通系統建設計畫（市區道路），惟部分上期（</w:t>
            </w:r>
            <w:r w:rsidR="007F41AB" w:rsidRPr="00196EB5">
              <w:rPr>
                <w:rFonts w:ascii="標楷體" w:eastAsia="標楷體" w:hAnsi="標楷體"/>
                <w:kern w:val="0"/>
                <w:sz w:val="22"/>
                <w:szCs w:val="22"/>
              </w:rPr>
              <w:t>106-110</w:t>
            </w:r>
            <w:r w:rsidR="007F41AB" w:rsidRPr="00196EB5">
              <w:rPr>
                <w:rFonts w:ascii="標楷體" w:eastAsia="標楷體" w:hAnsi="標楷體" w:hint="eastAsia"/>
                <w:kern w:val="0"/>
                <w:sz w:val="22"/>
                <w:szCs w:val="22"/>
              </w:rPr>
              <w:t>年）工程（</w:t>
            </w:r>
            <w:r w:rsidR="007F41AB" w:rsidRPr="00196EB5">
              <w:rPr>
                <w:rFonts w:ascii="標楷體" w:eastAsia="標楷體" w:hAnsi="標楷體"/>
                <w:kern w:val="0"/>
                <w:sz w:val="22"/>
                <w:szCs w:val="22"/>
              </w:rPr>
              <w:t>9</w:t>
            </w:r>
            <w:r w:rsidR="007F41AB" w:rsidRPr="00196EB5">
              <w:rPr>
                <w:rFonts w:ascii="標楷體" w:eastAsia="標楷體" w:hAnsi="標楷體" w:hint="eastAsia"/>
                <w:kern w:val="0"/>
                <w:sz w:val="22"/>
                <w:szCs w:val="22"/>
              </w:rPr>
              <w:t>件）未能如期完工，移至本期（</w:t>
            </w:r>
            <w:r w:rsidR="00386AEA" w:rsidRPr="00196EB5">
              <w:rPr>
                <w:rFonts w:ascii="標楷體" w:eastAsia="標楷體" w:hAnsi="標楷體"/>
                <w:kern w:val="0"/>
                <w:sz w:val="22"/>
                <w:szCs w:val="22"/>
              </w:rPr>
              <w:t>111</w:t>
            </w:r>
            <w:r w:rsidR="007F41AB" w:rsidRPr="00196EB5">
              <w:rPr>
                <w:rFonts w:ascii="標楷體" w:eastAsia="標楷體" w:hAnsi="標楷體" w:hint="eastAsia"/>
                <w:kern w:val="0"/>
                <w:sz w:val="22"/>
                <w:szCs w:val="22"/>
              </w:rPr>
              <w:t>至</w:t>
            </w:r>
            <w:r w:rsidR="007F41AB" w:rsidRPr="00196EB5">
              <w:rPr>
                <w:rFonts w:ascii="標楷體" w:eastAsia="標楷體" w:hAnsi="標楷體"/>
                <w:kern w:val="0"/>
                <w:sz w:val="22"/>
                <w:szCs w:val="22"/>
              </w:rPr>
              <w:t>116</w:t>
            </w:r>
            <w:r w:rsidR="007F41AB" w:rsidRPr="00196EB5">
              <w:rPr>
                <w:rFonts w:ascii="標楷體" w:eastAsia="標楷體" w:hAnsi="標楷體" w:hint="eastAsia"/>
                <w:kern w:val="0"/>
                <w:sz w:val="22"/>
                <w:szCs w:val="22"/>
              </w:rPr>
              <w:t>年度）續辦，為免案件進度持續延宕，營建署應強化案件控管，俾如期如質完工。爰凍結該項預算，俟營建署於</w:t>
            </w:r>
            <w:r w:rsidR="007F41AB" w:rsidRPr="00196EB5">
              <w:rPr>
                <w:rFonts w:ascii="標楷體" w:eastAsia="標楷體" w:hAnsi="標楷體"/>
                <w:kern w:val="0"/>
                <w:sz w:val="22"/>
                <w:szCs w:val="22"/>
              </w:rPr>
              <w:t>1</w:t>
            </w:r>
            <w:r w:rsidR="007F41AB" w:rsidRPr="00196EB5">
              <w:rPr>
                <w:rFonts w:ascii="標楷體" w:eastAsia="標楷體" w:hAnsi="標楷體" w:hint="eastAsia"/>
                <w:kern w:val="0"/>
                <w:sz w:val="22"/>
                <w:szCs w:val="22"/>
              </w:rPr>
              <w:t>個月內，向立法院內政委員會提出具體改善作為書面報告後，始得動支。</w:t>
            </w:r>
          </w:p>
        </w:tc>
        <w:tc>
          <w:tcPr>
            <w:tcW w:w="4165" w:type="dxa"/>
            <w:shd w:val="clear" w:color="auto" w:fill="auto"/>
          </w:tcPr>
          <w:p w:rsidR="007F41AB" w:rsidRPr="00196EB5" w:rsidRDefault="007F41AB" w:rsidP="00D96C4A">
            <w:pPr>
              <w:pStyle w:val="aa"/>
              <w:spacing w:line="360" w:lineRule="exact"/>
              <w:ind w:left="215" w:hanging="220"/>
            </w:pPr>
            <w:r w:rsidRPr="00196EB5">
              <w:rPr>
                <w:rFonts w:hint="eastAsia"/>
              </w:rPr>
              <w:t>二、</w:t>
            </w:r>
          </w:p>
          <w:p w:rsidR="007F41AB" w:rsidRPr="00196EB5" w:rsidRDefault="007F41AB" w:rsidP="00834FF3">
            <w:pPr>
              <w:pStyle w:val="aa"/>
              <w:numPr>
                <w:ilvl w:val="0"/>
                <w:numId w:val="13"/>
              </w:numPr>
              <w:spacing w:line="360" w:lineRule="exact"/>
              <w:ind w:leftChars="0" w:left="587" w:firstLineChars="0" w:hanging="728"/>
            </w:pPr>
            <w:r w:rsidRPr="00196EB5">
              <w:rPr>
                <w:rFonts w:hint="eastAsia"/>
              </w:rPr>
              <w:t>為避免相同情形，本部營建署已於計畫提案須知及補助執行要點敘明，針對尚未取得用地案件，均請縣市政府於完成該作業後再依程序提報。</w:t>
            </w:r>
          </w:p>
          <w:p w:rsidR="007F41AB" w:rsidRPr="00196EB5" w:rsidRDefault="007F41AB" w:rsidP="00834FF3">
            <w:pPr>
              <w:pStyle w:val="aa"/>
              <w:numPr>
                <w:ilvl w:val="0"/>
                <w:numId w:val="13"/>
              </w:numPr>
              <w:spacing w:line="360" w:lineRule="exact"/>
              <w:ind w:leftChars="0" w:left="587" w:firstLineChars="0" w:hanging="728"/>
            </w:pPr>
            <w:r w:rsidRPr="00196EB5">
              <w:rPr>
                <w:rFonts w:hint="eastAsia"/>
              </w:rPr>
              <w:t>本部營建署於執行要點增列計畫案件若有用地取得落後、核定後三年內未完工、提案允諾事項未達成等情形，本部營建署得依情節輕重調降中央負擔比例，或終止補助該項工程，以管控案件執行成效。</w:t>
            </w:r>
          </w:p>
        </w:tc>
      </w:tr>
      <w:tr w:rsidR="007F41AB" w:rsidRPr="00196EB5" w:rsidTr="001F5BD5">
        <w:trPr>
          <w:trHeight w:val="56"/>
        </w:trPr>
        <w:tc>
          <w:tcPr>
            <w:tcW w:w="1550" w:type="dxa"/>
            <w:shd w:val="clear" w:color="auto" w:fill="auto"/>
          </w:tcPr>
          <w:p w:rsidR="007F41AB" w:rsidRPr="00196EB5" w:rsidRDefault="007F41AB" w:rsidP="007E7A8E">
            <w:pPr>
              <w:pStyle w:val="aa"/>
              <w:ind w:leftChars="0" w:left="0" w:firstLineChars="0" w:firstLine="0"/>
              <w:jc w:val="left"/>
            </w:pPr>
          </w:p>
        </w:tc>
        <w:tc>
          <w:tcPr>
            <w:tcW w:w="4316" w:type="dxa"/>
            <w:shd w:val="clear" w:color="auto" w:fill="auto"/>
          </w:tcPr>
          <w:p w:rsidR="007F41AB" w:rsidRPr="00196EB5" w:rsidRDefault="007F41AB" w:rsidP="00834FF3">
            <w:pPr>
              <w:numPr>
                <w:ilvl w:val="0"/>
                <w:numId w:val="11"/>
              </w:numPr>
              <w:autoSpaceDE w:val="0"/>
              <w:autoSpaceDN w:val="0"/>
              <w:adjustRightInd w:val="0"/>
              <w:spacing w:line="360" w:lineRule="exact"/>
              <w:ind w:left="293" w:hanging="293"/>
              <w:rPr>
                <w:rFonts w:ascii="標楷體" w:eastAsia="標楷體" w:hAnsi="標楷體"/>
                <w:kern w:val="0"/>
                <w:sz w:val="22"/>
                <w:szCs w:val="22"/>
              </w:rPr>
            </w:pPr>
            <w:r w:rsidRPr="00196EB5">
              <w:rPr>
                <w:rFonts w:ascii="標楷體" w:eastAsia="標楷體" w:hAnsi="標楷體" w:hint="eastAsia"/>
                <w:kern w:val="0"/>
                <w:sz w:val="22"/>
                <w:szCs w:val="22"/>
              </w:rPr>
              <w:t>我國道路規劃長期以來有著歧視性車種分流與行人路權不足等問題存在，也直接導致我國交通事故死傷人數居高不下。過去許多地區缺乏人本交通設計思維，如今已有如苗栗縣頭份市中央路示範道路之成果，若能於我國其他道路工程中落實該計畫之成果設計，實現人本交通的原則，必能相當大程度的改善我國行人及交通問題。</w:t>
            </w:r>
          </w:p>
          <w:p w:rsidR="007F41AB" w:rsidRPr="00196EB5" w:rsidRDefault="007F41AB" w:rsidP="00117DD7">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kern w:val="0"/>
                <w:sz w:val="22"/>
                <w:szCs w:val="22"/>
              </w:rPr>
              <w:t>112</w:t>
            </w:r>
            <w:r w:rsidRPr="00196EB5">
              <w:rPr>
                <w:rFonts w:ascii="標楷體" w:eastAsia="標楷體" w:hAnsi="標楷體" w:hint="eastAsia"/>
                <w:kern w:val="0"/>
                <w:sz w:val="22"/>
                <w:szCs w:val="22"/>
              </w:rPr>
              <w:t>年度營建署及所屬單位預算案第</w:t>
            </w:r>
            <w:r w:rsidRPr="00196EB5">
              <w:rPr>
                <w:rFonts w:ascii="標楷體" w:eastAsia="標楷體" w:hAnsi="標楷體"/>
                <w:kern w:val="0"/>
                <w:sz w:val="22"/>
                <w:szCs w:val="22"/>
              </w:rPr>
              <w:t>9</w:t>
            </w:r>
            <w:r w:rsidRPr="00196EB5">
              <w:rPr>
                <w:rFonts w:ascii="標楷體" w:eastAsia="標楷體" w:hAnsi="標楷體" w:hint="eastAsia"/>
                <w:kern w:val="0"/>
                <w:sz w:val="22"/>
                <w:szCs w:val="22"/>
              </w:rPr>
              <w:t>目「道路建設及養護－生活圈道路交通系統建設計畫（市區道路）」編列</w:t>
            </w:r>
            <w:r w:rsidRPr="00196EB5">
              <w:rPr>
                <w:rFonts w:ascii="標楷體" w:eastAsia="標楷體" w:hAnsi="標楷體"/>
                <w:kern w:val="0"/>
                <w:sz w:val="22"/>
                <w:szCs w:val="22"/>
              </w:rPr>
              <w:t>70</w:t>
            </w:r>
            <w:r w:rsidRPr="00196EB5">
              <w:rPr>
                <w:rFonts w:ascii="標楷體" w:eastAsia="標楷體" w:hAnsi="標楷體" w:hint="eastAsia"/>
                <w:kern w:val="0"/>
                <w:sz w:val="22"/>
                <w:szCs w:val="22"/>
              </w:rPr>
              <w:t>億元，爰此，凍結該項預算，俟營建署於</w:t>
            </w:r>
            <w:r w:rsidRPr="00196EB5">
              <w:rPr>
                <w:rFonts w:ascii="標楷體" w:eastAsia="標楷體" w:hAnsi="標楷體"/>
                <w:kern w:val="0"/>
                <w:sz w:val="22"/>
                <w:szCs w:val="22"/>
              </w:rPr>
              <w:t>3</w:t>
            </w:r>
            <w:r w:rsidRPr="00196EB5">
              <w:rPr>
                <w:rFonts w:ascii="標楷體" w:eastAsia="標楷體" w:hAnsi="標楷體" w:hint="eastAsia"/>
                <w:kern w:val="0"/>
                <w:sz w:val="22"/>
                <w:szCs w:val="22"/>
              </w:rPr>
              <w:t>個月內，向立法院內政委員會提出「如何協助各縣市新建道路工程符合人</w:t>
            </w:r>
            <w:r w:rsidRPr="00196EB5">
              <w:rPr>
                <w:rFonts w:ascii="標楷體" w:eastAsia="標楷體" w:hAnsi="標楷體" w:hint="eastAsia"/>
                <w:kern w:val="0"/>
                <w:sz w:val="22"/>
                <w:szCs w:val="22"/>
              </w:rPr>
              <w:lastRenderedPageBreak/>
              <w:t>本交通」書面報告後，始得動支。</w:t>
            </w:r>
          </w:p>
        </w:tc>
        <w:tc>
          <w:tcPr>
            <w:tcW w:w="4165" w:type="dxa"/>
            <w:shd w:val="clear" w:color="auto" w:fill="auto"/>
          </w:tcPr>
          <w:p w:rsidR="007F41AB" w:rsidRPr="00196EB5" w:rsidRDefault="007F41AB" w:rsidP="00D96C4A">
            <w:pPr>
              <w:pStyle w:val="aa"/>
              <w:spacing w:line="360" w:lineRule="exact"/>
              <w:ind w:left="215" w:hanging="220"/>
            </w:pPr>
            <w:r w:rsidRPr="00196EB5">
              <w:rPr>
                <w:rFonts w:hint="eastAsia"/>
              </w:rPr>
              <w:lastRenderedPageBreak/>
              <w:t>三、</w:t>
            </w:r>
          </w:p>
          <w:p w:rsidR="007F41AB" w:rsidRPr="00196EB5" w:rsidRDefault="007F41AB" w:rsidP="00834FF3">
            <w:pPr>
              <w:pStyle w:val="aa"/>
              <w:numPr>
                <w:ilvl w:val="0"/>
                <w:numId w:val="14"/>
              </w:numPr>
              <w:spacing w:line="360" w:lineRule="exact"/>
              <w:ind w:leftChars="0" w:firstLineChars="0" w:hanging="676"/>
            </w:pPr>
            <w:r w:rsidRPr="00196EB5">
              <w:rPr>
                <w:rFonts w:hint="eastAsia"/>
              </w:rPr>
              <w:t>本部營建署自計畫推動起，將推動主軸分別訂為「人本交通」、「綠色交通」、「智慧建設」、「生態路網」與「教育宣導」等五項，並將五項主軸作為本計畫提案審議委員會之審議重要參考指標。</w:t>
            </w:r>
          </w:p>
          <w:p w:rsidR="007F41AB" w:rsidRPr="00196EB5" w:rsidRDefault="007F41AB" w:rsidP="00834FF3">
            <w:pPr>
              <w:pStyle w:val="aa"/>
              <w:numPr>
                <w:ilvl w:val="0"/>
                <w:numId w:val="14"/>
              </w:numPr>
              <w:spacing w:line="360" w:lineRule="exact"/>
              <w:ind w:leftChars="0" w:firstLineChars="0" w:hanging="676"/>
            </w:pPr>
            <w:r w:rsidRPr="00196EB5">
              <w:rPr>
                <w:rFonts w:hint="eastAsia"/>
              </w:rPr>
              <w:t>本計畫於設計審查時要求增加辦理擴大路口人行道外推至停車格位線位置，以保護行人，並縮短行穿線長度，增加庇護島，透過設置相關人本設施友善通行權利。</w:t>
            </w:r>
          </w:p>
        </w:tc>
      </w:tr>
      <w:tr w:rsidR="007F41AB" w:rsidRPr="00196EB5" w:rsidTr="001F5BD5">
        <w:trPr>
          <w:trHeight w:val="56"/>
        </w:trPr>
        <w:tc>
          <w:tcPr>
            <w:tcW w:w="1550" w:type="dxa"/>
            <w:shd w:val="clear" w:color="auto" w:fill="auto"/>
          </w:tcPr>
          <w:p w:rsidR="007F41AB" w:rsidRPr="00196EB5" w:rsidRDefault="007F41AB" w:rsidP="007E7A8E">
            <w:pPr>
              <w:pStyle w:val="aa"/>
              <w:ind w:leftChars="0" w:left="0" w:firstLineChars="0" w:firstLine="0"/>
              <w:jc w:val="left"/>
            </w:pPr>
          </w:p>
        </w:tc>
        <w:tc>
          <w:tcPr>
            <w:tcW w:w="4316" w:type="dxa"/>
            <w:shd w:val="clear" w:color="auto" w:fill="auto"/>
          </w:tcPr>
          <w:p w:rsidR="007F41AB" w:rsidRPr="00196EB5" w:rsidRDefault="007F41AB" w:rsidP="00834FF3">
            <w:pPr>
              <w:numPr>
                <w:ilvl w:val="0"/>
                <w:numId w:val="11"/>
              </w:numPr>
              <w:autoSpaceDE w:val="0"/>
              <w:autoSpaceDN w:val="0"/>
              <w:adjustRightInd w:val="0"/>
              <w:spacing w:line="360" w:lineRule="exact"/>
              <w:ind w:left="293" w:hanging="293"/>
              <w:rPr>
                <w:rFonts w:ascii="標楷體" w:eastAsia="標楷體" w:hAnsi="標楷體"/>
                <w:kern w:val="0"/>
                <w:sz w:val="22"/>
                <w:szCs w:val="22"/>
              </w:rPr>
            </w:pPr>
            <w:r w:rsidRPr="00196EB5">
              <w:rPr>
                <w:rFonts w:ascii="標楷體" w:eastAsia="標楷體" w:hAnsi="標楷體"/>
                <w:kern w:val="0"/>
                <w:sz w:val="22"/>
                <w:szCs w:val="22"/>
              </w:rPr>
              <w:t xml:space="preserve">CNN Travel </w:t>
            </w:r>
            <w:r w:rsidRPr="00196EB5">
              <w:rPr>
                <w:rFonts w:ascii="標楷體" w:eastAsia="標楷體" w:hAnsi="標楷體" w:hint="eastAsia"/>
                <w:kern w:val="0"/>
                <w:sz w:val="22"/>
                <w:szCs w:val="22"/>
              </w:rPr>
              <w:t>評鑑我國交通現況，指出我國有如「行人的地獄」。根據統計，我國因交通亂象導致每年有超過</w:t>
            </w:r>
            <w:r w:rsidR="00386AEA" w:rsidRPr="00196EB5">
              <w:rPr>
                <w:rFonts w:ascii="標楷體" w:eastAsia="標楷體" w:hAnsi="標楷體"/>
                <w:kern w:val="0"/>
                <w:sz w:val="22"/>
                <w:szCs w:val="22"/>
              </w:rPr>
              <w:t>400</w:t>
            </w:r>
            <w:r w:rsidRPr="00196EB5">
              <w:rPr>
                <w:rFonts w:ascii="標楷體" w:eastAsia="標楷體" w:hAnsi="標楷體" w:hint="eastAsia"/>
                <w:kern w:val="0"/>
                <w:sz w:val="22"/>
                <w:szCs w:val="22"/>
              </w:rPr>
              <w:t>名行人死亡；</w:t>
            </w:r>
            <w:r w:rsidR="00386AEA" w:rsidRPr="00196EB5">
              <w:rPr>
                <w:rFonts w:ascii="標楷體" w:eastAsia="標楷體" w:hAnsi="標楷體"/>
                <w:kern w:val="0"/>
                <w:sz w:val="22"/>
                <w:szCs w:val="22"/>
              </w:rPr>
              <w:t>2021</w:t>
            </w:r>
            <w:r w:rsidRPr="00196EB5">
              <w:rPr>
                <w:rFonts w:ascii="標楷體" w:eastAsia="標楷體" w:hAnsi="標楷體" w:hint="eastAsia"/>
                <w:kern w:val="0"/>
                <w:sz w:val="22"/>
                <w:szCs w:val="22"/>
              </w:rPr>
              <w:t>年就有</w:t>
            </w:r>
            <w:r w:rsidRPr="00196EB5">
              <w:rPr>
                <w:rFonts w:ascii="標楷體" w:eastAsia="標楷體" w:hAnsi="標楷體"/>
                <w:kern w:val="0"/>
                <w:sz w:val="22"/>
                <w:szCs w:val="22"/>
              </w:rPr>
              <w:t>2,962</w:t>
            </w:r>
            <w:r w:rsidRPr="00196EB5">
              <w:rPr>
                <w:rFonts w:ascii="標楷體" w:eastAsia="標楷體" w:hAnsi="標楷體" w:hint="eastAsia"/>
                <w:kern w:val="0"/>
                <w:sz w:val="22"/>
                <w:szCs w:val="22"/>
              </w:rPr>
              <w:t>人死於交通意外，約是英國的五倍、日本的六倍之多。內政部道路建設計畫中，以人本環境建置，提升行人通行安全為目標，但實際成效明顯卻與預期產生極大的落差。</w:t>
            </w:r>
          </w:p>
          <w:p w:rsidR="007F41AB" w:rsidRPr="00196EB5" w:rsidRDefault="007F41AB" w:rsidP="00386AEA">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「道路建設及養護－生活圈道路交通系統建設計畫（市區道路）」編列</w:t>
            </w:r>
            <w:r w:rsidR="00386AEA" w:rsidRPr="00196EB5">
              <w:rPr>
                <w:rFonts w:ascii="標楷體" w:eastAsia="標楷體" w:hAnsi="標楷體"/>
                <w:kern w:val="0"/>
                <w:sz w:val="22"/>
                <w:szCs w:val="22"/>
              </w:rPr>
              <w:t>70</w:t>
            </w:r>
            <w:r w:rsidRPr="00196EB5">
              <w:rPr>
                <w:rFonts w:ascii="標楷體" w:eastAsia="標楷體" w:hAnsi="標楷體" w:hint="eastAsia"/>
                <w:kern w:val="0"/>
                <w:sz w:val="22"/>
                <w:szCs w:val="22"/>
              </w:rPr>
              <w:t>億元，爰此，凍結該項預算，待營建署於</w:t>
            </w:r>
            <w:r w:rsidRPr="00196EB5">
              <w:rPr>
                <w:rFonts w:ascii="標楷體" w:eastAsia="標楷體" w:hAnsi="標楷體"/>
                <w:kern w:val="0"/>
                <w:sz w:val="22"/>
                <w:szCs w:val="22"/>
              </w:rPr>
              <w:t>3</w:t>
            </w:r>
            <w:r w:rsidRPr="00196EB5">
              <w:rPr>
                <w:rFonts w:ascii="標楷體" w:eastAsia="標楷體" w:hAnsi="標楷體" w:hint="eastAsia"/>
                <w:kern w:val="0"/>
                <w:sz w:val="22"/>
                <w:szCs w:val="22"/>
              </w:rPr>
              <w:t>個月內，向立法院內政委員會提出「行人易危害點改善規劃」書面報告後，始得動支。</w:t>
            </w:r>
          </w:p>
        </w:tc>
        <w:tc>
          <w:tcPr>
            <w:tcW w:w="4165" w:type="dxa"/>
            <w:shd w:val="clear" w:color="auto" w:fill="auto"/>
          </w:tcPr>
          <w:p w:rsidR="007F41AB" w:rsidRPr="00196EB5" w:rsidRDefault="007F41AB" w:rsidP="00EA7AB0">
            <w:pPr>
              <w:pStyle w:val="aa"/>
              <w:spacing w:line="360" w:lineRule="exact"/>
              <w:ind w:leftChars="0" w:left="0" w:firstLineChars="0" w:firstLine="0"/>
            </w:pPr>
            <w:r w:rsidRPr="00196EB5">
              <w:rPr>
                <w:rFonts w:hint="eastAsia"/>
              </w:rPr>
              <w:t>四、</w:t>
            </w:r>
          </w:p>
          <w:p w:rsidR="007F41AB" w:rsidRPr="00196EB5" w:rsidRDefault="007F41AB" w:rsidP="00834FF3">
            <w:pPr>
              <w:pStyle w:val="aa"/>
              <w:numPr>
                <w:ilvl w:val="0"/>
                <w:numId w:val="17"/>
              </w:numPr>
              <w:spacing w:line="360" w:lineRule="exact"/>
              <w:ind w:leftChars="0" w:firstLineChars="0" w:hanging="676"/>
            </w:pPr>
            <w:r w:rsidRPr="00196EB5">
              <w:rPr>
                <w:rFonts w:hint="eastAsia"/>
              </w:rPr>
              <w:t>本部營建署為落實「以人為本」精神及建構國內友善行人通行空間，在本部營建署的努力下，全國設有人行道的市區道路長度從100年的3,570公里增加至9,806公里，人行道普及率(有人行道的道路長度佔道路總長度比率)也從15.97%提升至去(111)年的43.86%。</w:t>
            </w:r>
          </w:p>
          <w:p w:rsidR="002C71D7" w:rsidRPr="00196EB5" w:rsidRDefault="002C71D7" w:rsidP="00834FF3">
            <w:pPr>
              <w:pStyle w:val="aa"/>
              <w:numPr>
                <w:ilvl w:val="0"/>
                <w:numId w:val="17"/>
              </w:numPr>
              <w:spacing w:line="360" w:lineRule="exact"/>
              <w:ind w:leftChars="0" w:left="618" w:firstLineChars="0" w:hanging="675"/>
            </w:pPr>
            <w:r w:rsidRPr="00196EB5">
              <w:rPr>
                <w:rFonts w:hint="eastAsia"/>
              </w:rPr>
              <w:t>110年8月及111年2月分別修正頒布「市區道路及附屬工程設計標準」及「市區道路及附屬工程設計規範」，共同推動友善步行環境。</w:t>
            </w:r>
            <w:r w:rsidR="00E01AAD" w:rsidRPr="00196EB5">
              <w:rPr>
                <w:rFonts w:hint="eastAsia"/>
              </w:rPr>
              <w:t>另本計畫於設計審查時要求增加辦理擴大路口人行道外推至停車格位線位置，以保護行人，並縮短行穿線長度，增加庇護島，透過設置相關人本設施友善通行權利。</w:t>
            </w:r>
          </w:p>
        </w:tc>
      </w:tr>
      <w:tr w:rsidR="007F41AB" w:rsidRPr="00196EB5" w:rsidTr="001F5BD5">
        <w:trPr>
          <w:trHeight w:val="56"/>
        </w:trPr>
        <w:tc>
          <w:tcPr>
            <w:tcW w:w="1550" w:type="dxa"/>
            <w:shd w:val="clear" w:color="auto" w:fill="auto"/>
          </w:tcPr>
          <w:p w:rsidR="007F41AB" w:rsidRPr="00196EB5" w:rsidRDefault="007F41AB" w:rsidP="007E7A8E">
            <w:pPr>
              <w:pStyle w:val="aa"/>
              <w:ind w:leftChars="0" w:left="0" w:firstLineChars="0" w:firstLine="0"/>
              <w:jc w:val="left"/>
            </w:pPr>
          </w:p>
        </w:tc>
        <w:tc>
          <w:tcPr>
            <w:tcW w:w="4316" w:type="dxa"/>
            <w:shd w:val="clear" w:color="auto" w:fill="auto"/>
          </w:tcPr>
          <w:p w:rsidR="007F41AB" w:rsidRPr="00196EB5" w:rsidRDefault="007F41AB" w:rsidP="00834FF3">
            <w:pPr>
              <w:numPr>
                <w:ilvl w:val="0"/>
                <w:numId w:val="11"/>
              </w:numPr>
              <w:autoSpaceDE w:val="0"/>
              <w:autoSpaceDN w:val="0"/>
              <w:adjustRightInd w:val="0"/>
              <w:spacing w:line="360" w:lineRule="exact"/>
              <w:ind w:left="293" w:hanging="293"/>
              <w:rPr>
                <w:rFonts w:ascii="標楷體" w:eastAsia="標楷體" w:hAnsi="標楷體"/>
                <w:kern w:val="0"/>
                <w:sz w:val="22"/>
                <w:szCs w:val="22"/>
              </w:rPr>
            </w:pPr>
            <w:r w:rsidRPr="00196EB5">
              <w:rPr>
                <w:rFonts w:ascii="標楷體" w:eastAsia="標楷體" w:hAnsi="標楷體"/>
                <w:kern w:val="0"/>
                <w:sz w:val="22"/>
                <w:szCs w:val="22"/>
              </w:rPr>
              <w:t>112</w:t>
            </w:r>
            <w:r w:rsidRPr="00196EB5">
              <w:rPr>
                <w:rFonts w:ascii="標楷體" w:eastAsia="標楷體" w:hAnsi="標楷體" w:hint="eastAsia"/>
                <w:kern w:val="0"/>
                <w:sz w:val="22"/>
                <w:szCs w:val="22"/>
              </w:rPr>
              <w:t>年營建署及所屬單位預算案「道路建設及養護－生活圈道路交通系統建設</w:t>
            </w:r>
          </w:p>
          <w:p w:rsidR="004A368C" w:rsidRPr="00196EB5" w:rsidRDefault="007F41AB" w:rsidP="00B977BE">
            <w:pPr>
              <w:autoSpaceDE w:val="0"/>
              <w:autoSpaceDN w:val="0"/>
              <w:adjustRightInd w:val="0"/>
              <w:spacing w:line="360" w:lineRule="exact"/>
              <w:ind w:left="293"/>
              <w:rPr>
                <w:rFonts w:ascii="標楷體" w:eastAsia="標楷體" w:hAnsi="標楷體"/>
                <w:kern w:val="0"/>
                <w:sz w:val="22"/>
                <w:szCs w:val="22"/>
              </w:rPr>
            </w:pPr>
            <w:r w:rsidRPr="00196EB5">
              <w:rPr>
                <w:rFonts w:ascii="標楷體" w:eastAsia="標楷體" w:hAnsi="標楷體" w:hint="eastAsia"/>
                <w:kern w:val="0"/>
                <w:sz w:val="22"/>
                <w:szCs w:val="22"/>
              </w:rPr>
              <w:t>計畫（市區道路）」編列</w:t>
            </w:r>
            <w:r w:rsidRPr="00196EB5">
              <w:rPr>
                <w:rFonts w:ascii="標楷體" w:eastAsia="標楷體" w:hAnsi="標楷體"/>
                <w:kern w:val="0"/>
                <w:sz w:val="22"/>
                <w:szCs w:val="22"/>
              </w:rPr>
              <w:t>70</w:t>
            </w:r>
            <w:r w:rsidRPr="00196EB5">
              <w:rPr>
                <w:rFonts w:ascii="標楷體" w:eastAsia="標楷體" w:hAnsi="標楷體" w:hint="eastAsia"/>
                <w:kern w:val="0"/>
                <w:sz w:val="22"/>
                <w:szCs w:val="22"/>
              </w:rPr>
              <w:t>億元，辦理</w:t>
            </w:r>
            <w:r w:rsidR="00386AEA" w:rsidRPr="00196EB5">
              <w:rPr>
                <w:rFonts w:ascii="標楷體" w:eastAsia="標楷體" w:hAnsi="標楷體"/>
                <w:kern w:val="0"/>
                <w:sz w:val="22"/>
                <w:szCs w:val="22"/>
              </w:rPr>
              <w:t>18</w:t>
            </w:r>
            <w:r w:rsidRPr="00196EB5">
              <w:rPr>
                <w:rFonts w:ascii="標楷體" w:eastAsia="標楷體" w:hAnsi="標楷體" w:hint="eastAsia"/>
                <w:kern w:val="0"/>
                <w:sz w:val="22"/>
                <w:szCs w:val="22"/>
              </w:rPr>
              <w:t>個生活圈道路系統建設計畫。</w:t>
            </w:r>
          </w:p>
          <w:p w:rsidR="007F41AB" w:rsidRPr="00196EB5" w:rsidRDefault="004A368C" w:rsidP="00B977BE">
            <w:pPr>
              <w:autoSpaceDE w:val="0"/>
              <w:autoSpaceDN w:val="0"/>
              <w:adjustRightInd w:val="0"/>
              <w:spacing w:line="360" w:lineRule="exact"/>
              <w:ind w:left="293"/>
              <w:rPr>
                <w:rFonts w:ascii="標楷體" w:eastAsia="標楷體" w:hAnsi="標楷體"/>
                <w:kern w:val="0"/>
                <w:sz w:val="22"/>
                <w:szCs w:val="22"/>
              </w:rPr>
            </w:pPr>
            <w:r w:rsidRPr="00196EB5">
              <w:rPr>
                <w:rFonts w:ascii="標楷體" w:eastAsia="標楷體" w:hAnsi="標楷體" w:hint="eastAsia"/>
                <w:kern w:val="0"/>
                <w:sz w:val="22"/>
                <w:szCs w:val="22"/>
              </w:rPr>
              <w:t xml:space="preserve">　　</w:t>
            </w:r>
            <w:r w:rsidR="007F41AB" w:rsidRPr="00196EB5">
              <w:rPr>
                <w:rFonts w:ascii="標楷體" w:eastAsia="標楷體" w:hAnsi="標楷體" w:hint="eastAsia"/>
                <w:kern w:val="0"/>
                <w:sz w:val="22"/>
                <w:szCs w:val="22"/>
              </w:rPr>
              <w:t>營建署因為上期（</w:t>
            </w:r>
            <w:r w:rsidR="00386AEA" w:rsidRPr="00196EB5">
              <w:rPr>
                <w:rFonts w:ascii="標楷體" w:eastAsia="標楷體" w:hAnsi="標楷體"/>
                <w:kern w:val="0"/>
                <w:sz w:val="22"/>
                <w:szCs w:val="22"/>
              </w:rPr>
              <w:t>104-110</w:t>
            </w:r>
            <w:r w:rsidR="007F41AB" w:rsidRPr="00196EB5">
              <w:rPr>
                <w:rFonts w:ascii="標楷體" w:eastAsia="標楷體" w:hAnsi="標楷體" w:hint="eastAsia"/>
                <w:kern w:val="0"/>
                <w:sz w:val="22"/>
                <w:szCs w:val="22"/>
              </w:rPr>
              <w:t>年）</w:t>
            </w:r>
            <w:r w:rsidR="00386AEA" w:rsidRPr="00196EB5">
              <w:rPr>
                <w:rFonts w:ascii="標楷體" w:eastAsia="標楷體" w:hAnsi="標楷體"/>
                <w:kern w:val="0"/>
                <w:sz w:val="22"/>
                <w:szCs w:val="22"/>
              </w:rPr>
              <w:t>9</w:t>
            </w:r>
            <w:r w:rsidR="007F41AB" w:rsidRPr="00196EB5">
              <w:rPr>
                <w:rFonts w:ascii="標楷體" w:eastAsia="標楷體" w:hAnsi="標楷體" w:hint="eastAsia"/>
                <w:kern w:val="0"/>
                <w:sz w:val="22"/>
                <w:szCs w:val="22"/>
              </w:rPr>
              <w:t>項工程：</w:t>
            </w:r>
            <w:r w:rsidR="007F41AB" w:rsidRPr="00196EB5">
              <w:rPr>
                <w:rFonts w:ascii="標楷體" w:eastAsia="標楷體" w:hAnsi="標楷體"/>
                <w:kern w:val="0"/>
                <w:sz w:val="22"/>
                <w:szCs w:val="22"/>
              </w:rPr>
              <w:t>(1)</w:t>
            </w:r>
            <w:r w:rsidR="007F41AB" w:rsidRPr="00196EB5">
              <w:rPr>
                <w:rFonts w:ascii="標楷體" w:eastAsia="標楷體" w:hAnsi="標楷體" w:hint="eastAsia"/>
                <w:kern w:val="0"/>
                <w:sz w:val="22"/>
                <w:szCs w:val="22"/>
              </w:rPr>
              <w:t>桃園市月桃路道路拓寬及延伸至福山路道路新闢工程、</w:t>
            </w:r>
            <w:r w:rsidR="007F41AB" w:rsidRPr="00196EB5">
              <w:rPr>
                <w:rFonts w:ascii="標楷體" w:eastAsia="標楷體" w:hAnsi="標楷體"/>
                <w:kern w:val="0"/>
                <w:sz w:val="22"/>
                <w:szCs w:val="22"/>
              </w:rPr>
              <w:t>(2)</w:t>
            </w:r>
            <w:r w:rsidR="007F41AB" w:rsidRPr="00196EB5">
              <w:rPr>
                <w:rFonts w:ascii="標楷體" w:eastAsia="標楷體" w:hAnsi="標楷體" w:hint="eastAsia"/>
                <w:kern w:val="0"/>
                <w:sz w:val="22"/>
                <w:szCs w:val="22"/>
              </w:rPr>
              <w:t>新竹縣高鐵橋下聯絡道延伸至竹科工程（中興路</w:t>
            </w:r>
            <w:r w:rsidR="007F41AB" w:rsidRPr="00196EB5">
              <w:rPr>
                <w:rFonts w:ascii="標楷體" w:eastAsia="標楷體" w:hAnsi="標楷體"/>
                <w:kern w:val="0"/>
                <w:sz w:val="22"/>
                <w:szCs w:val="22"/>
              </w:rPr>
              <w:t>V</w:t>
            </w:r>
            <w:r w:rsidR="007F41AB" w:rsidRPr="00196EB5">
              <w:rPr>
                <w:rFonts w:ascii="標楷體" w:eastAsia="標楷體" w:hAnsi="標楷體" w:hint="eastAsia"/>
                <w:kern w:val="0"/>
                <w:sz w:val="22"/>
                <w:szCs w:val="22"/>
              </w:rPr>
              <w:t>力行路段）、</w:t>
            </w:r>
            <w:r w:rsidR="007F41AB" w:rsidRPr="00196EB5">
              <w:rPr>
                <w:rFonts w:ascii="標楷體" w:eastAsia="標楷體" w:hAnsi="標楷體"/>
                <w:kern w:val="0"/>
                <w:sz w:val="22"/>
                <w:szCs w:val="22"/>
              </w:rPr>
              <w:t>(3)</w:t>
            </w:r>
            <w:r w:rsidR="007F41AB" w:rsidRPr="00196EB5">
              <w:rPr>
                <w:rFonts w:ascii="標楷體" w:eastAsia="標楷體" w:hAnsi="標楷體" w:hint="eastAsia"/>
                <w:kern w:val="0"/>
                <w:sz w:val="22"/>
                <w:szCs w:val="22"/>
              </w:rPr>
              <w:t>臺中市西屯區市政路延伸工程、</w:t>
            </w:r>
            <w:r w:rsidR="007F41AB" w:rsidRPr="00196EB5">
              <w:rPr>
                <w:rFonts w:ascii="標楷體" w:eastAsia="標楷體" w:hAnsi="標楷體"/>
                <w:kern w:val="0"/>
                <w:sz w:val="22"/>
                <w:szCs w:val="22"/>
              </w:rPr>
              <w:t>(4)</w:t>
            </w:r>
            <w:r w:rsidR="007F41AB" w:rsidRPr="00196EB5">
              <w:rPr>
                <w:rFonts w:ascii="標楷體" w:eastAsia="標楷體" w:hAnsi="標楷體" w:hint="eastAsia"/>
                <w:kern w:val="0"/>
                <w:sz w:val="22"/>
                <w:szCs w:val="22"/>
              </w:rPr>
              <w:t>臺中市溫寮溪旁（甲后路至經國路）聯絡道路新闢工程、</w:t>
            </w:r>
            <w:r w:rsidR="007F41AB" w:rsidRPr="00196EB5">
              <w:rPr>
                <w:rFonts w:ascii="標楷體" w:eastAsia="標楷體" w:hAnsi="標楷體"/>
                <w:kern w:val="0"/>
                <w:sz w:val="22"/>
                <w:szCs w:val="22"/>
              </w:rPr>
              <w:t>(5)</w:t>
            </w:r>
            <w:r w:rsidR="007F41AB" w:rsidRPr="00196EB5">
              <w:rPr>
                <w:rFonts w:ascii="標楷體" w:eastAsia="標楷體" w:hAnsi="標楷體" w:hint="eastAsia"/>
                <w:kern w:val="0"/>
                <w:sz w:val="22"/>
                <w:szCs w:val="22"/>
              </w:rPr>
              <w:t>彰化縣彰化市大埔截水溝堤岸道路拓寬工程規劃設計案、</w:t>
            </w:r>
            <w:r w:rsidR="007F41AB" w:rsidRPr="00196EB5">
              <w:rPr>
                <w:rFonts w:ascii="標楷體" w:eastAsia="標楷體" w:hAnsi="標楷體"/>
                <w:kern w:val="0"/>
                <w:sz w:val="22"/>
                <w:szCs w:val="22"/>
              </w:rPr>
              <w:t>(6)</w:t>
            </w:r>
            <w:r w:rsidR="007F41AB" w:rsidRPr="00196EB5">
              <w:rPr>
                <w:rFonts w:ascii="標楷體" w:eastAsia="標楷體" w:hAnsi="標楷體" w:hint="eastAsia"/>
                <w:kern w:val="0"/>
                <w:sz w:val="22"/>
                <w:szCs w:val="22"/>
              </w:rPr>
              <w:t>嘉義縣民雄頭橋地區都市計畫特</w:t>
            </w:r>
            <w:r w:rsidR="00386AEA" w:rsidRPr="00196EB5">
              <w:rPr>
                <w:rFonts w:ascii="標楷體" w:eastAsia="標楷體" w:hAnsi="標楷體"/>
                <w:kern w:val="0"/>
                <w:sz w:val="22"/>
                <w:szCs w:val="22"/>
              </w:rPr>
              <w:t>II</w:t>
            </w:r>
            <w:r w:rsidR="007F41AB" w:rsidRPr="00196EB5">
              <w:rPr>
                <w:rFonts w:ascii="標楷體" w:eastAsia="標楷體" w:hAnsi="標楷體" w:hint="eastAsia"/>
                <w:kern w:val="0"/>
                <w:sz w:val="22"/>
                <w:szCs w:val="22"/>
              </w:rPr>
              <w:t>道路銜接</w:t>
            </w:r>
            <w:r w:rsidR="00386AEA" w:rsidRPr="00196EB5">
              <w:rPr>
                <w:rFonts w:ascii="標楷體" w:eastAsia="標楷體" w:hAnsi="標楷體"/>
                <w:kern w:val="0"/>
                <w:sz w:val="22"/>
                <w:szCs w:val="22"/>
              </w:rPr>
              <w:t>13</w:t>
            </w:r>
            <w:r w:rsidR="007F41AB" w:rsidRPr="00196EB5">
              <w:rPr>
                <w:rFonts w:ascii="標楷體" w:eastAsia="標楷體" w:hAnsi="標楷體" w:hint="eastAsia"/>
                <w:kern w:val="0"/>
                <w:sz w:val="22"/>
                <w:szCs w:val="22"/>
              </w:rPr>
              <w:t>號道路工程、</w:t>
            </w:r>
            <w:r w:rsidR="007F41AB" w:rsidRPr="00196EB5">
              <w:rPr>
                <w:rFonts w:ascii="標楷體" w:eastAsia="標楷體" w:hAnsi="標楷體"/>
                <w:kern w:val="0"/>
                <w:sz w:val="22"/>
                <w:szCs w:val="22"/>
              </w:rPr>
              <w:t>(7)</w:t>
            </w:r>
            <w:r w:rsidR="007F41AB" w:rsidRPr="00196EB5">
              <w:rPr>
                <w:rFonts w:ascii="標楷體" w:eastAsia="標楷體" w:hAnsi="標楷體" w:hint="eastAsia"/>
                <w:kern w:val="0"/>
                <w:sz w:val="22"/>
                <w:szCs w:val="22"/>
              </w:rPr>
              <w:t>臺南市安平漁港跨港大橋新建工程、</w:t>
            </w:r>
            <w:r w:rsidR="007F41AB" w:rsidRPr="00196EB5">
              <w:rPr>
                <w:rFonts w:ascii="標楷體" w:eastAsia="標楷體" w:hAnsi="標楷體"/>
                <w:kern w:val="0"/>
                <w:sz w:val="22"/>
                <w:szCs w:val="22"/>
              </w:rPr>
              <w:t>(8)</w:t>
            </w:r>
            <w:r w:rsidR="007F41AB" w:rsidRPr="00196EB5">
              <w:rPr>
                <w:rFonts w:ascii="標楷體" w:eastAsia="標楷體" w:hAnsi="標楷體" w:hint="eastAsia"/>
                <w:kern w:val="0"/>
                <w:sz w:val="22"/>
                <w:szCs w:val="22"/>
              </w:rPr>
              <w:t>臺南市臺南都會區北外環銜接樹谷園區連絡</w:t>
            </w:r>
            <w:r w:rsidR="007F41AB" w:rsidRPr="00196EB5">
              <w:rPr>
                <w:rFonts w:ascii="標楷體" w:eastAsia="標楷體" w:hAnsi="標楷體" w:hint="eastAsia"/>
                <w:kern w:val="0"/>
                <w:sz w:val="22"/>
                <w:szCs w:val="22"/>
              </w:rPr>
              <w:lastRenderedPageBreak/>
              <w:t>道及</w:t>
            </w:r>
            <w:r w:rsidR="007F41AB" w:rsidRPr="00196EB5">
              <w:rPr>
                <w:rFonts w:ascii="標楷體" w:eastAsia="標楷體" w:hAnsi="標楷體"/>
                <w:kern w:val="0"/>
                <w:sz w:val="22"/>
                <w:szCs w:val="22"/>
              </w:rPr>
              <w:t>(9)</w:t>
            </w:r>
            <w:r w:rsidR="007F41AB" w:rsidRPr="00196EB5">
              <w:rPr>
                <w:rFonts w:ascii="標楷體" w:eastAsia="標楷體" w:hAnsi="標楷體" w:hint="eastAsia"/>
                <w:kern w:val="0"/>
                <w:sz w:val="22"/>
                <w:szCs w:val="22"/>
              </w:rPr>
              <w:t>臺南市永康區新灣橋改建工程。以上皆不能如期完成，延至本期繼續辦理。另外</w:t>
            </w:r>
            <w:r w:rsidR="007F41AB" w:rsidRPr="00196EB5">
              <w:rPr>
                <w:rFonts w:ascii="標楷體" w:eastAsia="標楷體" w:hAnsi="標楷體"/>
                <w:kern w:val="0"/>
                <w:sz w:val="22"/>
                <w:szCs w:val="22"/>
              </w:rPr>
              <w:t>3</w:t>
            </w:r>
            <w:r w:rsidR="007F41AB" w:rsidRPr="00196EB5">
              <w:rPr>
                <w:rFonts w:ascii="標楷體" w:eastAsia="標楷體" w:hAnsi="標楷體" w:hint="eastAsia"/>
                <w:kern w:val="0"/>
                <w:sz w:val="22"/>
                <w:szCs w:val="22"/>
              </w:rPr>
              <w:t>項工程則多次流標，並辦理追加經費：</w:t>
            </w:r>
          </w:p>
          <w:p w:rsidR="007F41AB" w:rsidRPr="00196EB5" w:rsidRDefault="0013388C" w:rsidP="00454E5F">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noProof/>
                <w:kern w:val="0"/>
                <w:sz w:val="22"/>
                <w:szCs w:val="22"/>
              </w:rPr>
              <w:drawing>
                <wp:anchor distT="0" distB="0" distL="114300" distR="114300" simplePos="0" relativeHeight="251655680" behindDoc="0" locked="0" layoutInCell="1" allowOverlap="1">
                  <wp:simplePos x="0" y="0"/>
                  <wp:positionH relativeFrom="column">
                    <wp:posOffset>42545</wp:posOffset>
                  </wp:positionH>
                  <wp:positionV relativeFrom="paragraph">
                    <wp:posOffset>90170</wp:posOffset>
                  </wp:positionV>
                  <wp:extent cx="2594610" cy="2062480"/>
                  <wp:effectExtent l="0" t="0" r="0" b="0"/>
                  <wp:wrapSquare wrapText="bothSides"/>
                  <wp:docPr id="70" name="圖片 70" descr="凍結5-表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凍結5-表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94610" cy="2062480"/>
                          </a:xfrm>
                          <a:prstGeom prst="rect">
                            <a:avLst/>
                          </a:prstGeom>
                          <a:noFill/>
                        </pic:spPr>
                      </pic:pic>
                    </a:graphicData>
                  </a:graphic>
                </wp:anchor>
              </w:drawing>
            </w:r>
            <w:r w:rsidR="007F41AB" w:rsidRPr="00196EB5">
              <w:rPr>
                <w:rFonts w:ascii="標楷體" w:eastAsia="標楷體" w:hAnsi="標楷體" w:hint="eastAsia"/>
                <w:kern w:val="0"/>
                <w:sz w:val="22"/>
                <w:szCs w:val="22"/>
              </w:rPr>
              <w:t>因此凍結該項預算，請營建署針對工程延宕及多次流標問題，於</w:t>
            </w:r>
            <w:r w:rsidR="00386AEA" w:rsidRPr="00196EB5">
              <w:rPr>
                <w:rFonts w:ascii="標楷體" w:eastAsia="標楷體" w:hAnsi="標楷體"/>
                <w:kern w:val="0"/>
                <w:sz w:val="22"/>
                <w:szCs w:val="22"/>
              </w:rPr>
              <w:t>3</w:t>
            </w:r>
            <w:r w:rsidR="007F41AB" w:rsidRPr="00196EB5">
              <w:rPr>
                <w:rFonts w:ascii="標楷體" w:eastAsia="標楷體" w:hAnsi="標楷體" w:hint="eastAsia"/>
                <w:kern w:val="0"/>
                <w:sz w:val="22"/>
                <w:szCs w:val="22"/>
              </w:rPr>
              <w:t>個月內，向立法院內政委員會提出書面報告後，始得動支。</w:t>
            </w:r>
          </w:p>
        </w:tc>
        <w:tc>
          <w:tcPr>
            <w:tcW w:w="4165" w:type="dxa"/>
            <w:shd w:val="clear" w:color="auto" w:fill="auto"/>
          </w:tcPr>
          <w:p w:rsidR="007F41AB" w:rsidRPr="00196EB5" w:rsidRDefault="007F41AB" w:rsidP="00C2443E">
            <w:pPr>
              <w:pStyle w:val="aa"/>
              <w:spacing w:line="360" w:lineRule="exact"/>
              <w:ind w:left="215" w:hanging="220"/>
            </w:pPr>
            <w:r w:rsidRPr="00196EB5">
              <w:rPr>
                <w:rFonts w:hint="eastAsia"/>
              </w:rPr>
              <w:lastRenderedPageBreak/>
              <w:t>五、</w:t>
            </w:r>
          </w:p>
          <w:p w:rsidR="007F41AB" w:rsidRPr="00196EB5" w:rsidRDefault="007F41AB" w:rsidP="00834FF3">
            <w:pPr>
              <w:pStyle w:val="aa"/>
              <w:numPr>
                <w:ilvl w:val="0"/>
                <w:numId w:val="15"/>
              </w:numPr>
              <w:spacing w:line="360" w:lineRule="exact"/>
              <w:ind w:leftChars="0" w:left="655" w:firstLineChars="0" w:hanging="768"/>
            </w:pPr>
            <w:r w:rsidRPr="00196EB5">
              <w:rPr>
                <w:rFonts w:hint="eastAsia"/>
              </w:rPr>
              <w:t>為避免相同情形，本部營建署已於計畫提案須知及補助執行要點敘明，針對尚未取得用地案件，均請縣市政府於完成該作業後再依程序提報。</w:t>
            </w:r>
          </w:p>
          <w:p w:rsidR="007F41AB" w:rsidRPr="00196EB5" w:rsidRDefault="007F41AB" w:rsidP="00834FF3">
            <w:pPr>
              <w:pStyle w:val="aa"/>
              <w:numPr>
                <w:ilvl w:val="0"/>
                <w:numId w:val="15"/>
              </w:numPr>
              <w:spacing w:line="360" w:lineRule="exact"/>
              <w:ind w:leftChars="0" w:left="655" w:firstLineChars="0" w:hanging="768"/>
            </w:pPr>
            <w:r w:rsidRPr="00196EB5">
              <w:rPr>
                <w:rFonts w:hint="eastAsia"/>
              </w:rPr>
              <w:t>本部營建署於執行要點增列計畫案件若有用地取得落後、核定後三年內未完工、提案允諾事項未達成等情形，本部營建署得依情節輕重調降中央負擔比例，或終止補助該項工程，以管控案件執行成效。</w:t>
            </w:r>
          </w:p>
        </w:tc>
      </w:tr>
      <w:tr w:rsidR="007F41AB" w:rsidRPr="00196EB5" w:rsidTr="001F5BD5">
        <w:trPr>
          <w:trHeight w:val="56"/>
        </w:trPr>
        <w:tc>
          <w:tcPr>
            <w:tcW w:w="1550" w:type="dxa"/>
            <w:shd w:val="clear" w:color="auto" w:fill="auto"/>
          </w:tcPr>
          <w:p w:rsidR="007F41AB" w:rsidRPr="00196EB5" w:rsidRDefault="007F41AB" w:rsidP="007E7A8E">
            <w:pPr>
              <w:pStyle w:val="aa"/>
              <w:ind w:leftChars="0" w:left="0" w:firstLineChars="0" w:firstLine="0"/>
              <w:jc w:val="left"/>
            </w:pPr>
          </w:p>
        </w:tc>
        <w:tc>
          <w:tcPr>
            <w:tcW w:w="4316" w:type="dxa"/>
            <w:shd w:val="clear" w:color="auto" w:fill="auto"/>
          </w:tcPr>
          <w:p w:rsidR="007F41AB" w:rsidRPr="00196EB5" w:rsidRDefault="007F41AB" w:rsidP="00834FF3">
            <w:pPr>
              <w:numPr>
                <w:ilvl w:val="0"/>
                <w:numId w:val="11"/>
              </w:numPr>
              <w:autoSpaceDE w:val="0"/>
              <w:autoSpaceDN w:val="0"/>
              <w:adjustRightInd w:val="0"/>
              <w:spacing w:line="360" w:lineRule="exact"/>
              <w:ind w:left="293" w:hanging="293"/>
              <w:rPr>
                <w:rFonts w:ascii="標楷體" w:eastAsia="標楷體" w:hAnsi="標楷體"/>
                <w:kern w:val="0"/>
                <w:sz w:val="22"/>
                <w:szCs w:val="22"/>
              </w:rPr>
            </w:pPr>
            <w:r w:rsidRPr="00196EB5">
              <w:rPr>
                <w:rFonts w:ascii="標楷體" w:eastAsia="標楷體" w:hAnsi="標楷體" w:hint="eastAsia"/>
                <w:kern w:val="0"/>
                <w:sz w:val="22"/>
                <w:szCs w:val="22"/>
              </w:rPr>
              <w:t>營建署因上期（</w:t>
            </w:r>
            <w:r w:rsidRPr="00196EB5">
              <w:rPr>
                <w:rFonts w:ascii="標楷體" w:eastAsia="標楷體" w:hAnsi="標楷體"/>
                <w:kern w:val="0"/>
                <w:sz w:val="22"/>
                <w:szCs w:val="22"/>
              </w:rPr>
              <w:t>104</w:t>
            </w:r>
            <w:r w:rsidRPr="00196EB5">
              <w:rPr>
                <w:rFonts w:ascii="標楷體" w:eastAsia="標楷體" w:hAnsi="標楷體" w:hint="eastAsia"/>
                <w:kern w:val="0"/>
                <w:sz w:val="22"/>
                <w:szCs w:val="22"/>
              </w:rPr>
              <w:t>至</w:t>
            </w:r>
            <w:r w:rsidRPr="00196EB5">
              <w:rPr>
                <w:rFonts w:ascii="標楷體" w:eastAsia="標楷體" w:hAnsi="標楷體"/>
                <w:kern w:val="0"/>
                <w:sz w:val="22"/>
                <w:szCs w:val="22"/>
              </w:rPr>
              <w:t>110</w:t>
            </w:r>
            <w:r w:rsidRPr="00196EB5">
              <w:rPr>
                <w:rFonts w:ascii="標楷體" w:eastAsia="標楷體" w:hAnsi="標楷體" w:hint="eastAsia"/>
                <w:kern w:val="0"/>
                <w:sz w:val="22"/>
                <w:szCs w:val="22"/>
              </w:rPr>
              <w:t>年）有</w:t>
            </w:r>
            <w:r w:rsidRPr="00196EB5">
              <w:rPr>
                <w:rFonts w:ascii="標楷體" w:eastAsia="標楷體" w:hAnsi="標楷體"/>
                <w:kern w:val="0"/>
                <w:sz w:val="22"/>
                <w:szCs w:val="22"/>
              </w:rPr>
              <w:t>9</w:t>
            </w:r>
            <w:r w:rsidRPr="00196EB5">
              <w:rPr>
                <w:rFonts w:ascii="標楷體" w:eastAsia="標楷體" w:hAnsi="標楷體" w:hint="eastAsia"/>
                <w:kern w:val="0"/>
                <w:sz w:val="22"/>
                <w:szCs w:val="22"/>
              </w:rPr>
              <w:t>項工程未能如期完成，延至本期繼續辦理，主要原因係發生多次工程招標流標，致需提高工程經費情事，顯見管控還待加強。</w:t>
            </w:r>
          </w:p>
          <w:p w:rsidR="007F41AB" w:rsidRPr="00196EB5" w:rsidRDefault="007F41AB" w:rsidP="004D26DF">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上列工程有彰化縣大埔截水溝堤岸道路拓寬工程規劃設計案」原核定</w:t>
            </w:r>
            <w:r w:rsidRPr="00196EB5">
              <w:rPr>
                <w:rFonts w:ascii="標楷體" w:eastAsia="標楷體" w:hAnsi="標楷體"/>
                <w:kern w:val="0"/>
                <w:sz w:val="22"/>
                <w:szCs w:val="22"/>
              </w:rPr>
              <w:t>15</w:t>
            </w:r>
            <w:r w:rsidRPr="00196EB5">
              <w:rPr>
                <w:rFonts w:ascii="標楷體" w:eastAsia="標楷體" w:hAnsi="標楷體" w:hint="eastAsia"/>
                <w:kern w:val="0"/>
                <w:sz w:val="22"/>
                <w:szCs w:val="22"/>
              </w:rPr>
              <w:t>億</w:t>
            </w:r>
            <w:r w:rsidRPr="00196EB5">
              <w:rPr>
                <w:rFonts w:ascii="標楷體" w:eastAsia="標楷體" w:hAnsi="標楷體"/>
                <w:kern w:val="0"/>
                <w:sz w:val="22"/>
                <w:szCs w:val="22"/>
              </w:rPr>
              <w:t>0,930</w:t>
            </w:r>
            <w:r w:rsidRPr="00196EB5">
              <w:rPr>
                <w:rFonts w:ascii="標楷體" w:eastAsia="標楷體" w:hAnsi="標楷體" w:hint="eastAsia"/>
                <w:kern w:val="0"/>
                <w:sz w:val="22"/>
                <w:szCs w:val="22"/>
              </w:rPr>
              <w:t>萬元，經多次流標後，經彰化縣政府檢討調整為</w:t>
            </w:r>
            <w:r w:rsidRPr="00196EB5">
              <w:rPr>
                <w:rFonts w:ascii="標楷體" w:eastAsia="標楷體" w:hAnsi="標楷體"/>
                <w:kern w:val="0"/>
                <w:sz w:val="22"/>
                <w:szCs w:val="22"/>
              </w:rPr>
              <w:t>34</w:t>
            </w:r>
            <w:r w:rsidRPr="00196EB5">
              <w:rPr>
                <w:rFonts w:ascii="標楷體" w:eastAsia="標楷體" w:hAnsi="標楷體" w:hint="eastAsia"/>
                <w:kern w:val="0"/>
                <w:sz w:val="22"/>
                <w:szCs w:val="22"/>
              </w:rPr>
              <w:t>億</w:t>
            </w:r>
            <w:r w:rsidRPr="00196EB5">
              <w:rPr>
                <w:rFonts w:ascii="標楷體" w:eastAsia="標楷體" w:hAnsi="標楷體"/>
                <w:kern w:val="0"/>
                <w:sz w:val="22"/>
                <w:szCs w:val="22"/>
              </w:rPr>
              <w:t>0,087</w:t>
            </w:r>
            <w:r w:rsidRPr="00196EB5">
              <w:rPr>
                <w:rFonts w:ascii="標楷體" w:eastAsia="標楷體" w:hAnsi="標楷體" w:hint="eastAsia"/>
                <w:kern w:val="0"/>
                <w:sz w:val="22"/>
                <w:szCs w:val="22"/>
              </w:rPr>
              <w:t>萬</w:t>
            </w:r>
            <w:r w:rsidRPr="00196EB5">
              <w:rPr>
                <w:rFonts w:ascii="標楷體" w:eastAsia="標楷體" w:hAnsi="標楷體"/>
                <w:kern w:val="0"/>
                <w:sz w:val="22"/>
                <w:szCs w:val="22"/>
              </w:rPr>
              <w:t>9,458</w:t>
            </w:r>
            <w:r w:rsidRPr="00196EB5">
              <w:rPr>
                <w:rFonts w:ascii="標楷體" w:eastAsia="標楷體" w:hAnsi="標楷體" w:hint="eastAsia"/>
                <w:kern w:val="0"/>
                <w:sz w:val="22"/>
                <w:szCs w:val="22"/>
              </w:rPr>
              <w:t>元，後經營建署修正為</w:t>
            </w:r>
            <w:r w:rsidRPr="00196EB5">
              <w:rPr>
                <w:rFonts w:ascii="標楷體" w:eastAsia="標楷體" w:hAnsi="標楷體"/>
                <w:kern w:val="0"/>
                <w:sz w:val="22"/>
                <w:szCs w:val="22"/>
              </w:rPr>
              <w:t>21</w:t>
            </w:r>
            <w:r w:rsidRPr="00196EB5">
              <w:rPr>
                <w:rFonts w:ascii="標楷體" w:eastAsia="標楷體" w:hAnsi="標楷體" w:hint="eastAsia"/>
                <w:kern w:val="0"/>
                <w:sz w:val="22"/>
                <w:szCs w:val="22"/>
              </w:rPr>
              <w:t>億</w:t>
            </w:r>
            <w:r w:rsidRPr="00196EB5">
              <w:rPr>
                <w:rFonts w:ascii="標楷體" w:eastAsia="標楷體" w:hAnsi="標楷體"/>
                <w:kern w:val="0"/>
                <w:sz w:val="22"/>
                <w:szCs w:val="22"/>
              </w:rPr>
              <w:t>7,871</w:t>
            </w:r>
            <w:r w:rsidRPr="00196EB5">
              <w:rPr>
                <w:rFonts w:ascii="標楷體" w:eastAsia="標楷體" w:hAnsi="標楷體" w:hint="eastAsia"/>
                <w:kern w:val="0"/>
                <w:sz w:val="22"/>
                <w:szCs w:val="22"/>
              </w:rPr>
              <w:t>萬元，上修金額占原核定金額達</w:t>
            </w:r>
            <w:r w:rsidRPr="00196EB5">
              <w:rPr>
                <w:rFonts w:ascii="標楷體" w:eastAsia="標楷體" w:hAnsi="標楷體"/>
                <w:kern w:val="0"/>
                <w:sz w:val="22"/>
                <w:szCs w:val="22"/>
              </w:rPr>
              <w:t>44.35%</w:t>
            </w:r>
            <w:r w:rsidRPr="00196EB5">
              <w:rPr>
                <w:rFonts w:ascii="標楷體" w:eastAsia="標楷體" w:hAnsi="標楷體" w:hint="eastAsia"/>
                <w:kern w:val="0"/>
                <w:sz w:val="22"/>
                <w:szCs w:val="22"/>
              </w:rPr>
              <w:t>，管控不當造成的政府支出大幅增加可見一斑。</w:t>
            </w:r>
          </w:p>
          <w:p w:rsidR="007F41AB" w:rsidRPr="00196EB5" w:rsidRDefault="007F41AB" w:rsidP="004D26DF">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為使預算資源有效利用，並善盡監督施政效能職權，第</w:t>
            </w:r>
            <w:r w:rsidRPr="00196EB5">
              <w:rPr>
                <w:rFonts w:ascii="標楷體" w:eastAsia="標楷體" w:hAnsi="標楷體"/>
                <w:kern w:val="0"/>
                <w:sz w:val="22"/>
                <w:szCs w:val="22"/>
              </w:rPr>
              <w:t>9</w:t>
            </w:r>
            <w:r w:rsidRPr="00196EB5">
              <w:rPr>
                <w:rFonts w:ascii="標楷體" w:eastAsia="標楷體" w:hAnsi="標楷體" w:hint="eastAsia"/>
                <w:kern w:val="0"/>
                <w:sz w:val="22"/>
                <w:szCs w:val="22"/>
              </w:rPr>
              <w:t>目「道路建設及養護－生活圈道路交通系統建設計畫（市區道路）－設備及投資」編列</w:t>
            </w:r>
            <w:r w:rsidRPr="00196EB5">
              <w:rPr>
                <w:rFonts w:ascii="標楷體" w:eastAsia="標楷體" w:hAnsi="標楷體"/>
                <w:kern w:val="0"/>
                <w:sz w:val="22"/>
                <w:szCs w:val="22"/>
              </w:rPr>
              <w:t>60</w:t>
            </w:r>
            <w:r w:rsidRPr="00196EB5">
              <w:rPr>
                <w:rFonts w:ascii="標楷體" w:eastAsia="標楷體" w:hAnsi="標楷體" w:hint="eastAsia"/>
                <w:kern w:val="0"/>
                <w:sz w:val="22"/>
                <w:szCs w:val="22"/>
              </w:rPr>
              <w:t>億</w:t>
            </w:r>
            <w:r w:rsidR="00386AEA" w:rsidRPr="00196EB5">
              <w:rPr>
                <w:rFonts w:ascii="標楷體" w:eastAsia="標楷體" w:hAnsi="標楷體"/>
                <w:kern w:val="0"/>
                <w:sz w:val="22"/>
                <w:szCs w:val="22"/>
              </w:rPr>
              <w:t>6,000</w:t>
            </w:r>
            <w:r w:rsidR="00386AEA" w:rsidRPr="00196EB5">
              <w:rPr>
                <w:rFonts w:ascii="標楷體" w:eastAsia="標楷體" w:hAnsi="標楷體" w:hint="eastAsia"/>
                <w:kern w:val="0"/>
                <w:sz w:val="22"/>
                <w:szCs w:val="22"/>
              </w:rPr>
              <w:t>萬</w:t>
            </w:r>
            <w:r w:rsidRPr="00196EB5">
              <w:rPr>
                <w:rFonts w:ascii="標楷體" w:eastAsia="標楷體" w:hAnsi="標楷體" w:hint="eastAsia"/>
                <w:kern w:val="0"/>
                <w:sz w:val="22"/>
                <w:szCs w:val="22"/>
              </w:rPr>
              <w:t>元。爰凍結該項預算，俟營建署向立法院內政委員會提出書面報告後，始得動支。</w:t>
            </w:r>
          </w:p>
        </w:tc>
        <w:tc>
          <w:tcPr>
            <w:tcW w:w="4165" w:type="dxa"/>
            <w:shd w:val="clear" w:color="auto" w:fill="auto"/>
          </w:tcPr>
          <w:p w:rsidR="007F41AB" w:rsidRPr="00196EB5" w:rsidRDefault="007F41AB" w:rsidP="00A77B81">
            <w:pPr>
              <w:pStyle w:val="aa"/>
              <w:spacing w:line="360" w:lineRule="exact"/>
              <w:ind w:leftChars="0" w:firstLineChars="0"/>
            </w:pPr>
            <w:r w:rsidRPr="00196EB5">
              <w:t>六、</w:t>
            </w:r>
          </w:p>
          <w:p w:rsidR="007F41AB" w:rsidRPr="00196EB5" w:rsidRDefault="007F41AB" w:rsidP="00834FF3">
            <w:pPr>
              <w:pStyle w:val="aa"/>
              <w:numPr>
                <w:ilvl w:val="0"/>
                <w:numId w:val="16"/>
              </w:numPr>
              <w:spacing w:line="360" w:lineRule="exact"/>
              <w:ind w:leftChars="0" w:firstLineChars="0" w:hanging="735"/>
            </w:pPr>
            <w:r w:rsidRPr="00196EB5">
              <w:rPr>
                <w:rFonts w:hint="eastAsia"/>
              </w:rPr>
              <w:t>為避免相同情形，本部營建署已於計畫提案須知及補助執行要點敘明，針對尚未取得用地案件，均請縣市政府於完成該作業後再依程序提報。</w:t>
            </w:r>
          </w:p>
          <w:p w:rsidR="007F41AB" w:rsidRPr="00196EB5" w:rsidRDefault="007F41AB" w:rsidP="00834FF3">
            <w:pPr>
              <w:pStyle w:val="aa"/>
              <w:numPr>
                <w:ilvl w:val="0"/>
                <w:numId w:val="16"/>
              </w:numPr>
              <w:spacing w:line="360" w:lineRule="exact"/>
              <w:ind w:leftChars="0" w:firstLineChars="0" w:hanging="735"/>
            </w:pPr>
            <w:r w:rsidRPr="00196EB5">
              <w:rPr>
                <w:rFonts w:hint="eastAsia"/>
              </w:rPr>
              <w:t>本部營建署於執行要點增列計畫案件若有用地取得落後、核定後三年內未完工、提案允諾事項未達成等情形，本部營建署得依情節輕重調降中央負擔比例，或終止補助該項工程，以管控案件執行成效。</w:t>
            </w:r>
          </w:p>
        </w:tc>
      </w:tr>
      <w:tr w:rsidR="007F41AB" w:rsidRPr="00196EB5" w:rsidTr="001F5BD5">
        <w:trPr>
          <w:trHeight w:val="56"/>
        </w:trPr>
        <w:tc>
          <w:tcPr>
            <w:tcW w:w="1550" w:type="dxa"/>
            <w:shd w:val="clear" w:color="auto" w:fill="auto"/>
          </w:tcPr>
          <w:p w:rsidR="007F41AB" w:rsidRPr="00196EB5" w:rsidRDefault="007F41AB" w:rsidP="007E7A8E">
            <w:pPr>
              <w:pStyle w:val="aa"/>
              <w:ind w:leftChars="0" w:left="0" w:firstLineChars="0" w:firstLine="0"/>
              <w:jc w:val="left"/>
            </w:pPr>
          </w:p>
        </w:tc>
        <w:tc>
          <w:tcPr>
            <w:tcW w:w="4316" w:type="dxa"/>
            <w:shd w:val="clear" w:color="auto" w:fill="auto"/>
          </w:tcPr>
          <w:p w:rsidR="007F41AB" w:rsidRPr="00196EB5" w:rsidRDefault="007F41AB" w:rsidP="00834FF3">
            <w:pPr>
              <w:numPr>
                <w:ilvl w:val="0"/>
                <w:numId w:val="11"/>
              </w:numPr>
              <w:autoSpaceDE w:val="0"/>
              <w:autoSpaceDN w:val="0"/>
              <w:adjustRightInd w:val="0"/>
              <w:spacing w:line="360" w:lineRule="exact"/>
              <w:ind w:left="293" w:hanging="293"/>
              <w:rPr>
                <w:rFonts w:ascii="標楷體" w:eastAsia="標楷體" w:hAnsi="標楷體"/>
                <w:kern w:val="0"/>
                <w:sz w:val="22"/>
                <w:szCs w:val="22"/>
              </w:rPr>
            </w:pPr>
            <w:r w:rsidRPr="00196EB5">
              <w:rPr>
                <w:rFonts w:ascii="標楷體" w:eastAsia="標楷體" w:hAnsi="標楷體" w:hint="eastAsia"/>
                <w:kern w:val="0"/>
                <w:sz w:val="22"/>
                <w:szCs w:val="22"/>
              </w:rPr>
              <w:t>有鑑於本計畫雖將全國劃歸18個生活圈(含原住民相關經費部分，該計畫中係編列109,424千元)。惟原住民族地區幅員遼闊，該等地區其旅客或當地民眾來往通行之道路，常有充沛之觀光及地景條件供國人及疫情後海外遊客觀光遊歷，然而原住民族地區道路品質礙於地方政府督管道路之維護預算拮据或是行政承辦人員專業素質欠佳，以致施工後工程品質堪慮或無法按期進行道路維護。營建署除應積極投入相關補助經費予地方政府外，更應針對工程督導考核及道路品質之試驗進行輔導，以提升原鄉道路之品質，爰凍結該項預算，俟營建署向立法院內政委員會提出書面報告後，始得動支。</w:t>
            </w:r>
          </w:p>
        </w:tc>
        <w:tc>
          <w:tcPr>
            <w:tcW w:w="4165" w:type="dxa"/>
            <w:shd w:val="clear" w:color="auto" w:fill="auto"/>
          </w:tcPr>
          <w:p w:rsidR="007F41AB" w:rsidRPr="00196EB5" w:rsidRDefault="007F41AB" w:rsidP="00A77B81">
            <w:pPr>
              <w:pStyle w:val="aa"/>
              <w:spacing w:line="360" w:lineRule="exact"/>
              <w:ind w:leftChars="0" w:firstLineChars="0"/>
            </w:pPr>
            <w:r w:rsidRPr="00196EB5">
              <w:rPr>
                <w:rFonts w:hint="eastAsia"/>
              </w:rPr>
              <w:t>七、本部營建署將持續輔導原住民地區提升工程品質，並依施工品質查核機制加強進行工程督導考核及道路品質之試驗，以提升原民地區工程品質。</w:t>
            </w:r>
          </w:p>
        </w:tc>
      </w:tr>
      <w:tr w:rsidR="007F41AB" w:rsidRPr="00196EB5" w:rsidTr="001F5BD5">
        <w:trPr>
          <w:trHeight w:val="56"/>
        </w:trPr>
        <w:tc>
          <w:tcPr>
            <w:tcW w:w="1550" w:type="dxa"/>
            <w:shd w:val="clear" w:color="auto" w:fill="auto"/>
          </w:tcPr>
          <w:p w:rsidR="007F41AB" w:rsidRPr="00196EB5" w:rsidRDefault="007F41AB" w:rsidP="007E7A8E">
            <w:pPr>
              <w:pStyle w:val="aa"/>
              <w:ind w:leftChars="0" w:left="0" w:firstLineChars="0" w:firstLine="0"/>
              <w:jc w:val="left"/>
            </w:pPr>
          </w:p>
        </w:tc>
        <w:tc>
          <w:tcPr>
            <w:tcW w:w="4316" w:type="dxa"/>
            <w:shd w:val="clear" w:color="auto" w:fill="auto"/>
          </w:tcPr>
          <w:p w:rsidR="007F41AB" w:rsidRPr="00196EB5" w:rsidRDefault="007F41AB" w:rsidP="00834FF3">
            <w:pPr>
              <w:numPr>
                <w:ilvl w:val="0"/>
                <w:numId w:val="11"/>
              </w:numPr>
              <w:autoSpaceDE w:val="0"/>
              <w:autoSpaceDN w:val="0"/>
              <w:adjustRightInd w:val="0"/>
              <w:spacing w:line="360" w:lineRule="exact"/>
              <w:ind w:left="293" w:hanging="293"/>
              <w:rPr>
                <w:rFonts w:ascii="標楷體" w:eastAsia="標楷體" w:hAnsi="標楷體"/>
                <w:kern w:val="0"/>
                <w:sz w:val="22"/>
                <w:szCs w:val="22"/>
              </w:rPr>
            </w:pPr>
            <w:r w:rsidRPr="00196EB5">
              <w:rPr>
                <w:rFonts w:ascii="標楷體" w:eastAsia="標楷體" w:hAnsi="標楷體" w:hint="eastAsia"/>
                <w:kern w:val="0"/>
                <w:sz w:val="22"/>
                <w:szCs w:val="22"/>
              </w:rPr>
              <w:t>國際媒體CNN報導指出，險象環生的交通令人卻步，有如「行人地獄」的亂象，不利國際觀光。報導亦指澳洲、加拿大、日本與美國等國的官方國外旅遊指南，明確點出台灣道路亂象，促請其國人注意。台灣的交通不安全，成為另類國際共識，必須正視。營建署為督促地方政府對市區道路人行環境工程的辦理成效與管理情況，每年度辦理「市區道路養護管理暨人行環境無障礙考評計畫」考評路段通行的暢行姓、舒適性、安全性及使用性，以及整體轄區人行道普及率、適宜性比率等面向，並將考評成果對外發布。查其109年相關評鑑結果，僅有5個地方政府(4個直轄市、1個縣)獲得優等等第，顯見相關縣市對於交通改善空間仍有極大空間。然而，相關考評機制及結果亦有民眾質疑與實際情形脫鉤，如車輛行駛人行道、違停、商家違</w:t>
            </w:r>
            <w:r w:rsidRPr="00196EB5">
              <w:rPr>
                <w:rFonts w:ascii="標楷體" w:eastAsia="標楷體" w:hAnsi="標楷體" w:hint="eastAsia"/>
                <w:kern w:val="0"/>
                <w:sz w:val="22"/>
                <w:szCs w:val="22"/>
              </w:rPr>
              <w:lastRenderedPageBreak/>
              <w:t>法占用及人行道維護不彰等等均顯示出我國行人安全及權利有待有效提升，爰凍結該項預算，要求營建署提出行人相關權益保障及精進相關考核機制措施之書面報告予立法院內政委員會後，始得動支。</w:t>
            </w:r>
          </w:p>
        </w:tc>
        <w:tc>
          <w:tcPr>
            <w:tcW w:w="4165" w:type="dxa"/>
            <w:shd w:val="clear" w:color="auto" w:fill="auto"/>
          </w:tcPr>
          <w:p w:rsidR="007F41AB" w:rsidRPr="00196EB5" w:rsidRDefault="007F41AB" w:rsidP="001C12E7">
            <w:pPr>
              <w:pStyle w:val="aa"/>
              <w:spacing w:line="360" w:lineRule="exact"/>
              <w:ind w:left="215" w:hanging="220"/>
            </w:pPr>
            <w:r w:rsidRPr="00196EB5">
              <w:rPr>
                <w:rFonts w:hint="eastAsia"/>
              </w:rPr>
              <w:lastRenderedPageBreak/>
              <w:t>八、</w:t>
            </w:r>
          </w:p>
          <w:p w:rsidR="007F41AB" w:rsidRPr="00196EB5" w:rsidRDefault="007F41AB" w:rsidP="00834FF3">
            <w:pPr>
              <w:pStyle w:val="aa"/>
              <w:numPr>
                <w:ilvl w:val="0"/>
                <w:numId w:val="18"/>
              </w:numPr>
              <w:spacing w:line="360" w:lineRule="exact"/>
              <w:ind w:leftChars="0" w:firstLineChars="0" w:hanging="676"/>
            </w:pPr>
            <w:r w:rsidRPr="00196EB5">
              <w:rPr>
                <w:rFonts w:hint="eastAsia"/>
              </w:rPr>
              <w:t>本部營建署自計畫推動起，將推動主軸分別訂為「人本交通」、「綠色交通」、「智慧建設」、「生態路網」與「教育宣導」等五項，並將五項主軸作為本計畫提案審議委員會之審議重要參考指標。</w:t>
            </w:r>
          </w:p>
          <w:p w:rsidR="007F41AB" w:rsidRPr="00196EB5" w:rsidRDefault="007F41AB" w:rsidP="00834FF3">
            <w:pPr>
              <w:pStyle w:val="aa"/>
              <w:numPr>
                <w:ilvl w:val="0"/>
                <w:numId w:val="18"/>
              </w:numPr>
              <w:spacing w:line="360" w:lineRule="exact"/>
              <w:ind w:leftChars="0" w:firstLineChars="0" w:hanging="676"/>
            </w:pPr>
            <w:r w:rsidRPr="00196EB5">
              <w:rPr>
                <w:rFonts w:hint="eastAsia"/>
              </w:rPr>
              <w:t>本計畫於設計審查時要求增加辦理擴大路口人行道外推至停車格位線位置，以保護行人，並縮短行穿線長度，增加庇護島，透過設置相關人本設施友善通行權利。</w:t>
            </w:r>
          </w:p>
        </w:tc>
      </w:tr>
      <w:tr w:rsidR="007F41AB" w:rsidRPr="00196EB5" w:rsidTr="001F5BD5">
        <w:trPr>
          <w:trHeight w:val="56"/>
          <w:hidden/>
        </w:trPr>
        <w:tc>
          <w:tcPr>
            <w:tcW w:w="1550" w:type="dxa"/>
            <w:shd w:val="clear" w:color="auto" w:fill="auto"/>
          </w:tcPr>
          <w:p w:rsidR="00D0578B" w:rsidRPr="00196EB5" w:rsidRDefault="00D0578B" w:rsidP="00834FF3">
            <w:pPr>
              <w:pStyle w:val="afb"/>
              <w:numPr>
                <w:ilvl w:val="0"/>
                <w:numId w:val="64"/>
              </w:numPr>
              <w:spacing w:line="340" w:lineRule="exact"/>
              <w:ind w:leftChars="0"/>
              <w:rPr>
                <w:rFonts w:ascii="標楷體" w:eastAsia="標楷體" w:hAnsi="標楷體"/>
                <w:vanish/>
                <w:sz w:val="22"/>
              </w:rPr>
            </w:pPr>
          </w:p>
          <w:p w:rsidR="00D0578B" w:rsidRPr="00196EB5" w:rsidRDefault="00D0578B" w:rsidP="00834FF3">
            <w:pPr>
              <w:pStyle w:val="afb"/>
              <w:numPr>
                <w:ilvl w:val="0"/>
                <w:numId w:val="64"/>
              </w:numPr>
              <w:spacing w:line="340" w:lineRule="exact"/>
              <w:ind w:leftChars="0"/>
              <w:rPr>
                <w:rFonts w:ascii="標楷體" w:eastAsia="標楷體" w:hAnsi="標楷體"/>
                <w:vanish/>
                <w:sz w:val="22"/>
              </w:rPr>
            </w:pPr>
          </w:p>
          <w:p w:rsidR="00D0578B" w:rsidRPr="00196EB5" w:rsidRDefault="00D0578B" w:rsidP="00834FF3">
            <w:pPr>
              <w:pStyle w:val="afb"/>
              <w:numPr>
                <w:ilvl w:val="0"/>
                <w:numId w:val="64"/>
              </w:numPr>
              <w:spacing w:line="340" w:lineRule="exact"/>
              <w:ind w:leftChars="0"/>
              <w:rPr>
                <w:rFonts w:ascii="標楷體" w:eastAsia="標楷體" w:hAnsi="標楷體"/>
                <w:vanish/>
                <w:sz w:val="22"/>
              </w:rPr>
            </w:pPr>
          </w:p>
          <w:p w:rsidR="007F41AB" w:rsidRPr="00196EB5" w:rsidRDefault="007F41AB" w:rsidP="00834FF3">
            <w:pPr>
              <w:pStyle w:val="aa"/>
              <w:numPr>
                <w:ilvl w:val="0"/>
                <w:numId w:val="64"/>
              </w:numPr>
              <w:ind w:leftChars="0" w:firstLineChars="0"/>
              <w:jc w:val="left"/>
            </w:pPr>
          </w:p>
        </w:tc>
        <w:tc>
          <w:tcPr>
            <w:tcW w:w="4316" w:type="dxa"/>
            <w:shd w:val="clear" w:color="auto" w:fill="auto"/>
          </w:tcPr>
          <w:p w:rsidR="007F41AB" w:rsidRPr="00196EB5" w:rsidRDefault="00CF1530" w:rsidP="002E32AC">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年度營建署及所屬單位預算案第</w:t>
            </w:r>
            <w:r w:rsidR="007F41AB" w:rsidRPr="00196EB5">
              <w:rPr>
                <w:rFonts w:ascii="標楷體" w:eastAsia="標楷體" w:hAnsi="標楷體"/>
                <w:kern w:val="0"/>
                <w:sz w:val="22"/>
                <w:szCs w:val="22"/>
              </w:rPr>
              <w:t>10</w:t>
            </w:r>
            <w:r w:rsidR="007F41AB" w:rsidRPr="00196EB5">
              <w:rPr>
                <w:rFonts w:ascii="標楷體" w:eastAsia="標楷體" w:hAnsi="標楷體" w:hint="eastAsia"/>
                <w:kern w:val="0"/>
                <w:sz w:val="22"/>
                <w:szCs w:val="22"/>
              </w:rPr>
              <w:t>目「下水道管理業務」編列</w:t>
            </w:r>
            <w:r w:rsidRPr="00196EB5">
              <w:rPr>
                <w:rFonts w:ascii="標楷體" w:eastAsia="標楷體" w:hAnsi="標楷體"/>
                <w:kern w:val="0"/>
                <w:sz w:val="22"/>
                <w:szCs w:val="22"/>
              </w:rPr>
              <w:t>186</w:t>
            </w:r>
            <w:r w:rsidR="007F41AB" w:rsidRPr="00196EB5">
              <w:rPr>
                <w:rFonts w:ascii="標楷體" w:eastAsia="標楷體" w:hAnsi="標楷體" w:hint="eastAsia"/>
                <w:kern w:val="0"/>
                <w:sz w:val="22"/>
                <w:szCs w:val="22"/>
              </w:rPr>
              <w:t>億</w:t>
            </w:r>
            <w:r w:rsidR="007F41AB" w:rsidRPr="00196EB5">
              <w:rPr>
                <w:rFonts w:ascii="標楷體" w:eastAsia="標楷體" w:hAnsi="標楷體"/>
                <w:kern w:val="0"/>
                <w:sz w:val="22"/>
                <w:szCs w:val="22"/>
              </w:rPr>
              <w:t>5,527</w:t>
            </w:r>
            <w:r w:rsidR="007F41AB" w:rsidRPr="00196EB5">
              <w:rPr>
                <w:rFonts w:ascii="標楷體" w:eastAsia="標楷體" w:hAnsi="標楷體" w:hint="eastAsia"/>
                <w:kern w:val="0"/>
                <w:sz w:val="22"/>
                <w:szCs w:val="22"/>
              </w:rPr>
              <w:t>萬</w:t>
            </w:r>
            <w:r w:rsidR="007F41AB" w:rsidRPr="00196EB5">
              <w:rPr>
                <w:rFonts w:ascii="標楷體" w:eastAsia="標楷體" w:hAnsi="標楷體"/>
                <w:kern w:val="0"/>
                <w:sz w:val="22"/>
                <w:szCs w:val="22"/>
              </w:rPr>
              <w:t>9</w:t>
            </w:r>
            <w:r w:rsidR="007F41AB" w:rsidRPr="00196EB5">
              <w:rPr>
                <w:rFonts w:ascii="標楷體" w:eastAsia="標楷體" w:hAnsi="標楷體" w:hint="eastAsia"/>
                <w:kern w:val="0"/>
                <w:sz w:val="22"/>
                <w:szCs w:val="22"/>
              </w:rPr>
              <w:t>千元，凍結</w:t>
            </w:r>
            <w:r w:rsidR="007F41AB" w:rsidRPr="00196EB5">
              <w:rPr>
                <w:rFonts w:ascii="標楷體" w:eastAsia="標楷體" w:hAnsi="標楷體"/>
                <w:kern w:val="0"/>
                <w:sz w:val="22"/>
                <w:szCs w:val="22"/>
              </w:rPr>
              <w:t>300</w:t>
            </w:r>
            <w:r w:rsidR="007F41AB" w:rsidRPr="00196EB5">
              <w:rPr>
                <w:rFonts w:ascii="標楷體" w:eastAsia="標楷體" w:hAnsi="標楷體" w:hint="eastAsia"/>
                <w:kern w:val="0"/>
                <w:sz w:val="22"/>
                <w:szCs w:val="22"/>
              </w:rPr>
              <w:t>萬元，俟營建署就下列各案向立法院內政委員會提出書面報告後，始得動支。</w:t>
            </w:r>
          </w:p>
          <w:p w:rsidR="007F41AB" w:rsidRPr="00196EB5" w:rsidRDefault="007F41AB" w:rsidP="00834FF3">
            <w:pPr>
              <w:numPr>
                <w:ilvl w:val="0"/>
                <w:numId w:val="19"/>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Pr="00196EB5">
              <w:rPr>
                <w:rFonts w:ascii="標楷體" w:eastAsia="標楷體" w:hAnsi="標楷體" w:hint="eastAsia"/>
                <w:kern w:val="0"/>
                <w:sz w:val="22"/>
                <w:szCs w:val="22"/>
              </w:rPr>
              <w:t>年度營建署及所屬單位預算案第</w:t>
            </w:r>
            <w:r w:rsidRPr="00196EB5">
              <w:rPr>
                <w:rFonts w:ascii="標楷體" w:eastAsia="標楷體" w:hAnsi="標楷體"/>
                <w:kern w:val="0"/>
                <w:sz w:val="22"/>
                <w:szCs w:val="22"/>
              </w:rPr>
              <w:t>10</w:t>
            </w:r>
            <w:r w:rsidRPr="00196EB5">
              <w:rPr>
                <w:rFonts w:ascii="標楷體" w:eastAsia="標楷體" w:hAnsi="標楷體" w:hint="eastAsia"/>
                <w:kern w:val="0"/>
                <w:sz w:val="22"/>
                <w:szCs w:val="22"/>
              </w:rPr>
              <w:t>目「下水道管理業務」編列</w:t>
            </w:r>
            <w:r w:rsidRPr="00196EB5">
              <w:rPr>
                <w:rFonts w:ascii="標楷體" w:eastAsia="標楷體" w:hAnsi="標楷體"/>
                <w:kern w:val="0"/>
                <w:sz w:val="22"/>
                <w:szCs w:val="22"/>
              </w:rPr>
              <w:t>186</w:t>
            </w:r>
            <w:r w:rsidRPr="00196EB5">
              <w:rPr>
                <w:rFonts w:ascii="標楷體" w:eastAsia="標楷體" w:hAnsi="標楷體" w:hint="eastAsia"/>
                <w:kern w:val="0"/>
                <w:sz w:val="22"/>
                <w:szCs w:val="22"/>
              </w:rPr>
              <w:t>億</w:t>
            </w:r>
            <w:r w:rsidRPr="00196EB5">
              <w:rPr>
                <w:rFonts w:ascii="標楷體" w:eastAsia="標楷體" w:hAnsi="標楷體"/>
                <w:kern w:val="0"/>
                <w:sz w:val="22"/>
                <w:szCs w:val="22"/>
              </w:rPr>
              <w:t>5,527</w:t>
            </w:r>
            <w:r w:rsidRPr="00196EB5">
              <w:rPr>
                <w:rFonts w:ascii="標楷體" w:eastAsia="標楷體" w:hAnsi="標楷體" w:hint="eastAsia"/>
                <w:kern w:val="0"/>
                <w:sz w:val="22"/>
                <w:szCs w:val="22"/>
              </w:rPr>
              <w:t>萬</w:t>
            </w:r>
            <w:r w:rsidRPr="00196EB5">
              <w:rPr>
                <w:rFonts w:ascii="標楷體" w:eastAsia="標楷體" w:hAnsi="標楷體"/>
                <w:kern w:val="0"/>
                <w:sz w:val="22"/>
                <w:szCs w:val="22"/>
              </w:rPr>
              <w:t>9</w:t>
            </w:r>
            <w:r w:rsidRPr="00196EB5">
              <w:rPr>
                <w:rFonts w:ascii="標楷體" w:eastAsia="標楷體" w:hAnsi="標楷體" w:hint="eastAsia"/>
                <w:kern w:val="0"/>
                <w:sz w:val="22"/>
                <w:szCs w:val="22"/>
              </w:rPr>
              <w:t>千元，業務包含提升各縣市汙水下水道系統普及率、改善居住環境衛生等，以保障國人居住安全。依審計部之報告，全國公共污水下水道管線已涵蓋區域面積</w:t>
            </w:r>
            <w:r w:rsidRPr="00196EB5">
              <w:rPr>
                <w:rFonts w:ascii="標楷體" w:eastAsia="標楷體" w:hAnsi="標楷體"/>
                <w:kern w:val="0"/>
                <w:sz w:val="22"/>
                <w:szCs w:val="22"/>
              </w:rPr>
              <w:t>944.41</w:t>
            </w:r>
            <w:r w:rsidRPr="00196EB5">
              <w:rPr>
                <w:rFonts w:ascii="標楷體" w:eastAsia="標楷體" w:hAnsi="標楷體" w:hint="eastAsia"/>
                <w:kern w:val="0"/>
                <w:sz w:val="22"/>
                <w:szCs w:val="22"/>
              </w:rPr>
              <w:t>平方公里，然各市縣公告周知使用區域僅</w:t>
            </w:r>
            <w:r w:rsidRPr="00196EB5">
              <w:rPr>
                <w:rFonts w:ascii="標楷體" w:eastAsia="標楷體" w:hAnsi="標楷體"/>
                <w:kern w:val="0"/>
                <w:sz w:val="22"/>
                <w:szCs w:val="22"/>
              </w:rPr>
              <w:t>442.56</w:t>
            </w:r>
            <w:r w:rsidRPr="00196EB5">
              <w:rPr>
                <w:rFonts w:ascii="標楷體" w:eastAsia="標楷體" w:hAnsi="標楷體" w:hint="eastAsia"/>
                <w:kern w:val="0"/>
                <w:sz w:val="22"/>
                <w:szCs w:val="22"/>
              </w:rPr>
              <w:t>平方公里，僅占</w:t>
            </w:r>
            <w:r w:rsidRPr="00196EB5">
              <w:rPr>
                <w:rFonts w:ascii="標楷體" w:eastAsia="標楷體" w:hAnsi="標楷體"/>
                <w:kern w:val="0"/>
                <w:sz w:val="22"/>
                <w:szCs w:val="22"/>
              </w:rPr>
              <w:t>46.86%</w:t>
            </w:r>
            <w:r w:rsidRPr="00196EB5">
              <w:rPr>
                <w:rFonts w:ascii="標楷體" w:eastAsia="標楷體" w:hAnsi="標楷體" w:hint="eastAsia"/>
                <w:kern w:val="0"/>
                <w:sz w:val="22"/>
                <w:szCs w:val="22"/>
              </w:rPr>
              <w:t>，未公告區域面積為</w:t>
            </w:r>
            <w:r w:rsidR="001F5BD5" w:rsidRPr="00196EB5">
              <w:rPr>
                <w:rFonts w:ascii="標楷體" w:eastAsia="標楷體" w:hAnsi="標楷體"/>
                <w:kern w:val="0"/>
                <w:sz w:val="22"/>
                <w:szCs w:val="22"/>
              </w:rPr>
              <w:t>501.85</w:t>
            </w:r>
            <w:r w:rsidRPr="00196EB5">
              <w:rPr>
                <w:rFonts w:ascii="標楷體" w:eastAsia="標楷體" w:hAnsi="標楷體" w:hint="eastAsia"/>
                <w:kern w:val="0"/>
                <w:sz w:val="22"/>
                <w:szCs w:val="22"/>
              </w:rPr>
              <w:t>平方公里。甚有</w:t>
            </w:r>
            <w:r w:rsidR="00CF1530" w:rsidRPr="00196EB5">
              <w:rPr>
                <w:rFonts w:ascii="標楷體" w:eastAsia="標楷體" w:hAnsi="標楷體"/>
                <w:kern w:val="0"/>
                <w:sz w:val="22"/>
                <w:szCs w:val="22"/>
              </w:rPr>
              <w:t>11</w:t>
            </w:r>
            <w:r w:rsidRPr="00196EB5">
              <w:rPr>
                <w:rFonts w:ascii="標楷體" w:eastAsia="標楷體" w:hAnsi="標楷體" w:hint="eastAsia"/>
                <w:kern w:val="0"/>
                <w:sz w:val="22"/>
                <w:szCs w:val="22"/>
              </w:rPr>
              <w:t>個縣市政府，公共污水下水道系統全數未辦理公告，使家戶水污染防治費之徵收程序及未配合接管之裁罰要件未臻妥善。</w:t>
            </w:r>
          </w:p>
          <w:p w:rsidR="007F41AB" w:rsidRPr="00196EB5" w:rsidRDefault="007F41AB" w:rsidP="003778DD">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爰凍結該項預算，俟營建署針對上開問題向立法院內政委員會提出書面</w:t>
            </w:r>
            <w:r w:rsidRPr="00196EB5">
              <w:rPr>
                <w:rFonts w:ascii="標楷體" w:eastAsia="標楷體" w:hint="eastAsia"/>
                <w:kern w:val="0"/>
                <w:szCs w:val="22"/>
              </w:rPr>
              <w:t>報告後，始得動支。</w:t>
            </w:r>
          </w:p>
        </w:tc>
        <w:tc>
          <w:tcPr>
            <w:tcW w:w="4165" w:type="dxa"/>
            <w:shd w:val="clear" w:color="auto" w:fill="auto"/>
          </w:tcPr>
          <w:p w:rsidR="007F41AB" w:rsidRPr="00196EB5" w:rsidRDefault="007F41AB" w:rsidP="0026086D">
            <w:pPr>
              <w:pStyle w:val="aa"/>
              <w:spacing w:line="360" w:lineRule="exact"/>
              <w:ind w:left="-1" w:hangingChars="2" w:hanging="4"/>
            </w:pPr>
            <w:r w:rsidRPr="00196EB5">
              <w:rPr>
                <w:rFonts w:hint="eastAsia"/>
              </w:rPr>
              <w:t>本案業於112年3月1日以台內營字第1120802205號函將書面報告函送立法院，並經該院於112年6月9日台立院議字第1120702409號函復本部營建署准予動支，茲摘述內容如下：</w:t>
            </w:r>
          </w:p>
          <w:p w:rsidR="007F41AB" w:rsidRPr="00196EB5" w:rsidRDefault="007F41AB" w:rsidP="0026086D">
            <w:pPr>
              <w:pStyle w:val="aa"/>
              <w:spacing w:line="360" w:lineRule="exact"/>
              <w:ind w:left="215" w:hanging="220"/>
            </w:pPr>
            <w:r w:rsidRPr="00196EB5">
              <w:rPr>
                <w:rFonts w:hint="eastAsia"/>
              </w:rPr>
              <w:t>一、</w:t>
            </w:r>
          </w:p>
          <w:p w:rsidR="007F41AB" w:rsidRPr="00196EB5" w:rsidRDefault="007F41AB" w:rsidP="00834FF3">
            <w:pPr>
              <w:pStyle w:val="aa"/>
              <w:numPr>
                <w:ilvl w:val="0"/>
                <w:numId w:val="20"/>
              </w:numPr>
              <w:spacing w:line="360" w:lineRule="exact"/>
              <w:ind w:leftChars="0" w:firstLineChars="0"/>
            </w:pPr>
            <w:r w:rsidRPr="00196EB5">
              <w:rPr>
                <w:rFonts w:hint="eastAsia"/>
              </w:rPr>
              <w:t>本部營建署為促使各直轄市、縣（市）政府之公告程序完備，使用戶得以知悉，於109年8月3日以營署水字第1091143150號函訂定「公共污水下水道開始使用前公告週知作業要點」。</w:t>
            </w:r>
          </w:p>
          <w:p w:rsidR="007F41AB" w:rsidRPr="00196EB5" w:rsidRDefault="007F41AB" w:rsidP="00834FF3">
            <w:pPr>
              <w:pStyle w:val="aa"/>
              <w:numPr>
                <w:ilvl w:val="0"/>
                <w:numId w:val="20"/>
              </w:numPr>
              <w:spacing w:line="360" w:lineRule="exact"/>
              <w:ind w:leftChars="0" w:firstLineChars="0"/>
            </w:pPr>
            <w:r w:rsidRPr="00196EB5">
              <w:rPr>
                <w:rFonts w:hint="eastAsia"/>
              </w:rPr>
              <w:t>另本部營建署業於111年12月14日以營署水字第1111262576號函修正前述作業要點第6點、第7點規定，增訂主管機關自113年起應每年彙整截至前一年度公共污水下水道公告周知情形及公告範圍GIS圖資提送本部營建署備查，並應副知當地環保單位之相關規定。</w:t>
            </w:r>
          </w:p>
        </w:tc>
      </w:tr>
      <w:tr w:rsidR="007F41AB" w:rsidRPr="00196EB5" w:rsidTr="001F5BD5">
        <w:trPr>
          <w:trHeight w:val="56"/>
        </w:trPr>
        <w:tc>
          <w:tcPr>
            <w:tcW w:w="1550" w:type="dxa"/>
            <w:shd w:val="clear" w:color="auto" w:fill="auto"/>
          </w:tcPr>
          <w:p w:rsidR="007F41AB" w:rsidRPr="00196EB5" w:rsidRDefault="007F41AB" w:rsidP="00147368">
            <w:pPr>
              <w:pStyle w:val="aa"/>
              <w:ind w:leftChars="0" w:left="0" w:firstLineChars="0" w:firstLine="0"/>
              <w:jc w:val="left"/>
            </w:pPr>
          </w:p>
        </w:tc>
        <w:tc>
          <w:tcPr>
            <w:tcW w:w="4316" w:type="dxa"/>
            <w:shd w:val="clear" w:color="auto" w:fill="auto"/>
          </w:tcPr>
          <w:p w:rsidR="007F41AB" w:rsidRPr="00196EB5" w:rsidRDefault="004A368C" w:rsidP="00834FF3">
            <w:pPr>
              <w:numPr>
                <w:ilvl w:val="0"/>
                <w:numId w:val="19"/>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年度營建署及所屬單位預算案第</w:t>
            </w:r>
            <w:r w:rsidR="00CF1530" w:rsidRPr="00196EB5">
              <w:rPr>
                <w:rFonts w:ascii="標楷體" w:eastAsia="標楷體" w:hAnsi="標楷體"/>
                <w:kern w:val="0"/>
                <w:sz w:val="22"/>
                <w:szCs w:val="22"/>
              </w:rPr>
              <w:t>10</w:t>
            </w:r>
            <w:r w:rsidR="007F41AB" w:rsidRPr="00196EB5">
              <w:rPr>
                <w:rFonts w:ascii="標楷體" w:eastAsia="標楷體" w:hAnsi="標楷體" w:hint="eastAsia"/>
                <w:kern w:val="0"/>
                <w:sz w:val="22"/>
                <w:szCs w:val="22"/>
              </w:rPr>
              <w:t>目「下水道管理業務－污水下水道建設計畫」編列</w:t>
            </w:r>
            <w:r w:rsidR="007F41AB" w:rsidRPr="00196EB5">
              <w:rPr>
                <w:rFonts w:ascii="標楷體" w:eastAsia="標楷體" w:hAnsi="標楷體"/>
                <w:kern w:val="0"/>
                <w:sz w:val="22"/>
                <w:szCs w:val="22"/>
              </w:rPr>
              <w:t>149</w:t>
            </w:r>
            <w:r w:rsidR="007F41AB" w:rsidRPr="00196EB5">
              <w:rPr>
                <w:rFonts w:ascii="標楷體" w:eastAsia="標楷體" w:hAnsi="標楷體" w:hint="eastAsia"/>
                <w:kern w:val="0"/>
                <w:sz w:val="22"/>
                <w:szCs w:val="22"/>
              </w:rPr>
              <w:t>億</w:t>
            </w:r>
            <w:r w:rsidR="007F41AB" w:rsidRPr="00196EB5">
              <w:rPr>
                <w:rFonts w:ascii="標楷體" w:eastAsia="標楷體" w:hAnsi="標楷體"/>
                <w:kern w:val="0"/>
                <w:sz w:val="22"/>
                <w:szCs w:val="22"/>
              </w:rPr>
              <w:t>8,780</w:t>
            </w:r>
            <w:r w:rsidR="007F41AB" w:rsidRPr="00196EB5">
              <w:rPr>
                <w:rFonts w:ascii="標楷體" w:eastAsia="標楷體" w:hAnsi="標楷體" w:hint="eastAsia"/>
                <w:kern w:val="0"/>
                <w:sz w:val="22"/>
                <w:szCs w:val="22"/>
              </w:rPr>
              <w:t>萬元。</w:t>
            </w:r>
          </w:p>
          <w:p w:rsidR="007F41AB" w:rsidRPr="00196EB5" w:rsidRDefault="007F41AB" w:rsidP="00147368">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營建署推動污水下水道建設，依最新</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w:t>
            </w:r>
            <w:r w:rsidRPr="00196EB5">
              <w:rPr>
                <w:rFonts w:ascii="標楷體" w:eastAsia="標楷體" w:hAnsi="標楷體"/>
                <w:kern w:val="0"/>
                <w:sz w:val="22"/>
                <w:szCs w:val="22"/>
              </w:rPr>
              <w:t>11</w:t>
            </w:r>
            <w:r w:rsidRPr="00196EB5">
              <w:rPr>
                <w:rFonts w:ascii="標楷體" w:eastAsia="標楷體" w:hAnsi="標楷體" w:hint="eastAsia"/>
                <w:kern w:val="0"/>
                <w:sz w:val="22"/>
                <w:szCs w:val="22"/>
              </w:rPr>
              <w:t>月底統計，平均接管普及率為</w:t>
            </w:r>
            <w:r w:rsidRPr="00196EB5">
              <w:rPr>
                <w:rFonts w:ascii="標楷體" w:eastAsia="標楷體" w:hAnsi="標楷體"/>
                <w:kern w:val="0"/>
                <w:sz w:val="22"/>
                <w:szCs w:val="22"/>
              </w:rPr>
              <w:t>41.12%</w:t>
            </w:r>
            <w:r w:rsidRPr="00196EB5">
              <w:rPr>
                <w:rFonts w:ascii="標楷體" w:eastAsia="標楷體" w:hAnsi="標楷體" w:hint="eastAsia"/>
                <w:kern w:val="0"/>
                <w:sz w:val="22"/>
                <w:szCs w:val="22"/>
              </w:rPr>
              <w:t>。有助消滅居家病媒孳生源，改善巷弄溝渠環境髒亂問題，能大幅提升生活居住品質、保護水域品質。</w:t>
            </w:r>
          </w:p>
          <w:p w:rsidR="007F41AB" w:rsidRPr="00196EB5" w:rsidRDefault="007F41AB" w:rsidP="00147368">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lastRenderedPageBreak/>
              <w:t>然仍有嘉義縣（</w:t>
            </w:r>
            <w:r w:rsidRPr="00196EB5">
              <w:rPr>
                <w:rFonts w:ascii="標楷體" w:eastAsia="標楷體" w:hAnsi="標楷體"/>
                <w:kern w:val="0"/>
                <w:sz w:val="22"/>
                <w:szCs w:val="22"/>
              </w:rPr>
              <w:t>8.76%</w:t>
            </w:r>
            <w:r w:rsidRPr="00196EB5">
              <w:rPr>
                <w:rFonts w:ascii="標楷體" w:eastAsia="標楷體" w:hAnsi="標楷體" w:hint="eastAsia"/>
                <w:kern w:val="0"/>
                <w:sz w:val="22"/>
                <w:szCs w:val="22"/>
              </w:rPr>
              <w:t>）、嘉義市（</w:t>
            </w:r>
            <w:r w:rsidRPr="00196EB5">
              <w:rPr>
                <w:rFonts w:ascii="標楷體" w:eastAsia="標楷體" w:hAnsi="標楷體"/>
                <w:kern w:val="0"/>
                <w:sz w:val="22"/>
                <w:szCs w:val="22"/>
              </w:rPr>
              <w:t>7.18%</w:t>
            </w:r>
            <w:r w:rsidRPr="00196EB5">
              <w:rPr>
                <w:rFonts w:ascii="標楷體" w:eastAsia="標楷體" w:hAnsi="標楷體" w:hint="eastAsia"/>
                <w:kern w:val="0"/>
                <w:sz w:val="22"/>
                <w:szCs w:val="22"/>
              </w:rPr>
              <w:t>）、南投縣（</w:t>
            </w:r>
            <w:r w:rsidRPr="00196EB5">
              <w:rPr>
                <w:rFonts w:ascii="標楷體" w:eastAsia="標楷體" w:hAnsi="標楷體"/>
                <w:kern w:val="0"/>
                <w:sz w:val="22"/>
                <w:szCs w:val="22"/>
              </w:rPr>
              <w:t>7.17%</w:t>
            </w:r>
            <w:r w:rsidRPr="00196EB5">
              <w:rPr>
                <w:rFonts w:ascii="標楷體" w:eastAsia="標楷體" w:hAnsi="標楷體" w:hint="eastAsia"/>
                <w:kern w:val="0"/>
                <w:sz w:val="22"/>
                <w:szCs w:val="22"/>
              </w:rPr>
              <w:t>）、雲林縣（</w:t>
            </w:r>
            <w:r w:rsidRPr="00196EB5">
              <w:rPr>
                <w:rFonts w:ascii="標楷體" w:eastAsia="標楷體" w:hAnsi="標楷體"/>
                <w:kern w:val="0"/>
                <w:sz w:val="22"/>
                <w:szCs w:val="22"/>
              </w:rPr>
              <w:t>5.08%</w:t>
            </w:r>
            <w:r w:rsidRPr="00196EB5">
              <w:rPr>
                <w:rFonts w:ascii="標楷體" w:eastAsia="標楷體" w:hAnsi="標楷體" w:hint="eastAsia"/>
                <w:kern w:val="0"/>
                <w:sz w:val="22"/>
                <w:szCs w:val="22"/>
              </w:rPr>
              <w:t>）、台東縣（</w:t>
            </w:r>
            <w:r w:rsidRPr="00196EB5">
              <w:rPr>
                <w:rFonts w:ascii="標楷體" w:eastAsia="標楷體" w:hAnsi="標楷體"/>
                <w:kern w:val="0"/>
                <w:sz w:val="22"/>
                <w:szCs w:val="22"/>
              </w:rPr>
              <w:t>4.10%</w:t>
            </w:r>
            <w:r w:rsidRPr="00196EB5">
              <w:rPr>
                <w:rFonts w:ascii="標楷體" w:eastAsia="標楷體" w:hAnsi="標楷體" w:hint="eastAsia"/>
                <w:kern w:val="0"/>
                <w:sz w:val="22"/>
                <w:szCs w:val="22"/>
              </w:rPr>
              <w:t>）、彰化縣（</w:t>
            </w:r>
            <w:r w:rsidRPr="00196EB5">
              <w:rPr>
                <w:rFonts w:ascii="標楷體" w:eastAsia="標楷體" w:hAnsi="標楷體"/>
                <w:kern w:val="0"/>
                <w:sz w:val="22"/>
                <w:szCs w:val="22"/>
              </w:rPr>
              <w:t>3.57%</w:t>
            </w:r>
            <w:r w:rsidRPr="00196EB5">
              <w:rPr>
                <w:rFonts w:ascii="標楷體" w:eastAsia="標楷體" w:hAnsi="標楷體" w:hint="eastAsia"/>
                <w:kern w:val="0"/>
                <w:sz w:val="22"/>
                <w:szCs w:val="22"/>
              </w:rPr>
              <w:t>）、澎湖縣（</w:t>
            </w:r>
            <w:r w:rsidRPr="00196EB5">
              <w:rPr>
                <w:rFonts w:ascii="標楷體" w:eastAsia="標楷體" w:hAnsi="標楷體"/>
                <w:kern w:val="0"/>
                <w:sz w:val="22"/>
                <w:szCs w:val="22"/>
              </w:rPr>
              <w:t>0.81%</w:t>
            </w:r>
            <w:r w:rsidRPr="00196EB5">
              <w:rPr>
                <w:rFonts w:ascii="標楷體" w:eastAsia="標楷體" w:hAnsi="標楷體" w:hint="eastAsia"/>
                <w:kern w:val="0"/>
                <w:sz w:val="22"/>
                <w:szCs w:val="22"/>
              </w:rPr>
              <w:t>）及等</w:t>
            </w:r>
            <w:r w:rsidRPr="00196EB5">
              <w:rPr>
                <w:rFonts w:ascii="標楷體" w:eastAsia="標楷體" w:hAnsi="標楷體"/>
                <w:kern w:val="0"/>
                <w:sz w:val="22"/>
                <w:szCs w:val="22"/>
              </w:rPr>
              <w:t>7</w:t>
            </w:r>
            <w:r w:rsidRPr="00196EB5">
              <w:rPr>
                <w:rFonts w:ascii="標楷體" w:eastAsia="標楷體" w:hAnsi="標楷體" w:hint="eastAsia"/>
                <w:kern w:val="0"/>
                <w:sz w:val="22"/>
                <w:szCs w:val="22"/>
              </w:rPr>
              <w:t>個縣市之公共污水下水道用戶接管普及率未及</w:t>
            </w:r>
            <w:r w:rsidRPr="00196EB5">
              <w:rPr>
                <w:rFonts w:ascii="標楷體" w:eastAsia="標楷體" w:hAnsi="標楷體"/>
                <w:kern w:val="0"/>
                <w:sz w:val="22"/>
                <w:szCs w:val="22"/>
              </w:rPr>
              <w:t>1</w:t>
            </w:r>
            <w:r w:rsidRPr="00196EB5">
              <w:rPr>
                <w:rFonts w:ascii="標楷體" w:eastAsia="標楷體" w:hAnsi="標楷體" w:hint="eastAsia"/>
                <w:kern w:val="0"/>
                <w:sz w:val="22"/>
                <w:szCs w:val="22"/>
              </w:rPr>
              <w:t>成，有待營建署督促各地方政府儘速提升。爰凍結該項預算，俟營建署於</w:t>
            </w:r>
            <w:r w:rsidRPr="00196EB5">
              <w:rPr>
                <w:rFonts w:ascii="標楷體" w:eastAsia="標楷體" w:hAnsi="標楷體"/>
                <w:kern w:val="0"/>
                <w:sz w:val="22"/>
                <w:szCs w:val="22"/>
              </w:rPr>
              <w:t>1</w:t>
            </w:r>
            <w:r w:rsidRPr="00196EB5">
              <w:rPr>
                <w:rFonts w:ascii="標楷體" w:eastAsia="標楷體" w:hAnsi="標楷體" w:hint="eastAsia"/>
                <w:kern w:val="0"/>
                <w:sz w:val="22"/>
                <w:szCs w:val="22"/>
              </w:rPr>
              <w:t>個月內，向立法院內政委員會提出具體改善作為書面報告後，始得動支。</w:t>
            </w:r>
          </w:p>
        </w:tc>
        <w:tc>
          <w:tcPr>
            <w:tcW w:w="4165" w:type="dxa"/>
            <w:shd w:val="clear" w:color="auto" w:fill="auto"/>
          </w:tcPr>
          <w:p w:rsidR="007F41AB" w:rsidRPr="00196EB5" w:rsidRDefault="007F41AB" w:rsidP="00EC41C2">
            <w:pPr>
              <w:pStyle w:val="aa"/>
              <w:spacing w:line="360" w:lineRule="exact"/>
              <w:ind w:left="215" w:hanging="220"/>
            </w:pPr>
            <w:r w:rsidRPr="00196EB5">
              <w:rPr>
                <w:rFonts w:hint="eastAsia"/>
              </w:rPr>
              <w:lastRenderedPageBreak/>
              <w:t>二、</w:t>
            </w:r>
          </w:p>
          <w:p w:rsidR="007F41AB" w:rsidRPr="00196EB5" w:rsidRDefault="007F41AB" w:rsidP="00834FF3">
            <w:pPr>
              <w:pStyle w:val="aa"/>
              <w:numPr>
                <w:ilvl w:val="0"/>
                <w:numId w:val="21"/>
              </w:numPr>
              <w:spacing w:line="360" w:lineRule="exact"/>
              <w:ind w:leftChars="0" w:firstLineChars="0"/>
            </w:pPr>
            <w:r w:rsidRPr="00196EB5">
              <w:rPr>
                <w:rFonts w:hint="eastAsia"/>
              </w:rPr>
              <w:t>截至112年6月底止，全國用戶接管戶數達382萬7,074戶，普及率為41.75%。</w:t>
            </w:r>
          </w:p>
          <w:p w:rsidR="007F41AB" w:rsidRPr="00196EB5" w:rsidRDefault="007F41AB" w:rsidP="00834FF3">
            <w:pPr>
              <w:pStyle w:val="aa"/>
              <w:numPr>
                <w:ilvl w:val="0"/>
                <w:numId w:val="21"/>
              </w:numPr>
              <w:spacing w:line="360" w:lineRule="exact"/>
              <w:ind w:leftChars="0" w:firstLineChars="0"/>
            </w:pPr>
            <w:r w:rsidRPr="00196EB5">
              <w:rPr>
                <w:rFonts w:hint="eastAsia"/>
              </w:rPr>
              <w:t>普及率未達10%之7個縣市，經查多為早期原計畫以促參方式辦理之系統，因規模較小，其污水處理成本高，不具吸引廠商投資效益，致較晚</w:t>
            </w:r>
            <w:r w:rsidRPr="00196EB5">
              <w:rPr>
                <w:rFonts w:hint="eastAsia"/>
              </w:rPr>
              <w:lastRenderedPageBreak/>
              <w:t>推動；再因污水下水道施作，道路常已佈滿管線，施設污水管線需等待其餘管線單位遷移後才可順利施設，而用戶接管涉及民眾私領域施作，遇有違建情形實際施工必須拆除部分牴觸物後才可進行，致相關縣市普及率難以快速提升，經統計，用戶接管普及率提升1%，需接管約9萬戶，實際辦理時需逐戶克服困難後才可進行後續相關建設。</w:t>
            </w:r>
          </w:p>
          <w:p w:rsidR="007F41AB" w:rsidRPr="00196EB5" w:rsidRDefault="007F41AB" w:rsidP="00834FF3">
            <w:pPr>
              <w:pStyle w:val="aa"/>
              <w:numPr>
                <w:ilvl w:val="0"/>
                <w:numId w:val="21"/>
              </w:numPr>
              <w:spacing w:line="360" w:lineRule="exact"/>
              <w:ind w:leftChars="0" w:firstLineChars="0"/>
            </w:pPr>
            <w:r w:rsidRPr="00196EB5">
              <w:rPr>
                <w:rFonts w:hint="eastAsia"/>
              </w:rPr>
              <w:t>後續仍以每年接管13萬戶為目標，預計至115年底公共污水下水道接管戶數累計達到407萬戶，屆時公共污水下水道普及率預計達46%。</w:t>
            </w:r>
          </w:p>
        </w:tc>
      </w:tr>
      <w:tr w:rsidR="007F41AB" w:rsidRPr="00196EB5" w:rsidTr="001F5BD5">
        <w:trPr>
          <w:trHeight w:val="56"/>
        </w:trPr>
        <w:tc>
          <w:tcPr>
            <w:tcW w:w="1550" w:type="dxa"/>
            <w:shd w:val="clear" w:color="auto" w:fill="auto"/>
          </w:tcPr>
          <w:p w:rsidR="007F41AB" w:rsidRPr="00196EB5" w:rsidRDefault="007F41AB" w:rsidP="00147368">
            <w:pPr>
              <w:pStyle w:val="aa"/>
              <w:ind w:leftChars="0" w:left="0" w:firstLineChars="0" w:firstLine="0"/>
              <w:jc w:val="left"/>
            </w:pPr>
          </w:p>
        </w:tc>
        <w:tc>
          <w:tcPr>
            <w:tcW w:w="4316" w:type="dxa"/>
            <w:shd w:val="clear" w:color="auto" w:fill="auto"/>
          </w:tcPr>
          <w:p w:rsidR="007F41AB" w:rsidRPr="00196EB5" w:rsidRDefault="007F41AB" w:rsidP="00834FF3">
            <w:pPr>
              <w:numPr>
                <w:ilvl w:val="0"/>
                <w:numId w:val="19"/>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hint="eastAsia"/>
                <w:kern w:val="0"/>
                <w:sz w:val="22"/>
                <w:szCs w:val="22"/>
              </w:rPr>
              <w:t>據內政部營建署所統計，</w:t>
            </w:r>
            <w:r w:rsidR="00CF1530" w:rsidRPr="00196EB5">
              <w:rPr>
                <w:rFonts w:ascii="標楷體" w:eastAsia="標楷體" w:hAnsi="標楷體"/>
                <w:kern w:val="0"/>
                <w:sz w:val="22"/>
                <w:szCs w:val="22"/>
              </w:rPr>
              <w:t>110</w:t>
            </w:r>
            <w:r w:rsidRPr="00196EB5">
              <w:rPr>
                <w:rFonts w:ascii="標楷體" w:eastAsia="標楷體" w:hAnsi="標楷體" w:hint="eastAsia"/>
                <w:kern w:val="0"/>
                <w:sz w:val="22"/>
                <w:szCs w:val="22"/>
              </w:rPr>
              <w:t>年底我國整體汙水處理率為</w:t>
            </w:r>
            <w:r w:rsidRPr="00196EB5">
              <w:rPr>
                <w:rFonts w:ascii="標楷體" w:eastAsia="標楷體" w:hAnsi="標楷體"/>
                <w:kern w:val="0"/>
                <w:sz w:val="22"/>
                <w:szCs w:val="22"/>
              </w:rPr>
              <w:t>66.9%</w:t>
            </w:r>
            <w:r w:rsidRPr="00196EB5">
              <w:rPr>
                <w:rFonts w:ascii="標楷體" w:eastAsia="標楷體" w:hAnsi="標楷體" w:hint="eastAsia"/>
                <w:kern w:val="0"/>
                <w:sz w:val="22"/>
                <w:szCs w:val="22"/>
              </w:rPr>
              <w:t>，雖較</w:t>
            </w:r>
            <w:r w:rsidRPr="00196EB5">
              <w:rPr>
                <w:rFonts w:ascii="標楷體" w:eastAsia="標楷體" w:hAnsi="標楷體"/>
                <w:kern w:val="0"/>
                <w:sz w:val="22"/>
                <w:szCs w:val="22"/>
              </w:rPr>
              <w:t>109</w:t>
            </w:r>
            <w:r w:rsidRPr="00196EB5">
              <w:rPr>
                <w:rFonts w:ascii="標楷體" w:eastAsia="標楷體" w:hAnsi="標楷體" w:hint="eastAsia"/>
                <w:kern w:val="0"/>
                <w:sz w:val="22"/>
                <w:szCs w:val="22"/>
              </w:rPr>
              <w:t>年底增</w:t>
            </w:r>
            <w:r w:rsidRPr="00196EB5">
              <w:rPr>
                <w:rFonts w:ascii="標楷體" w:eastAsia="標楷體" w:hAnsi="標楷體"/>
                <w:kern w:val="0"/>
                <w:sz w:val="22"/>
                <w:szCs w:val="22"/>
              </w:rPr>
              <w:t>2.4</w:t>
            </w:r>
            <w:r w:rsidRPr="00196EB5">
              <w:rPr>
                <w:rFonts w:ascii="標楷體" w:eastAsia="標楷體" w:hAnsi="標楷體" w:hint="eastAsia"/>
                <w:kern w:val="0"/>
                <w:sz w:val="22"/>
                <w:szCs w:val="22"/>
              </w:rPr>
              <w:t>個百分點，惟</w:t>
            </w:r>
            <w:r w:rsidRPr="00196EB5">
              <w:rPr>
                <w:rFonts w:ascii="標楷體" w:eastAsia="標楷體" w:hAnsi="標楷體"/>
                <w:kern w:val="0"/>
                <w:sz w:val="22"/>
                <w:szCs w:val="22"/>
              </w:rPr>
              <w:t>110</w:t>
            </w:r>
            <w:r w:rsidRPr="00196EB5">
              <w:rPr>
                <w:rFonts w:ascii="標楷體" w:eastAsia="標楷體" w:hAnsi="標楷體" w:hint="eastAsia"/>
                <w:kern w:val="0"/>
                <w:sz w:val="22"/>
                <w:szCs w:val="22"/>
              </w:rPr>
              <w:t>年底「公共汙水下水道普及率」、「建築物污水設施設置率」及「專用汙水下水道普及率」分別為</w:t>
            </w:r>
            <w:r w:rsidRPr="00196EB5">
              <w:rPr>
                <w:rFonts w:ascii="標楷體" w:eastAsia="標楷體" w:hAnsi="標楷體"/>
                <w:kern w:val="0"/>
                <w:sz w:val="22"/>
                <w:szCs w:val="22"/>
              </w:rPr>
              <w:t>39.8%</w:t>
            </w:r>
            <w:r w:rsidRPr="00196EB5">
              <w:rPr>
                <w:rFonts w:ascii="標楷體" w:eastAsia="標楷體" w:hAnsi="標楷體" w:hint="eastAsia"/>
                <w:kern w:val="0"/>
                <w:sz w:val="22"/>
                <w:szCs w:val="22"/>
              </w:rPr>
              <w:t>、</w:t>
            </w:r>
            <w:r w:rsidRPr="00196EB5">
              <w:rPr>
                <w:rFonts w:ascii="標楷體" w:eastAsia="標楷體" w:hAnsi="標楷體"/>
                <w:kern w:val="0"/>
                <w:sz w:val="22"/>
                <w:szCs w:val="22"/>
              </w:rPr>
              <w:t>17.4%</w:t>
            </w:r>
            <w:r w:rsidRPr="00196EB5">
              <w:rPr>
                <w:rFonts w:ascii="標楷體" w:eastAsia="標楷體" w:hAnsi="標楷體" w:hint="eastAsia"/>
                <w:kern w:val="0"/>
                <w:sz w:val="22"/>
                <w:szCs w:val="22"/>
              </w:rPr>
              <w:t>及</w:t>
            </w:r>
            <w:r w:rsidRPr="00196EB5">
              <w:rPr>
                <w:rFonts w:ascii="標楷體" w:eastAsia="標楷體" w:hAnsi="標楷體"/>
                <w:kern w:val="0"/>
                <w:sz w:val="22"/>
                <w:szCs w:val="22"/>
              </w:rPr>
              <w:t>9.8%</w:t>
            </w:r>
            <w:r w:rsidRPr="00196EB5">
              <w:rPr>
                <w:rFonts w:ascii="標楷體" w:eastAsia="標楷體" w:hAnsi="標楷體" w:hint="eastAsia"/>
                <w:kern w:val="0"/>
                <w:sz w:val="22"/>
                <w:szCs w:val="22"/>
              </w:rPr>
              <w:t>；與</w:t>
            </w:r>
            <w:r w:rsidR="00CF1530" w:rsidRPr="00196EB5">
              <w:rPr>
                <w:rFonts w:ascii="標楷體" w:eastAsia="標楷體" w:hAnsi="標楷體"/>
                <w:kern w:val="0"/>
                <w:sz w:val="22"/>
                <w:szCs w:val="22"/>
              </w:rPr>
              <w:t>109</w:t>
            </w:r>
            <w:r w:rsidRPr="00196EB5">
              <w:rPr>
                <w:rFonts w:ascii="標楷體" w:eastAsia="標楷體" w:hAnsi="標楷體" w:hint="eastAsia"/>
                <w:kern w:val="0"/>
                <w:sz w:val="22"/>
                <w:szCs w:val="22"/>
              </w:rPr>
              <w:t>年底相較，僅有「公共汙水下水道普及率」增</w:t>
            </w:r>
            <w:r w:rsidR="00CF1530" w:rsidRPr="00196EB5">
              <w:rPr>
                <w:rFonts w:ascii="標楷體" w:eastAsia="標楷體" w:hAnsi="標楷體"/>
                <w:kern w:val="0"/>
                <w:sz w:val="22"/>
                <w:szCs w:val="22"/>
              </w:rPr>
              <w:t>1.9</w:t>
            </w:r>
            <w:r w:rsidRPr="00196EB5">
              <w:rPr>
                <w:rFonts w:ascii="標楷體" w:eastAsia="標楷體" w:hAnsi="標楷體" w:hint="eastAsia"/>
                <w:kern w:val="0"/>
                <w:sz w:val="22"/>
                <w:szCs w:val="22"/>
              </w:rPr>
              <w:t>個百分點較大，其他項目仍有成長空間。若以縣市別來區分，僅有台北市及新北市汙水處理率超過</w:t>
            </w:r>
            <w:r w:rsidRPr="00196EB5">
              <w:rPr>
                <w:rFonts w:ascii="標楷體" w:eastAsia="標楷體" w:hAnsi="標楷體"/>
                <w:kern w:val="0"/>
                <w:sz w:val="22"/>
                <w:szCs w:val="22"/>
              </w:rPr>
              <w:t>8</w:t>
            </w:r>
            <w:r w:rsidRPr="00196EB5">
              <w:rPr>
                <w:rFonts w:ascii="標楷體" w:eastAsia="標楷體" w:hAnsi="標楷體" w:hint="eastAsia"/>
                <w:kern w:val="0"/>
                <w:sz w:val="22"/>
                <w:szCs w:val="22"/>
              </w:rPr>
              <w:t>成，其餘多數城市皆未滿</w:t>
            </w:r>
            <w:r w:rsidRPr="00196EB5">
              <w:rPr>
                <w:rFonts w:ascii="標楷體" w:eastAsia="標楷體" w:hAnsi="標楷體"/>
                <w:kern w:val="0"/>
                <w:sz w:val="22"/>
                <w:szCs w:val="22"/>
              </w:rPr>
              <w:t>7</w:t>
            </w:r>
            <w:r w:rsidRPr="00196EB5">
              <w:rPr>
                <w:rFonts w:ascii="標楷體" w:eastAsia="標楷體" w:hAnsi="標楷體" w:hint="eastAsia"/>
                <w:kern w:val="0"/>
                <w:sz w:val="22"/>
                <w:szCs w:val="22"/>
              </w:rPr>
              <w:t>成。</w:t>
            </w:r>
          </w:p>
          <w:p w:rsidR="007F41AB" w:rsidRPr="00196EB5" w:rsidRDefault="007F41AB" w:rsidP="00CF1530">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kern w:val="0"/>
                <w:sz w:val="22"/>
                <w:szCs w:val="22"/>
              </w:rPr>
              <w:t>112</w:t>
            </w:r>
            <w:r w:rsidRPr="00196EB5">
              <w:rPr>
                <w:rFonts w:ascii="標楷體" w:eastAsia="標楷體" w:hAnsi="標楷體" w:hint="eastAsia"/>
                <w:kern w:val="0"/>
                <w:sz w:val="22"/>
                <w:szCs w:val="22"/>
              </w:rPr>
              <w:t>年度營建署及所屬單位預算案第</w:t>
            </w:r>
            <w:r w:rsidR="00CF1530" w:rsidRPr="00196EB5">
              <w:rPr>
                <w:rFonts w:ascii="標楷體" w:eastAsia="標楷體" w:hAnsi="標楷體"/>
                <w:kern w:val="0"/>
                <w:sz w:val="22"/>
                <w:szCs w:val="22"/>
              </w:rPr>
              <w:t>10</w:t>
            </w:r>
            <w:r w:rsidRPr="00196EB5">
              <w:rPr>
                <w:rFonts w:ascii="標楷體" w:eastAsia="標楷體" w:hAnsi="標楷體" w:hint="eastAsia"/>
                <w:kern w:val="0"/>
                <w:sz w:val="22"/>
                <w:szCs w:val="22"/>
              </w:rPr>
              <w:t>目「下水道管理業務－污水下水道建設計畫」編列</w:t>
            </w:r>
            <w:r w:rsidRPr="00196EB5">
              <w:rPr>
                <w:rFonts w:ascii="標楷體" w:eastAsia="標楷體" w:hAnsi="標楷體"/>
                <w:kern w:val="0"/>
                <w:sz w:val="22"/>
                <w:szCs w:val="22"/>
              </w:rPr>
              <w:t>149</w:t>
            </w:r>
            <w:r w:rsidRPr="00196EB5">
              <w:rPr>
                <w:rFonts w:ascii="標楷體" w:eastAsia="標楷體" w:hAnsi="標楷體" w:hint="eastAsia"/>
                <w:kern w:val="0"/>
                <w:sz w:val="22"/>
                <w:szCs w:val="22"/>
              </w:rPr>
              <w:t>億</w:t>
            </w:r>
            <w:r w:rsidRPr="00196EB5">
              <w:rPr>
                <w:rFonts w:ascii="標楷體" w:eastAsia="標楷體" w:hAnsi="標楷體"/>
                <w:kern w:val="0"/>
                <w:sz w:val="22"/>
                <w:szCs w:val="22"/>
              </w:rPr>
              <w:t>8,780</w:t>
            </w:r>
            <w:r w:rsidRPr="00196EB5">
              <w:rPr>
                <w:rFonts w:ascii="標楷體" w:eastAsia="標楷體" w:hAnsi="標楷體" w:hint="eastAsia"/>
                <w:kern w:val="0"/>
                <w:sz w:val="22"/>
                <w:szCs w:val="22"/>
              </w:rPr>
              <w:t>萬元，爰此，凍結該項預算，俟營建署向立法院內政委員會提出「我國汙水處理率提高精進計畫」書面報告後，始得動支。</w:t>
            </w:r>
          </w:p>
        </w:tc>
        <w:tc>
          <w:tcPr>
            <w:tcW w:w="4165" w:type="dxa"/>
            <w:shd w:val="clear" w:color="auto" w:fill="auto"/>
          </w:tcPr>
          <w:p w:rsidR="007F41AB" w:rsidRPr="00196EB5" w:rsidRDefault="007F41AB" w:rsidP="00C71BEB">
            <w:pPr>
              <w:pStyle w:val="aa"/>
              <w:spacing w:line="360" w:lineRule="exact"/>
              <w:ind w:left="215" w:hanging="220"/>
            </w:pPr>
            <w:r w:rsidRPr="00196EB5">
              <w:rPr>
                <w:rFonts w:hint="eastAsia"/>
              </w:rPr>
              <w:t>三、</w:t>
            </w:r>
          </w:p>
          <w:p w:rsidR="007F41AB" w:rsidRPr="00196EB5" w:rsidRDefault="007F41AB" w:rsidP="00834FF3">
            <w:pPr>
              <w:pStyle w:val="aa"/>
              <w:numPr>
                <w:ilvl w:val="0"/>
                <w:numId w:val="22"/>
              </w:numPr>
              <w:spacing w:line="360" w:lineRule="exact"/>
              <w:ind w:leftChars="0" w:firstLineChars="0"/>
            </w:pPr>
            <w:r w:rsidRPr="00196EB5">
              <w:rPr>
                <w:rFonts w:hint="eastAsia"/>
              </w:rPr>
              <w:t>整體污水處理率為公共污水下水道普及率、專用污水下水道普及率及建築物污水設施設置率之合計值，當用戶接入公共污水下水道時，若原屬專用或建築物戶數則須減扣轉登錄為公共污水下水道接管戶數，一增一減，爰三者並非同步成長。</w:t>
            </w:r>
          </w:p>
          <w:p w:rsidR="007F41AB" w:rsidRPr="00196EB5" w:rsidRDefault="007F41AB" w:rsidP="00834FF3">
            <w:pPr>
              <w:pStyle w:val="aa"/>
              <w:numPr>
                <w:ilvl w:val="0"/>
                <w:numId w:val="22"/>
              </w:numPr>
              <w:spacing w:line="360" w:lineRule="exact"/>
              <w:ind w:leftChars="0" w:firstLineChars="0"/>
            </w:pPr>
            <w:r w:rsidRPr="00196EB5">
              <w:rPr>
                <w:rFonts w:hint="eastAsia"/>
              </w:rPr>
              <w:t>截至112年6月底止，全國用戶接管戶數達382萬7,074戶，普及率為41.75%，整體污水處理率為69.5%。</w:t>
            </w:r>
          </w:p>
        </w:tc>
      </w:tr>
      <w:tr w:rsidR="007F41AB" w:rsidRPr="00196EB5" w:rsidTr="001F5BD5">
        <w:trPr>
          <w:trHeight w:val="56"/>
        </w:trPr>
        <w:tc>
          <w:tcPr>
            <w:tcW w:w="1550" w:type="dxa"/>
            <w:shd w:val="clear" w:color="auto" w:fill="auto"/>
          </w:tcPr>
          <w:p w:rsidR="007F41AB" w:rsidRPr="00196EB5" w:rsidRDefault="007F41AB" w:rsidP="00147368">
            <w:pPr>
              <w:pStyle w:val="aa"/>
              <w:ind w:leftChars="0" w:left="0" w:firstLineChars="0" w:firstLine="0"/>
              <w:jc w:val="left"/>
            </w:pPr>
          </w:p>
        </w:tc>
        <w:tc>
          <w:tcPr>
            <w:tcW w:w="4316" w:type="dxa"/>
            <w:shd w:val="clear" w:color="auto" w:fill="auto"/>
          </w:tcPr>
          <w:p w:rsidR="007F41AB" w:rsidRPr="00196EB5" w:rsidRDefault="00CF1530" w:rsidP="00834FF3">
            <w:pPr>
              <w:numPr>
                <w:ilvl w:val="0"/>
                <w:numId w:val="19"/>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kern w:val="0"/>
                <w:sz w:val="22"/>
                <w:szCs w:val="22"/>
              </w:rPr>
              <w:t>112</w:t>
            </w:r>
            <w:r w:rsidR="007F41AB" w:rsidRPr="00196EB5">
              <w:rPr>
                <w:rFonts w:ascii="標楷體" w:eastAsia="標楷體" w:hAnsi="標楷體" w:hint="eastAsia"/>
                <w:kern w:val="0"/>
                <w:sz w:val="22"/>
                <w:szCs w:val="22"/>
              </w:rPr>
              <w:t>年度營建署及所屬單位預算案於「下水道業務」編列</w:t>
            </w:r>
            <w:r w:rsidR="007F41AB" w:rsidRPr="00196EB5">
              <w:rPr>
                <w:rFonts w:ascii="標楷體" w:eastAsia="標楷體" w:hAnsi="標楷體"/>
                <w:kern w:val="0"/>
                <w:sz w:val="22"/>
                <w:szCs w:val="22"/>
              </w:rPr>
              <w:t>146</w:t>
            </w:r>
            <w:r w:rsidR="007F41AB" w:rsidRPr="00196EB5">
              <w:rPr>
                <w:rFonts w:ascii="標楷體" w:eastAsia="標楷體" w:hAnsi="標楷體" w:hint="eastAsia"/>
                <w:kern w:val="0"/>
                <w:sz w:val="22"/>
                <w:szCs w:val="22"/>
              </w:rPr>
              <w:t>億</w:t>
            </w:r>
            <w:r w:rsidR="007F41AB" w:rsidRPr="00196EB5">
              <w:rPr>
                <w:rFonts w:ascii="標楷體" w:eastAsia="標楷體" w:hAnsi="標楷體"/>
                <w:kern w:val="0"/>
                <w:sz w:val="22"/>
                <w:szCs w:val="22"/>
              </w:rPr>
              <w:t>7,556</w:t>
            </w:r>
            <w:r w:rsidR="007F41AB" w:rsidRPr="00196EB5">
              <w:rPr>
                <w:rFonts w:ascii="標楷體" w:eastAsia="標楷體" w:hAnsi="標楷體" w:hint="eastAsia"/>
                <w:kern w:val="0"/>
                <w:sz w:val="22"/>
                <w:szCs w:val="22"/>
              </w:rPr>
              <w:t>萬</w:t>
            </w:r>
            <w:r w:rsidR="007F41AB" w:rsidRPr="00196EB5">
              <w:rPr>
                <w:rFonts w:ascii="標楷體" w:eastAsia="標楷體" w:hAnsi="標楷體"/>
                <w:kern w:val="0"/>
                <w:sz w:val="22"/>
                <w:szCs w:val="22"/>
              </w:rPr>
              <w:t>3</w:t>
            </w:r>
            <w:r w:rsidR="007F41AB" w:rsidRPr="00196EB5">
              <w:rPr>
                <w:rFonts w:ascii="標楷體" w:eastAsia="標楷體" w:hAnsi="標楷體" w:hint="eastAsia"/>
                <w:kern w:val="0"/>
                <w:sz w:val="22"/>
                <w:szCs w:val="22"/>
              </w:rPr>
              <w:t>千元補助直轄市及各縣市政府辦理汙水下水道第六期工程。</w:t>
            </w:r>
          </w:p>
          <w:p w:rsidR="007F41AB" w:rsidRPr="00196EB5" w:rsidRDefault="007F41AB" w:rsidP="0085393D">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lastRenderedPageBreak/>
              <w:t>我國自</w:t>
            </w:r>
            <w:r w:rsidR="00CF1530" w:rsidRPr="00196EB5">
              <w:rPr>
                <w:rFonts w:ascii="標楷體" w:eastAsia="標楷體" w:hAnsi="標楷體"/>
                <w:kern w:val="0"/>
                <w:sz w:val="22"/>
                <w:szCs w:val="22"/>
              </w:rPr>
              <w:t>81</w:t>
            </w:r>
            <w:r w:rsidRPr="00196EB5">
              <w:rPr>
                <w:rFonts w:ascii="標楷體" w:eastAsia="標楷體" w:hAnsi="標楷體" w:hint="eastAsia"/>
                <w:kern w:val="0"/>
                <w:sz w:val="22"/>
                <w:szCs w:val="22"/>
              </w:rPr>
              <w:t>年起辦理汙水下水道各期建設計畫，目前已完成</w:t>
            </w:r>
            <w:r w:rsidRPr="00196EB5">
              <w:rPr>
                <w:rFonts w:ascii="標楷體" w:eastAsia="標楷體" w:hAnsi="標楷體"/>
                <w:kern w:val="0"/>
                <w:sz w:val="22"/>
                <w:szCs w:val="22"/>
              </w:rPr>
              <w:t>1-5</w:t>
            </w:r>
            <w:r w:rsidRPr="00196EB5">
              <w:rPr>
                <w:rFonts w:ascii="標楷體" w:eastAsia="標楷體" w:hAnsi="標楷體" w:hint="eastAsia"/>
                <w:kern w:val="0"/>
                <w:sz w:val="22"/>
                <w:szCs w:val="22"/>
              </w:rPr>
              <w:t>期計畫，自</w:t>
            </w:r>
            <w:r w:rsidRPr="00196EB5">
              <w:rPr>
                <w:rFonts w:ascii="標楷體" w:eastAsia="標楷體" w:hAnsi="標楷體"/>
                <w:kern w:val="0"/>
                <w:sz w:val="22"/>
                <w:szCs w:val="22"/>
              </w:rPr>
              <w:t>110</w:t>
            </w:r>
            <w:r w:rsidRPr="00196EB5">
              <w:rPr>
                <w:rFonts w:ascii="標楷體" w:eastAsia="標楷體" w:hAnsi="標楷體" w:hint="eastAsia"/>
                <w:kern w:val="0"/>
                <w:sz w:val="22"/>
                <w:szCs w:val="22"/>
              </w:rPr>
              <w:t>年至</w:t>
            </w:r>
            <w:r w:rsidRPr="00196EB5">
              <w:rPr>
                <w:rFonts w:ascii="標楷體" w:eastAsia="標楷體" w:hAnsi="標楷體"/>
                <w:kern w:val="0"/>
                <w:sz w:val="22"/>
                <w:szCs w:val="22"/>
              </w:rPr>
              <w:t>115</w:t>
            </w:r>
            <w:r w:rsidRPr="00196EB5">
              <w:rPr>
                <w:rFonts w:ascii="標楷體" w:eastAsia="標楷體" w:hAnsi="標楷體" w:hint="eastAsia"/>
                <w:kern w:val="0"/>
                <w:sz w:val="22"/>
                <w:szCs w:val="22"/>
              </w:rPr>
              <w:t>年進入第六期計畫期間，第六期預計每年增加</w:t>
            </w:r>
            <w:r w:rsidRPr="00196EB5">
              <w:rPr>
                <w:rFonts w:ascii="標楷體" w:eastAsia="標楷體" w:hAnsi="標楷體"/>
                <w:kern w:val="0"/>
                <w:sz w:val="22"/>
                <w:szCs w:val="22"/>
              </w:rPr>
              <w:t>13</w:t>
            </w:r>
            <w:r w:rsidRPr="00196EB5">
              <w:rPr>
                <w:rFonts w:ascii="標楷體" w:eastAsia="標楷體" w:hAnsi="標楷體" w:hint="eastAsia"/>
                <w:kern w:val="0"/>
                <w:sz w:val="22"/>
                <w:szCs w:val="22"/>
              </w:rPr>
              <w:t>萬戶接管數為績效指標；查截至</w:t>
            </w:r>
            <w:r w:rsidRPr="00196EB5">
              <w:rPr>
                <w:rFonts w:ascii="標楷體" w:eastAsia="標楷體" w:hAnsi="標楷體"/>
                <w:kern w:val="0"/>
                <w:sz w:val="22"/>
                <w:szCs w:val="22"/>
              </w:rPr>
              <w:t>111</w:t>
            </w:r>
            <w:r w:rsidRPr="00196EB5">
              <w:rPr>
                <w:rFonts w:ascii="標楷體" w:eastAsia="標楷體" w:hAnsi="標楷體" w:hint="eastAsia"/>
                <w:kern w:val="0"/>
                <w:sz w:val="22"/>
                <w:szCs w:val="22"/>
              </w:rPr>
              <w:t>年</w:t>
            </w:r>
            <w:r w:rsidRPr="00196EB5">
              <w:rPr>
                <w:rFonts w:ascii="標楷體" w:eastAsia="標楷體" w:hAnsi="標楷體"/>
                <w:kern w:val="0"/>
                <w:sz w:val="22"/>
                <w:szCs w:val="22"/>
              </w:rPr>
              <w:t>8</w:t>
            </w:r>
            <w:r w:rsidRPr="00196EB5">
              <w:rPr>
                <w:rFonts w:ascii="標楷體" w:eastAsia="標楷體" w:hAnsi="標楷體" w:hint="eastAsia"/>
                <w:kern w:val="0"/>
                <w:sz w:val="22"/>
                <w:szCs w:val="22"/>
              </w:rPr>
              <w:t>月底公共汙水下水道平均用戶接管普及率為</w:t>
            </w:r>
            <w:r w:rsidRPr="00196EB5">
              <w:rPr>
                <w:rFonts w:ascii="標楷體" w:eastAsia="標楷體" w:hAnsi="標楷體"/>
                <w:kern w:val="0"/>
                <w:sz w:val="22"/>
                <w:szCs w:val="22"/>
              </w:rPr>
              <w:t>40.75%</w:t>
            </w:r>
            <w:r w:rsidRPr="00196EB5">
              <w:rPr>
                <w:rFonts w:ascii="標楷體" w:eastAsia="標楷體" w:hAnsi="標楷體" w:hint="eastAsia"/>
                <w:kern w:val="0"/>
                <w:sz w:val="22"/>
                <w:szCs w:val="22"/>
              </w:rPr>
              <w:t>，但仍有</w:t>
            </w:r>
            <w:r w:rsidRPr="00196EB5">
              <w:rPr>
                <w:rFonts w:ascii="標楷體" w:eastAsia="標楷體" w:hAnsi="標楷體"/>
                <w:kern w:val="0"/>
                <w:sz w:val="22"/>
                <w:szCs w:val="22"/>
              </w:rPr>
              <w:t>7</w:t>
            </w:r>
            <w:r w:rsidRPr="00196EB5">
              <w:rPr>
                <w:rFonts w:ascii="標楷體" w:eastAsia="標楷體" w:hAnsi="標楷體" w:hint="eastAsia"/>
                <w:kern w:val="0"/>
                <w:sz w:val="22"/>
                <w:szCs w:val="22"/>
              </w:rPr>
              <w:t>縣市未達</w:t>
            </w:r>
            <w:r w:rsidRPr="00196EB5">
              <w:rPr>
                <w:rFonts w:ascii="標楷體" w:eastAsia="標楷體" w:hAnsi="標楷體"/>
                <w:kern w:val="0"/>
                <w:sz w:val="22"/>
                <w:szCs w:val="22"/>
              </w:rPr>
              <w:t>1</w:t>
            </w:r>
            <w:r w:rsidRPr="00196EB5">
              <w:rPr>
                <w:rFonts w:ascii="標楷體" w:eastAsia="標楷體" w:hAnsi="標楷體" w:hint="eastAsia"/>
                <w:kern w:val="0"/>
                <w:sz w:val="22"/>
                <w:szCs w:val="22"/>
              </w:rPr>
              <w:t>成，包含彰化縣（</w:t>
            </w:r>
            <w:r w:rsidRPr="00196EB5">
              <w:rPr>
                <w:rFonts w:ascii="標楷體" w:eastAsia="標楷體" w:hAnsi="標楷體"/>
                <w:kern w:val="0"/>
                <w:sz w:val="22"/>
                <w:szCs w:val="22"/>
              </w:rPr>
              <w:t>3.54%</w:t>
            </w:r>
            <w:r w:rsidRPr="00196EB5">
              <w:rPr>
                <w:rFonts w:ascii="標楷體" w:eastAsia="標楷體" w:hAnsi="標楷體" w:hint="eastAsia"/>
                <w:kern w:val="0"/>
                <w:sz w:val="22"/>
                <w:szCs w:val="22"/>
              </w:rPr>
              <w:t>）、南投縣（</w:t>
            </w:r>
            <w:r w:rsidRPr="00196EB5">
              <w:rPr>
                <w:rFonts w:ascii="標楷體" w:eastAsia="標楷體" w:hAnsi="標楷體"/>
                <w:kern w:val="0"/>
                <w:sz w:val="22"/>
                <w:szCs w:val="22"/>
              </w:rPr>
              <w:t>6.67%</w:t>
            </w:r>
            <w:r w:rsidRPr="00196EB5">
              <w:rPr>
                <w:rFonts w:ascii="標楷體" w:eastAsia="標楷體" w:hAnsi="標楷體" w:hint="eastAsia"/>
                <w:kern w:val="0"/>
                <w:sz w:val="22"/>
                <w:szCs w:val="22"/>
              </w:rPr>
              <w:t>）、雲林縣（</w:t>
            </w:r>
            <w:r w:rsidRPr="00196EB5">
              <w:rPr>
                <w:rFonts w:ascii="標楷體" w:eastAsia="標楷體" w:hAnsi="標楷體"/>
                <w:kern w:val="0"/>
                <w:sz w:val="22"/>
                <w:szCs w:val="22"/>
              </w:rPr>
              <w:t>5.06%</w:t>
            </w:r>
            <w:r w:rsidRPr="00196EB5">
              <w:rPr>
                <w:rFonts w:ascii="標楷體" w:eastAsia="標楷體" w:hAnsi="標楷體" w:hint="eastAsia"/>
                <w:kern w:val="0"/>
                <w:sz w:val="22"/>
                <w:szCs w:val="22"/>
              </w:rPr>
              <w:t>）、嘉義縣（</w:t>
            </w:r>
            <w:r w:rsidRPr="00196EB5">
              <w:rPr>
                <w:rFonts w:ascii="標楷體" w:eastAsia="標楷體" w:hAnsi="標楷體"/>
                <w:kern w:val="0"/>
                <w:sz w:val="22"/>
                <w:szCs w:val="22"/>
              </w:rPr>
              <w:t>8.68%</w:t>
            </w:r>
            <w:r w:rsidRPr="00196EB5">
              <w:rPr>
                <w:rFonts w:ascii="標楷體" w:eastAsia="標楷體" w:hAnsi="標楷體" w:hint="eastAsia"/>
                <w:kern w:val="0"/>
                <w:sz w:val="22"/>
                <w:szCs w:val="22"/>
              </w:rPr>
              <w:t>）、台東縣（</w:t>
            </w:r>
            <w:r w:rsidRPr="00196EB5">
              <w:rPr>
                <w:rFonts w:ascii="標楷體" w:eastAsia="標楷體" w:hAnsi="標楷體"/>
                <w:kern w:val="0"/>
                <w:sz w:val="22"/>
                <w:szCs w:val="22"/>
              </w:rPr>
              <w:t>4.11%</w:t>
            </w:r>
            <w:r w:rsidRPr="00196EB5">
              <w:rPr>
                <w:rFonts w:ascii="標楷體" w:eastAsia="標楷體" w:hAnsi="標楷體" w:hint="eastAsia"/>
                <w:kern w:val="0"/>
                <w:sz w:val="22"/>
                <w:szCs w:val="22"/>
              </w:rPr>
              <w:t>）、澎湖縣（</w:t>
            </w:r>
            <w:r w:rsidRPr="00196EB5">
              <w:rPr>
                <w:rFonts w:ascii="標楷體" w:eastAsia="標楷體" w:hAnsi="標楷體"/>
                <w:kern w:val="0"/>
                <w:sz w:val="22"/>
                <w:szCs w:val="22"/>
              </w:rPr>
              <w:t>0.82%</w:t>
            </w:r>
            <w:r w:rsidRPr="00196EB5">
              <w:rPr>
                <w:rFonts w:ascii="標楷體" w:eastAsia="標楷體" w:hAnsi="標楷體" w:hint="eastAsia"/>
                <w:kern w:val="0"/>
                <w:sz w:val="22"/>
                <w:szCs w:val="22"/>
              </w:rPr>
              <w:t>）及嘉義市（</w:t>
            </w:r>
            <w:r w:rsidRPr="00196EB5">
              <w:rPr>
                <w:rFonts w:ascii="標楷體" w:eastAsia="標楷體" w:hAnsi="標楷體"/>
                <w:kern w:val="0"/>
                <w:sz w:val="22"/>
                <w:szCs w:val="22"/>
              </w:rPr>
              <w:t>6.55%</w:t>
            </w:r>
            <w:r w:rsidRPr="00196EB5">
              <w:rPr>
                <w:rFonts w:ascii="標楷體" w:eastAsia="標楷體" w:hAnsi="標楷體" w:hint="eastAsia"/>
                <w:kern w:val="0"/>
                <w:sz w:val="22"/>
                <w:szCs w:val="22"/>
              </w:rPr>
              <w:t>），這樣的情形對於河川整治乃至整體環境改善進程非常有限。</w:t>
            </w:r>
          </w:p>
          <w:p w:rsidR="007F41AB" w:rsidRPr="00196EB5" w:rsidRDefault="007F41AB" w:rsidP="0085393D">
            <w:pPr>
              <w:autoSpaceDE w:val="0"/>
              <w:autoSpaceDN w:val="0"/>
              <w:adjustRightInd w:val="0"/>
              <w:spacing w:line="360" w:lineRule="exact"/>
              <w:ind w:left="295" w:firstLineChars="200" w:firstLine="440"/>
              <w:rPr>
                <w:rFonts w:ascii="標楷體" w:eastAsia="標楷體" w:hAnsi="標楷體"/>
                <w:kern w:val="0"/>
                <w:sz w:val="22"/>
                <w:szCs w:val="22"/>
              </w:rPr>
            </w:pPr>
            <w:r w:rsidRPr="00196EB5">
              <w:rPr>
                <w:rFonts w:ascii="標楷體" w:eastAsia="標楷體" w:hAnsi="標楷體" w:hint="eastAsia"/>
                <w:kern w:val="0"/>
                <w:sz w:val="22"/>
                <w:szCs w:val="22"/>
              </w:rPr>
              <w:t>復查，審計部</w:t>
            </w:r>
            <w:r w:rsidR="00CF1530" w:rsidRPr="00196EB5">
              <w:rPr>
                <w:rFonts w:ascii="標楷體" w:eastAsia="標楷體" w:hAnsi="標楷體"/>
                <w:kern w:val="0"/>
                <w:sz w:val="22"/>
                <w:szCs w:val="22"/>
              </w:rPr>
              <w:t>110</w:t>
            </w:r>
            <w:r w:rsidRPr="00196EB5">
              <w:rPr>
                <w:rFonts w:ascii="標楷體" w:eastAsia="標楷體" w:hAnsi="標楷體" w:hint="eastAsia"/>
                <w:kern w:val="0"/>
                <w:sz w:val="22"/>
                <w:szCs w:val="22"/>
              </w:rPr>
              <w:t>年度總決算審查報告指出營建署下水道工程「未能落實推動偏遠區域的汙水處理設施」以及「全國主要河川仍長期處於中高汙染狀態」的審查意見，顯見營建署及直轄市、各縣市政府的執行效益尚待提升，爰凍結該項預算，俟營建署向立法院內政委員會提出書面報告後，始得動支。</w:t>
            </w:r>
          </w:p>
        </w:tc>
        <w:tc>
          <w:tcPr>
            <w:tcW w:w="4165" w:type="dxa"/>
            <w:shd w:val="clear" w:color="auto" w:fill="auto"/>
          </w:tcPr>
          <w:p w:rsidR="007F41AB" w:rsidRPr="00196EB5" w:rsidRDefault="007F41AB" w:rsidP="00C71BEB">
            <w:pPr>
              <w:pStyle w:val="aa"/>
              <w:spacing w:line="360" w:lineRule="exact"/>
              <w:ind w:left="215" w:hanging="220"/>
            </w:pPr>
            <w:r w:rsidRPr="00196EB5">
              <w:rPr>
                <w:rFonts w:hint="eastAsia"/>
              </w:rPr>
              <w:lastRenderedPageBreak/>
              <w:t>四、</w:t>
            </w:r>
          </w:p>
          <w:p w:rsidR="007F41AB" w:rsidRPr="00196EB5" w:rsidRDefault="007F41AB" w:rsidP="00834FF3">
            <w:pPr>
              <w:pStyle w:val="aa"/>
              <w:numPr>
                <w:ilvl w:val="0"/>
                <w:numId w:val="23"/>
              </w:numPr>
              <w:spacing w:line="360" w:lineRule="exact"/>
              <w:ind w:leftChars="0" w:firstLineChars="0"/>
            </w:pPr>
            <w:r w:rsidRPr="00196EB5">
              <w:rPr>
                <w:rFonts w:hint="eastAsia"/>
              </w:rPr>
              <w:t>截至112年6月底止，全國用戶接管戶數達382萬7,074戶，普及率為41.75%。</w:t>
            </w:r>
          </w:p>
          <w:p w:rsidR="007F41AB" w:rsidRPr="00196EB5" w:rsidRDefault="007F41AB" w:rsidP="00834FF3">
            <w:pPr>
              <w:pStyle w:val="aa"/>
              <w:numPr>
                <w:ilvl w:val="0"/>
                <w:numId w:val="23"/>
              </w:numPr>
              <w:spacing w:line="360" w:lineRule="exact"/>
              <w:ind w:leftChars="0" w:firstLineChars="0"/>
            </w:pPr>
            <w:r w:rsidRPr="00196EB5">
              <w:rPr>
                <w:rFonts w:hint="eastAsia"/>
              </w:rPr>
              <w:lastRenderedPageBreak/>
              <w:t>普及率未達10%之7個縣市，經查多為早期原計畫以促參方式辦理之系統，因規模較小，其污水處理成本高，不具吸引廠商投資效益，致較晚推動；再因污水下水道施作，道路常已佈滿管線，施設污水管線需等待其餘管線單位遷移後才可順利施設，而用戶接管涉及民眾私領域施作，遇有違建情形實際施工必須拆除部分牴觸物後才可進行，致相關縣市普及率難以快速提升，經統計，用戶接管普及率提升1%，需接管約9萬戶，實際辦理時需逐戶克服困難後才可進行後續相關建設。</w:t>
            </w:r>
          </w:p>
          <w:p w:rsidR="007F41AB" w:rsidRPr="00196EB5" w:rsidRDefault="007F41AB" w:rsidP="00834FF3">
            <w:pPr>
              <w:pStyle w:val="aa"/>
              <w:numPr>
                <w:ilvl w:val="0"/>
                <w:numId w:val="23"/>
              </w:numPr>
              <w:spacing w:line="360" w:lineRule="exact"/>
              <w:ind w:leftChars="0" w:firstLineChars="0"/>
            </w:pPr>
            <w:r w:rsidRPr="00196EB5">
              <w:rPr>
                <w:rFonts w:hint="eastAsia"/>
              </w:rPr>
              <w:t>後續仍以每年接管13萬戶為目標，預計至115年底公共污水下水道接管戶數累計達到407萬戶，屆時公共污水下水道普及率預計達46%。</w:t>
            </w:r>
          </w:p>
        </w:tc>
      </w:tr>
      <w:tr w:rsidR="007F41AB" w:rsidRPr="00196EB5" w:rsidTr="001F5BD5">
        <w:trPr>
          <w:trHeight w:val="56"/>
        </w:trPr>
        <w:tc>
          <w:tcPr>
            <w:tcW w:w="1550" w:type="dxa"/>
            <w:shd w:val="clear" w:color="auto" w:fill="auto"/>
          </w:tcPr>
          <w:p w:rsidR="007F41AB" w:rsidRPr="00196EB5" w:rsidRDefault="007F41AB" w:rsidP="00147368">
            <w:pPr>
              <w:pStyle w:val="aa"/>
              <w:ind w:leftChars="0" w:left="0" w:firstLineChars="0" w:firstLine="0"/>
              <w:jc w:val="left"/>
            </w:pPr>
          </w:p>
        </w:tc>
        <w:tc>
          <w:tcPr>
            <w:tcW w:w="4316" w:type="dxa"/>
            <w:shd w:val="clear" w:color="auto" w:fill="auto"/>
          </w:tcPr>
          <w:p w:rsidR="007F41AB" w:rsidRPr="00196EB5" w:rsidRDefault="007F41AB" w:rsidP="00834FF3">
            <w:pPr>
              <w:numPr>
                <w:ilvl w:val="0"/>
                <w:numId w:val="19"/>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hint="eastAsia"/>
                <w:kern w:val="0"/>
                <w:sz w:val="22"/>
                <w:szCs w:val="22"/>
              </w:rPr>
              <w:t>截至111年8月底公共污水道平均用戶接管率為40.75%，部分縣市公共污水下水道用戶接管普及率尚低於2成，仍有7個縣市之公共污水下水道用戶接管普及率未及1成，爰凍結該項預算，俟營建署向立法院內政委員會提出書面報告後，始得動支。</w:t>
            </w:r>
          </w:p>
        </w:tc>
        <w:tc>
          <w:tcPr>
            <w:tcW w:w="4165" w:type="dxa"/>
            <w:shd w:val="clear" w:color="auto" w:fill="auto"/>
          </w:tcPr>
          <w:p w:rsidR="007F41AB" w:rsidRPr="00196EB5" w:rsidRDefault="007F41AB" w:rsidP="008C58F6">
            <w:pPr>
              <w:pStyle w:val="aa"/>
              <w:spacing w:line="360" w:lineRule="exact"/>
              <w:ind w:left="215" w:hanging="220"/>
            </w:pPr>
            <w:r w:rsidRPr="00196EB5">
              <w:rPr>
                <w:rFonts w:hint="eastAsia"/>
              </w:rPr>
              <w:t>五、</w:t>
            </w:r>
          </w:p>
          <w:p w:rsidR="007F41AB" w:rsidRPr="00196EB5" w:rsidRDefault="007F41AB" w:rsidP="00834FF3">
            <w:pPr>
              <w:pStyle w:val="aa"/>
              <w:numPr>
                <w:ilvl w:val="0"/>
                <w:numId w:val="24"/>
              </w:numPr>
              <w:spacing w:line="360" w:lineRule="exact"/>
              <w:ind w:leftChars="0" w:firstLineChars="0"/>
            </w:pPr>
            <w:r w:rsidRPr="00196EB5">
              <w:rPr>
                <w:rFonts w:hint="eastAsia"/>
              </w:rPr>
              <w:t>截至112年6月底止，全國用戶接管戶數達382萬7,074戶，普及率為41.75%。</w:t>
            </w:r>
          </w:p>
          <w:p w:rsidR="007F41AB" w:rsidRPr="00196EB5" w:rsidRDefault="007F41AB" w:rsidP="00834FF3">
            <w:pPr>
              <w:pStyle w:val="aa"/>
              <w:numPr>
                <w:ilvl w:val="0"/>
                <w:numId w:val="24"/>
              </w:numPr>
              <w:spacing w:line="360" w:lineRule="exact"/>
              <w:ind w:leftChars="0" w:firstLineChars="0"/>
            </w:pPr>
            <w:r w:rsidRPr="00196EB5">
              <w:rPr>
                <w:rFonts w:hint="eastAsia"/>
              </w:rPr>
              <w:t>普及率未達10%之7個縣市，經查多為早期原計畫以促參方式辦理之系統，因規模較小，其污水處理成本高，不具吸引廠商投資效益，致較晚推動；再因污水下水道施作，道路常已佈滿管線，施設污水管線需等待其餘管線單位遷移後才可順利施設，而用戶接管涉及民眾私領域施作，遇有違建情形實際施工必須拆除部分牴觸物後才可進行，致相關縣市普及率難以快速提升，經統計，用戶接管普</w:t>
            </w:r>
            <w:r w:rsidRPr="00196EB5">
              <w:rPr>
                <w:rFonts w:hint="eastAsia"/>
              </w:rPr>
              <w:lastRenderedPageBreak/>
              <w:t>及率提升1%，需接管約9萬戶，實際辦理時需逐戶克服困難後才可進行後續相關建設。</w:t>
            </w:r>
          </w:p>
          <w:p w:rsidR="007F41AB" w:rsidRPr="00196EB5" w:rsidRDefault="007F41AB" w:rsidP="00834FF3">
            <w:pPr>
              <w:pStyle w:val="aa"/>
              <w:numPr>
                <w:ilvl w:val="0"/>
                <w:numId w:val="24"/>
              </w:numPr>
              <w:spacing w:line="360" w:lineRule="exact"/>
              <w:ind w:leftChars="0" w:firstLineChars="0"/>
            </w:pPr>
            <w:r w:rsidRPr="00196EB5">
              <w:rPr>
                <w:rFonts w:hint="eastAsia"/>
              </w:rPr>
              <w:t>後續仍以每年接管13萬戶為目標，預計至115年底公共污水下水道接管戶數累計達到407萬戶，屆時公共污水下水道普及率預計達46%。</w:t>
            </w:r>
          </w:p>
        </w:tc>
      </w:tr>
      <w:tr w:rsidR="007F41AB" w:rsidRPr="00196EB5" w:rsidTr="001F5BD5">
        <w:trPr>
          <w:trHeight w:val="56"/>
        </w:trPr>
        <w:tc>
          <w:tcPr>
            <w:tcW w:w="1550" w:type="dxa"/>
            <w:shd w:val="clear" w:color="auto" w:fill="auto"/>
          </w:tcPr>
          <w:p w:rsidR="007F41AB" w:rsidRPr="00196EB5" w:rsidRDefault="007F41AB" w:rsidP="00147368">
            <w:pPr>
              <w:pStyle w:val="aa"/>
              <w:ind w:leftChars="0" w:left="0" w:firstLineChars="0" w:firstLine="0"/>
              <w:jc w:val="left"/>
            </w:pPr>
          </w:p>
        </w:tc>
        <w:tc>
          <w:tcPr>
            <w:tcW w:w="4316" w:type="dxa"/>
            <w:shd w:val="clear" w:color="auto" w:fill="auto"/>
          </w:tcPr>
          <w:p w:rsidR="007F41AB" w:rsidRPr="00196EB5" w:rsidRDefault="007F41AB" w:rsidP="00834FF3">
            <w:pPr>
              <w:numPr>
                <w:ilvl w:val="0"/>
                <w:numId w:val="19"/>
              </w:numPr>
              <w:autoSpaceDE w:val="0"/>
              <w:autoSpaceDN w:val="0"/>
              <w:adjustRightInd w:val="0"/>
              <w:spacing w:line="360" w:lineRule="exact"/>
              <w:ind w:left="293" w:hanging="283"/>
              <w:rPr>
                <w:rFonts w:ascii="標楷體" w:eastAsia="標楷體" w:hAnsi="標楷體"/>
                <w:kern w:val="0"/>
                <w:sz w:val="22"/>
                <w:szCs w:val="22"/>
              </w:rPr>
            </w:pPr>
            <w:r w:rsidRPr="00196EB5">
              <w:rPr>
                <w:rFonts w:ascii="標楷體" w:eastAsia="標楷體" w:hAnsi="標楷體" w:hint="eastAsia"/>
                <w:kern w:val="0"/>
                <w:sz w:val="22"/>
                <w:szCs w:val="22"/>
              </w:rPr>
              <w:t>我國81年起辦理污水下水道各期建設計畫，惟部分縣市接管普及率低於2成，全國公共污水下水道用戶接管普及率不及4成，另未能落實推動偏遠區域之污水處理設施，全國主要河川仍長期處於中高度污染狀態，爰凍結該項預算，俟營建署向立法院內政委員會提出書面報告後，始得動支。</w:t>
            </w:r>
          </w:p>
        </w:tc>
        <w:tc>
          <w:tcPr>
            <w:tcW w:w="4165" w:type="dxa"/>
            <w:shd w:val="clear" w:color="auto" w:fill="auto"/>
          </w:tcPr>
          <w:p w:rsidR="007F41AB" w:rsidRPr="00196EB5" w:rsidRDefault="007F41AB" w:rsidP="00147368">
            <w:pPr>
              <w:pStyle w:val="aa"/>
              <w:spacing w:line="360" w:lineRule="exact"/>
              <w:ind w:leftChars="0" w:firstLineChars="0"/>
            </w:pPr>
            <w:r w:rsidRPr="00196EB5">
              <w:t>六、</w:t>
            </w:r>
          </w:p>
          <w:p w:rsidR="007F41AB" w:rsidRPr="00196EB5" w:rsidRDefault="007F41AB" w:rsidP="00834FF3">
            <w:pPr>
              <w:pStyle w:val="aa"/>
              <w:numPr>
                <w:ilvl w:val="0"/>
                <w:numId w:val="25"/>
              </w:numPr>
              <w:spacing w:line="360" w:lineRule="exact"/>
              <w:ind w:leftChars="0" w:firstLineChars="0"/>
            </w:pPr>
            <w:r w:rsidRPr="00196EB5">
              <w:rPr>
                <w:rFonts w:hint="eastAsia"/>
              </w:rPr>
              <w:t>截至112年6月底止，全國用戶接管戶數達382萬7,074戶，普及率為41.75%。</w:t>
            </w:r>
          </w:p>
          <w:p w:rsidR="007F41AB" w:rsidRPr="00196EB5" w:rsidRDefault="007F41AB" w:rsidP="00834FF3">
            <w:pPr>
              <w:pStyle w:val="aa"/>
              <w:numPr>
                <w:ilvl w:val="0"/>
                <w:numId w:val="25"/>
              </w:numPr>
              <w:spacing w:line="360" w:lineRule="exact"/>
              <w:ind w:leftChars="0" w:firstLineChars="0"/>
            </w:pPr>
            <w:r w:rsidRPr="00196EB5">
              <w:rPr>
                <w:rFonts w:hint="eastAsia"/>
              </w:rPr>
              <w:t>普及率未達10%之7個縣市，經查多為早期原計畫以促參方式辦理之系統，因規模較小，其污水處理成本高，不具吸引廠商投資效益，致較晚推動；再因污水下水道施作，道路常已佈滿管線，施設污水管線需等待其餘管線單位遷移後才可順利施設，而用戶接管涉及民眾私領域施作，遇有違建情形實際施工必須拆除部分牴觸物後才可進行，致相關縣市普及率難以快速提升，經統計，用戶接管普及率提升1%，需接管約9萬戶，實際辦理時需逐戶克服困難後才可進行後續相關建設。</w:t>
            </w:r>
          </w:p>
          <w:p w:rsidR="007F41AB" w:rsidRPr="00196EB5" w:rsidRDefault="007F41AB" w:rsidP="00834FF3">
            <w:pPr>
              <w:pStyle w:val="aa"/>
              <w:numPr>
                <w:ilvl w:val="0"/>
                <w:numId w:val="25"/>
              </w:numPr>
              <w:spacing w:line="360" w:lineRule="exact"/>
              <w:ind w:leftChars="0" w:firstLineChars="0"/>
            </w:pPr>
            <w:r w:rsidRPr="00196EB5">
              <w:rPr>
                <w:rFonts w:hint="eastAsia"/>
              </w:rPr>
              <w:t>後續仍以每年接管13萬戶為目標，預計至115年底公共污水下水道接管戶數累計達到407萬戶，屆時公共污水下水道普及率預計達46%。</w:t>
            </w:r>
          </w:p>
        </w:tc>
      </w:tr>
      <w:tr w:rsidR="007F41AB" w:rsidRPr="00196EB5" w:rsidTr="001F5BD5">
        <w:trPr>
          <w:trHeight w:val="56"/>
          <w:hidden/>
        </w:trPr>
        <w:tc>
          <w:tcPr>
            <w:tcW w:w="1550" w:type="dxa"/>
            <w:shd w:val="clear" w:color="auto" w:fill="auto"/>
          </w:tcPr>
          <w:p w:rsidR="00D0578B" w:rsidRPr="00196EB5" w:rsidRDefault="00D0578B" w:rsidP="00834FF3">
            <w:pPr>
              <w:pStyle w:val="afb"/>
              <w:numPr>
                <w:ilvl w:val="0"/>
                <w:numId w:val="65"/>
              </w:numPr>
              <w:spacing w:line="340" w:lineRule="exact"/>
              <w:ind w:leftChars="0"/>
              <w:rPr>
                <w:rFonts w:ascii="標楷體" w:eastAsia="標楷體" w:hAnsi="標楷體"/>
                <w:vanish/>
                <w:sz w:val="22"/>
              </w:rPr>
            </w:pPr>
          </w:p>
          <w:p w:rsidR="00D0578B" w:rsidRPr="00196EB5" w:rsidRDefault="00D0578B" w:rsidP="00834FF3">
            <w:pPr>
              <w:pStyle w:val="afb"/>
              <w:numPr>
                <w:ilvl w:val="0"/>
                <w:numId w:val="65"/>
              </w:numPr>
              <w:spacing w:line="340" w:lineRule="exact"/>
              <w:ind w:leftChars="0"/>
              <w:rPr>
                <w:rFonts w:ascii="標楷體" w:eastAsia="標楷體" w:hAnsi="標楷體"/>
                <w:vanish/>
                <w:sz w:val="22"/>
              </w:rPr>
            </w:pPr>
          </w:p>
          <w:p w:rsidR="00D0578B" w:rsidRPr="00196EB5" w:rsidRDefault="00D0578B" w:rsidP="00834FF3">
            <w:pPr>
              <w:pStyle w:val="afb"/>
              <w:numPr>
                <w:ilvl w:val="0"/>
                <w:numId w:val="65"/>
              </w:numPr>
              <w:spacing w:line="340" w:lineRule="exact"/>
              <w:ind w:leftChars="0"/>
              <w:rPr>
                <w:rFonts w:ascii="標楷體" w:eastAsia="標楷體" w:hAnsi="標楷體"/>
                <w:vanish/>
                <w:sz w:val="22"/>
              </w:rPr>
            </w:pPr>
          </w:p>
          <w:p w:rsidR="00D0578B" w:rsidRPr="00196EB5" w:rsidRDefault="00D0578B" w:rsidP="00834FF3">
            <w:pPr>
              <w:pStyle w:val="afb"/>
              <w:numPr>
                <w:ilvl w:val="0"/>
                <w:numId w:val="65"/>
              </w:numPr>
              <w:spacing w:line="340" w:lineRule="exact"/>
              <w:ind w:leftChars="0"/>
              <w:rPr>
                <w:rFonts w:ascii="標楷體" w:eastAsia="標楷體" w:hAnsi="標楷體"/>
                <w:vanish/>
                <w:sz w:val="22"/>
              </w:rPr>
            </w:pPr>
          </w:p>
          <w:p w:rsidR="007F41AB" w:rsidRPr="00196EB5" w:rsidRDefault="007F41AB" w:rsidP="00834FF3">
            <w:pPr>
              <w:pStyle w:val="aa"/>
              <w:numPr>
                <w:ilvl w:val="0"/>
                <w:numId w:val="65"/>
              </w:numPr>
              <w:ind w:leftChars="0" w:firstLineChars="0"/>
              <w:jc w:val="left"/>
            </w:pPr>
          </w:p>
        </w:tc>
        <w:tc>
          <w:tcPr>
            <w:tcW w:w="4316" w:type="dxa"/>
            <w:shd w:val="clear" w:color="auto" w:fill="auto"/>
          </w:tcPr>
          <w:p w:rsidR="007F41AB" w:rsidRPr="00196EB5" w:rsidRDefault="007F41AB" w:rsidP="00A010B8">
            <w:pPr>
              <w:autoSpaceDE w:val="0"/>
              <w:autoSpaceDN w:val="0"/>
              <w:adjustRightInd w:val="0"/>
              <w:spacing w:line="360" w:lineRule="exact"/>
              <w:rPr>
                <w:rFonts w:ascii="標楷體" w:eastAsia="標楷體" w:hAnsi="標楷體"/>
                <w:kern w:val="0"/>
                <w:sz w:val="22"/>
                <w:szCs w:val="22"/>
              </w:rPr>
            </w:pPr>
            <w:r w:rsidRPr="00196EB5">
              <w:rPr>
                <w:rFonts w:ascii="標楷體" w:eastAsia="標楷體" w:hAnsi="標楷體" w:hint="eastAsia"/>
                <w:kern w:val="0"/>
                <w:sz w:val="22"/>
                <w:szCs w:val="22"/>
              </w:rPr>
              <w:t>臺灣社會住宅租金是由估價師估算而來，再以市場租金的</w:t>
            </w:r>
            <w:r w:rsidR="00D0578B" w:rsidRPr="00196EB5">
              <w:rPr>
                <w:rFonts w:ascii="標楷體" w:eastAsia="標楷體" w:hAnsi="標楷體"/>
                <w:kern w:val="0"/>
                <w:sz w:val="22"/>
                <w:szCs w:val="22"/>
              </w:rPr>
              <w:t>7</w:t>
            </w:r>
            <w:r w:rsidRPr="00196EB5">
              <w:rPr>
                <w:rFonts w:ascii="標楷體" w:eastAsia="標楷體" w:hAnsi="標楷體" w:hint="eastAsia"/>
                <w:kern w:val="0"/>
                <w:sz w:val="22"/>
                <w:szCs w:val="22"/>
              </w:rPr>
              <w:t>到</w:t>
            </w:r>
            <w:r w:rsidRPr="00196EB5">
              <w:rPr>
                <w:rFonts w:ascii="標楷體" w:eastAsia="標楷體" w:hAnsi="標楷體"/>
                <w:kern w:val="0"/>
                <w:sz w:val="22"/>
                <w:szCs w:val="22"/>
              </w:rPr>
              <w:t>85</w:t>
            </w:r>
            <w:r w:rsidRPr="00196EB5">
              <w:rPr>
                <w:rFonts w:ascii="標楷體" w:eastAsia="標楷體" w:hAnsi="標楷體" w:hint="eastAsia"/>
                <w:kern w:val="0"/>
                <w:sz w:val="22"/>
                <w:szCs w:val="22"/>
              </w:rPr>
              <w:t>折出租，已是低於市場行情，但對社經能力相對弱勢的群族來說，仍然十分昂貴。相較鄰近國家</w:t>
            </w:r>
            <w:r w:rsidRPr="00196EB5">
              <w:rPr>
                <w:rFonts w:ascii="標楷體" w:eastAsia="標楷體" w:hAnsi="標楷體"/>
                <w:kern w:val="0"/>
                <w:sz w:val="22"/>
                <w:szCs w:val="22"/>
              </w:rPr>
              <w:t>/</w:t>
            </w:r>
            <w:r w:rsidRPr="00196EB5">
              <w:rPr>
                <w:rFonts w:ascii="標楷體" w:eastAsia="標楷體" w:hAnsi="標楷體" w:hint="eastAsia"/>
                <w:kern w:val="0"/>
                <w:sz w:val="22"/>
                <w:szCs w:val="22"/>
              </w:rPr>
              <w:t>地區，如日本、韓國、香港的社會住宅租金，多半是以「收入能力」來估算租金，計算後約為鄰近</w:t>
            </w:r>
            <w:r w:rsidRPr="00196EB5">
              <w:rPr>
                <w:rFonts w:ascii="標楷體" w:eastAsia="標楷體" w:hAnsi="標楷體" w:hint="eastAsia"/>
                <w:kern w:val="0"/>
                <w:sz w:val="22"/>
                <w:szCs w:val="22"/>
              </w:rPr>
              <w:lastRenderedPageBreak/>
              <w:t>地區租金的</w:t>
            </w:r>
            <w:r w:rsidRPr="00196EB5">
              <w:rPr>
                <w:rFonts w:ascii="標楷體" w:eastAsia="標楷體" w:hAnsi="標楷體"/>
                <w:kern w:val="0"/>
                <w:sz w:val="22"/>
                <w:szCs w:val="22"/>
              </w:rPr>
              <w:t>3</w:t>
            </w:r>
            <w:r w:rsidRPr="00196EB5">
              <w:rPr>
                <w:rFonts w:ascii="標楷體" w:eastAsia="標楷體" w:hAnsi="標楷體" w:hint="eastAsia"/>
                <w:kern w:val="0"/>
                <w:sz w:val="22"/>
                <w:szCs w:val="22"/>
              </w:rPr>
              <w:t>到</w:t>
            </w:r>
            <w:r w:rsidRPr="00196EB5">
              <w:rPr>
                <w:rFonts w:ascii="標楷體" w:eastAsia="標楷體" w:hAnsi="標楷體"/>
                <w:kern w:val="0"/>
                <w:sz w:val="22"/>
                <w:szCs w:val="22"/>
              </w:rPr>
              <w:t>4</w:t>
            </w:r>
            <w:r w:rsidRPr="00196EB5">
              <w:rPr>
                <w:rFonts w:ascii="標楷體" w:eastAsia="標楷體" w:hAnsi="標楷體" w:hint="eastAsia"/>
                <w:kern w:val="0"/>
                <w:sz w:val="22"/>
                <w:szCs w:val="22"/>
              </w:rPr>
              <w:t>折。爰要求營建署於</w:t>
            </w:r>
            <w:r w:rsidR="00D0578B" w:rsidRPr="00196EB5">
              <w:rPr>
                <w:rFonts w:ascii="標楷體" w:eastAsia="標楷體" w:hAnsi="標楷體"/>
                <w:kern w:val="0"/>
                <w:sz w:val="22"/>
                <w:szCs w:val="22"/>
              </w:rPr>
              <w:t>3</w:t>
            </w:r>
            <w:r w:rsidRPr="00196EB5">
              <w:rPr>
                <w:rFonts w:ascii="標楷體" w:eastAsia="標楷體" w:hAnsi="標楷體" w:hint="eastAsia"/>
                <w:kern w:val="0"/>
                <w:sz w:val="22"/>
                <w:szCs w:val="22"/>
              </w:rPr>
              <w:t>個月內，針</w:t>
            </w:r>
            <w:r w:rsidRPr="00196EB5">
              <w:rPr>
                <w:rFonts w:ascii="標楷體" w:eastAsia="標楷體" w:hint="eastAsia"/>
                <w:kern w:val="0"/>
                <w:sz w:val="22"/>
                <w:szCs w:val="22"/>
              </w:rPr>
              <w:t>對社會住宅租金估算方式是否需修正，向立法院內政委員會提出書面報告。</w:t>
            </w:r>
          </w:p>
        </w:tc>
        <w:tc>
          <w:tcPr>
            <w:tcW w:w="4165" w:type="dxa"/>
            <w:shd w:val="clear" w:color="auto" w:fill="auto"/>
          </w:tcPr>
          <w:p w:rsidR="007F41AB" w:rsidRPr="00196EB5" w:rsidRDefault="007F41AB" w:rsidP="00A010B8">
            <w:pPr>
              <w:pStyle w:val="aa"/>
              <w:spacing w:line="388" w:lineRule="exact"/>
              <w:ind w:left="-1" w:hangingChars="2" w:hanging="4"/>
            </w:pPr>
            <w:r w:rsidRPr="00196EB5">
              <w:rPr>
                <w:rFonts w:hint="eastAsia"/>
              </w:rPr>
              <w:lastRenderedPageBreak/>
              <w:t>本案業於112年4月17日以台內營字第1120805064號函，將「社會住宅租金估算方式是否需修正」書面報告函送立法院並副知立法院內政委員會在案，茲摘述內容如下：</w:t>
            </w:r>
          </w:p>
          <w:p w:rsidR="007F41AB" w:rsidRPr="00196EB5" w:rsidRDefault="007F41AB" w:rsidP="009A55A7">
            <w:pPr>
              <w:pStyle w:val="aa"/>
              <w:spacing w:line="388" w:lineRule="exact"/>
              <w:ind w:left="-5" w:firstLineChars="200" w:firstLine="440"/>
            </w:pPr>
            <w:r w:rsidRPr="00196EB5">
              <w:rPr>
                <w:rFonts w:hint="eastAsia"/>
              </w:rPr>
              <w:t>社會住宅租金以福利給付不重複、須</w:t>
            </w:r>
            <w:r w:rsidRPr="00196EB5">
              <w:rPr>
                <w:rFonts w:hint="eastAsia"/>
              </w:rPr>
              <w:lastRenderedPageBreak/>
              <w:t>有區域差異及弱勢補助對象再細緻化原則，優先處理最迫切需要的弱勢民眾，後續由本部邀集衛生福利部、原住民族委員會、行政院主計總處等機關，就補助對象及規劃方案等召開專案會議，並參酌民間團體所提弱勢民眾社會住宅租金上限占家戶可負擔所得比率30％內之建議，訂定合理之社會住宅分級收費租金原則。</w:t>
            </w:r>
          </w:p>
        </w:tc>
      </w:tr>
      <w:tr w:rsidR="007F41AB" w:rsidRPr="00196EB5" w:rsidTr="001F5BD5">
        <w:trPr>
          <w:trHeight w:val="56"/>
          <w:hidden/>
        </w:trPr>
        <w:tc>
          <w:tcPr>
            <w:tcW w:w="1550" w:type="dxa"/>
            <w:shd w:val="clear" w:color="auto" w:fill="auto"/>
          </w:tcPr>
          <w:p w:rsidR="00D0578B" w:rsidRPr="00196EB5" w:rsidRDefault="00D0578B" w:rsidP="00834FF3">
            <w:pPr>
              <w:pStyle w:val="afb"/>
              <w:numPr>
                <w:ilvl w:val="0"/>
                <w:numId w:val="66"/>
              </w:numPr>
              <w:spacing w:line="340" w:lineRule="exact"/>
              <w:ind w:leftChars="0"/>
              <w:rPr>
                <w:rFonts w:ascii="標楷體" w:eastAsia="標楷體" w:hAnsi="標楷體"/>
                <w:vanish/>
                <w:sz w:val="22"/>
              </w:rPr>
            </w:pPr>
          </w:p>
          <w:p w:rsidR="00D0578B" w:rsidRPr="00196EB5" w:rsidRDefault="00D0578B" w:rsidP="00834FF3">
            <w:pPr>
              <w:pStyle w:val="afb"/>
              <w:numPr>
                <w:ilvl w:val="0"/>
                <w:numId w:val="66"/>
              </w:numPr>
              <w:spacing w:line="340" w:lineRule="exact"/>
              <w:ind w:leftChars="0"/>
              <w:rPr>
                <w:rFonts w:ascii="標楷體" w:eastAsia="標楷體" w:hAnsi="標楷體"/>
                <w:vanish/>
                <w:sz w:val="22"/>
              </w:rPr>
            </w:pPr>
          </w:p>
          <w:p w:rsidR="00D0578B" w:rsidRPr="00196EB5" w:rsidRDefault="00D0578B" w:rsidP="00834FF3">
            <w:pPr>
              <w:pStyle w:val="afb"/>
              <w:numPr>
                <w:ilvl w:val="0"/>
                <w:numId w:val="66"/>
              </w:numPr>
              <w:spacing w:line="340" w:lineRule="exact"/>
              <w:ind w:leftChars="0"/>
              <w:rPr>
                <w:rFonts w:ascii="標楷體" w:eastAsia="標楷體" w:hAnsi="標楷體"/>
                <w:vanish/>
                <w:sz w:val="22"/>
              </w:rPr>
            </w:pPr>
          </w:p>
          <w:p w:rsidR="00D0578B" w:rsidRPr="00196EB5" w:rsidRDefault="00D0578B" w:rsidP="00834FF3">
            <w:pPr>
              <w:pStyle w:val="afb"/>
              <w:numPr>
                <w:ilvl w:val="0"/>
                <w:numId w:val="66"/>
              </w:numPr>
              <w:spacing w:line="340" w:lineRule="exact"/>
              <w:ind w:leftChars="0"/>
              <w:rPr>
                <w:rFonts w:ascii="標楷體" w:eastAsia="標楷體" w:hAnsi="標楷體"/>
                <w:vanish/>
                <w:sz w:val="22"/>
              </w:rPr>
            </w:pPr>
          </w:p>
          <w:p w:rsidR="00D0578B" w:rsidRPr="00196EB5" w:rsidRDefault="00D0578B" w:rsidP="00834FF3">
            <w:pPr>
              <w:pStyle w:val="afb"/>
              <w:numPr>
                <w:ilvl w:val="0"/>
                <w:numId w:val="66"/>
              </w:numPr>
              <w:spacing w:line="340" w:lineRule="exact"/>
              <w:ind w:leftChars="0"/>
              <w:rPr>
                <w:rFonts w:ascii="標楷體" w:eastAsia="標楷體" w:hAnsi="標楷體"/>
                <w:vanish/>
                <w:sz w:val="22"/>
              </w:rPr>
            </w:pPr>
          </w:p>
          <w:p w:rsidR="007F41AB" w:rsidRPr="00196EB5" w:rsidRDefault="007F41AB" w:rsidP="00834FF3">
            <w:pPr>
              <w:pStyle w:val="aa"/>
              <w:numPr>
                <w:ilvl w:val="0"/>
                <w:numId w:val="66"/>
              </w:numPr>
              <w:ind w:leftChars="0" w:firstLineChars="0"/>
              <w:jc w:val="left"/>
            </w:pPr>
          </w:p>
        </w:tc>
        <w:tc>
          <w:tcPr>
            <w:tcW w:w="4316" w:type="dxa"/>
            <w:shd w:val="clear" w:color="auto" w:fill="auto"/>
          </w:tcPr>
          <w:p w:rsidR="007F41AB" w:rsidRPr="00196EB5" w:rsidRDefault="007F41AB" w:rsidP="00D0578B">
            <w:pPr>
              <w:pStyle w:val="aa"/>
              <w:spacing w:line="360" w:lineRule="exact"/>
              <w:ind w:left="-1" w:hangingChars="2" w:hanging="4"/>
              <w:rPr>
                <w:kern w:val="0"/>
              </w:rPr>
            </w:pPr>
            <w:r w:rsidRPr="00196EB5">
              <w:rPr>
                <w:rFonts w:hint="eastAsia"/>
                <w:kern w:val="0"/>
              </w:rPr>
              <w:t>營建署補助縣市政府建置都市計畫區公共設施管線資料庫，其更新維護係由管線施工單位於工程竣工後，將圖資上傳至地方主辦機關之管線管理系統。據營建署統計資料顯示，各地方政府於</w:t>
            </w:r>
            <w:r w:rsidRPr="00196EB5">
              <w:rPr>
                <w:kern w:val="0"/>
              </w:rPr>
              <w:t>102</w:t>
            </w:r>
            <w:r w:rsidRPr="00196EB5">
              <w:rPr>
                <w:rFonts w:hint="eastAsia"/>
                <w:kern w:val="0"/>
              </w:rPr>
              <w:t>年</w:t>
            </w:r>
            <w:r w:rsidRPr="00196EB5">
              <w:rPr>
                <w:kern w:val="0"/>
              </w:rPr>
              <w:t>1</w:t>
            </w:r>
            <w:r w:rsidRPr="00196EB5">
              <w:rPr>
                <w:rFonts w:hint="eastAsia"/>
                <w:kern w:val="0"/>
              </w:rPr>
              <w:t>月至</w:t>
            </w:r>
            <w:r w:rsidRPr="00196EB5">
              <w:rPr>
                <w:kern w:val="0"/>
              </w:rPr>
              <w:t>110</w:t>
            </w:r>
            <w:r w:rsidRPr="00196EB5">
              <w:rPr>
                <w:rFonts w:hint="eastAsia"/>
                <w:kern w:val="0"/>
              </w:rPr>
              <w:t>年之管線施工單位申請道路挖掘案件，涉及公共設施管線圖資變更案件之更新比率介於</w:t>
            </w:r>
            <w:r w:rsidRPr="00196EB5">
              <w:rPr>
                <w:kern w:val="0"/>
              </w:rPr>
              <w:t>39.13%</w:t>
            </w:r>
            <w:r w:rsidRPr="00196EB5">
              <w:rPr>
                <w:rFonts w:hint="eastAsia"/>
                <w:kern w:val="0"/>
              </w:rPr>
              <w:t>至</w:t>
            </w:r>
            <w:r w:rsidRPr="00196EB5">
              <w:rPr>
                <w:kern w:val="0"/>
              </w:rPr>
              <w:t>99.35%</w:t>
            </w:r>
            <w:r w:rsidRPr="00196EB5">
              <w:rPr>
                <w:rFonts w:hint="eastAsia"/>
                <w:kern w:val="0"/>
              </w:rPr>
              <w:t>間。由於執行效率不彰之縣市，將影響公共設施管線圖資正確性及使用效益。爰要求營建署於</w:t>
            </w:r>
            <w:r w:rsidR="00D0578B" w:rsidRPr="00196EB5">
              <w:rPr>
                <w:kern w:val="0"/>
              </w:rPr>
              <w:t>3</w:t>
            </w:r>
            <w:r w:rsidRPr="00196EB5">
              <w:rPr>
                <w:rFonts w:hint="eastAsia"/>
                <w:kern w:val="0"/>
              </w:rPr>
              <w:t>個月內，提出具體改善作為，並向立法院內政委員會提出書面報告。</w:t>
            </w:r>
          </w:p>
        </w:tc>
        <w:tc>
          <w:tcPr>
            <w:tcW w:w="4165" w:type="dxa"/>
            <w:shd w:val="clear" w:color="auto" w:fill="auto"/>
          </w:tcPr>
          <w:p w:rsidR="007F41AB" w:rsidRPr="00196EB5" w:rsidRDefault="007F41AB" w:rsidP="002D4FD7">
            <w:pPr>
              <w:pStyle w:val="aa"/>
              <w:spacing w:line="360" w:lineRule="exact"/>
              <w:ind w:leftChars="0" w:left="2" w:firstLineChars="0" w:firstLine="0"/>
            </w:pPr>
            <w:r w:rsidRPr="00196EB5">
              <w:rPr>
                <w:rFonts w:hint="eastAsia"/>
              </w:rPr>
              <w:t>本案業於112年5月11日以台內營字第1120806293號函，將「各直轄市及縣(市)政府市區道路公共設施管線圖資更新案件具體改善案」書面報告函送立法院並副知立法院內政委員會在案，茲摘述內容如下：</w:t>
            </w:r>
          </w:p>
          <w:p w:rsidR="007F41AB" w:rsidRPr="00196EB5" w:rsidRDefault="007F41AB" w:rsidP="002D4FD7">
            <w:pPr>
              <w:pStyle w:val="aa"/>
              <w:spacing w:line="360" w:lineRule="exact"/>
              <w:ind w:left="215" w:hanging="220"/>
            </w:pPr>
            <w:r w:rsidRPr="00196EB5">
              <w:rPr>
                <w:rFonts w:hint="eastAsia"/>
              </w:rPr>
              <w:t>一、改善情形：</w:t>
            </w:r>
          </w:p>
          <w:p w:rsidR="007F41AB" w:rsidRPr="00196EB5" w:rsidRDefault="007F41AB" w:rsidP="002D4FD7">
            <w:pPr>
              <w:pStyle w:val="aa"/>
              <w:spacing w:line="360" w:lineRule="exact"/>
              <w:ind w:leftChars="0" w:left="2" w:firstLineChars="0" w:firstLine="0"/>
            </w:pPr>
            <w:r w:rsidRPr="00196EB5">
              <w:rPr>
                <w:rFonts w:hint="eastAsia"/>
              </w:rPr>
              <w:t>截至112年6月30日各地方政府已完成圖資更新案件比例已至97%，除金門縣未達80%外，其餘21個縣(市)政府皆達80%以上，本部營建署將持續請各地方政府督促管線單位依規定辦理圖資更新。</w:t>
            </w:r>
          </w:p>
          <w:p w:rsidR="007F41AB" w:rsidRPr="00196EB5" w:rsidRDefault="007F41AB" w:rsidP="002D4FD7">
            <w:pPr>
              <w:pStyle w:val="aa"/>
              <w:spacing w:line="360" w:lineRule="exact"/>
              <w:ind w:left="215" w:hanging="220"/>
            </w:pPr>
            <w:r w:rsidRPr="00196EB5">
              <w:rPr>
                <w:rFonts w:hint="eastAsia"/>
              </w:rPr>
              <w:t>二、具體作為：</w:t>
            </w:r>
          </w:p>
          <w:p w:rsidR="007F41AB" w:rsidRPr="00196EB5" w:rsidRDefault="007F41AB" w:rsidP="00834FF3">
            <w:pPr>
              <w:pStyle w:val="aa"/>
              <w:numPr>
                <w:ilvl w:val="0"/>
                <w:numId w:val="26"/>
              </w:numPr>
              <w:spacing w:line="360" w:lineRule="exact"/>
              <w:ind w:leftChars="0" w:firstLineChars="0"/>
            </w:pPr>
            <w:r w:rsidRPr="00196EB5">
              <w:rPr>
                <w:rFonts w:hint="eastAsia"/>
              </w:rPr>
              <w:t>研擬管線資料庫圖資建置及更新機制。</w:t>
            </w:r>
          </w:p>
          <w:p w:rsidR="007F41AB" w:rsidRPr="00196EB5" w:rsidRDefault="007F41AB" w:rsidP="00834FF3">
            <w:pPr>
              <w:pStyle w:val="aa"/>
              <w:numPr>
                <w:ilvl w:val="0"/>
                <w:numId w:val="26"/>
              </w:numPr>
              <w:spacing w:line="360" w:lineRule="exact"/>
              <w:ind w:leftChars="0" w:firstLineChars="0"/>
            </w:pPr>
            <w:r w:rsidRPr="00196EB5">
              <w:rPr>
                <w:rFonts w:hint="eastAsia"/>
              </w:rPr>
              <w:t>圖資更新機制納入行政流程管控。</w:t>
            </w:r>
          </w:p>
          <w:p w:rsidR="007F41AB" w:rsidRPr="00196EB5" w:rsidRDefault="007F41AB" w:rsidP="00834FF3">
            <w:pPr>
              <w:pStyle w:val="aa"/>
              <w:numPr>
                <w:ilvl w:val="0"/>
                <w:numId w:val="26"/>
              </w:numPr>
              <w:spacing w:line="360" w:lineRule="exact"/>
              <w:ind w:leftChars="0" w:firstLineChars="0"/>
            </w:pPr>
            <w:r w:rsidRPr="00196EB5">
              <w:rPr>
                <w:rFonts w:hint="eastAsia"/>
              </w:rPr>
              <w:t>辦理教育訓練：</w:t>
            </w:r>
          </w:p>
          <w:p w:rsidR="007F41AB" w:rsidRPr="00196EB5" w:rsidRDefault="007F41AB" w:rsidP="00834FF3">
            <w:pPr>
              <w:pStyle w:val="aa"/>
              <w:numPr>
                <w:ilvl w:val="0"/>
                <w:numId w:val="27"/>
              </w:numPr>
              <w:spacing w:line="360" w:lineRule="exact"/>
              <w:ind w:leftChars="0" w:left="511" w:firstLineChars="0" w:hanging="369"/>
            </w:pPr>
            <w:r w:rsidRPr="00196EB5">
              <w:rPr>
                <w:rFonts w:hint="eastAsia"/>
              </w:rPr>
              <w:t>辦理「公共設施管線資料標準」說明會。</w:t>
            </w:r>
          </w:p>
          <w:p w:rsidR="007F41AB" w:rsidRPr="00196EB5" w:rsidRDefault="007F41AB" w:rsidP="00834FF3">
            <w:pPr>
              <w:pStyle w:val="aa"/>
              <w:numPr>
                <w:ilvl w:val="0"/>
                <w:numId w:val="27"/>
              </w:numPr>
              <w:spacing w:line="360" w:lineRule="exact"/>
              <w:ind w:leftChars="0" w:left="513" w:firstLineChars="0" w:hanging="371"/>
            </w:pPr>
            <w:r w:rsidRPr="00196EB5">
              <w:rPr>
                <w:rFonts w:hint="eastAsia"/>
              </w:rPr>
              <w:t>辦理「管線圖資更新作業教育訓練」。</w:t>
            </w:r>
          </w:p>
          <w:p w:rsidR="007F41AB" w:rsidRPr="00196EB5" w:rsidRDefault="007F41AB" w:rsidP="00D50A0F">
            <w:pPr>
              <w:pStyle w:val="aa"/>
              <w:numPr>
                <w:ilvl w:val="0"/>
                <w:numId w:val="77"/>
              </w:numPr>
              <w:spacing w:line="360" w:lineRule="exact"/>
              <w:ind w:leftChars="0" w:firstLineChars="0"/>
            </w:pPr>
            <w:r w:rsidRPr="00196EB5">
              <w:rPr>
                <w:rFonts w:hint="eastAsia"/>
              </w:rPr>
              <w:t>辦理「公共設施管線資料庫管理應用系統」考評實施計畫。</w:t>
            </w:r>
          </w:p>
          <w:p w:rsidR="007F41AB" w:rsidRPr="00196EB5" w:rsidRDefault="007F41AB" w:rsidP="00D50A0F">
            <w:pPr>
              <w:pStyle w:val="aa"/>
              <w:numPr>
                <w:ilvl w:val="0"/>
                <w:numId w:val="77"/>
              </w:numPr>
              <w:spacing w:line="360" w:lineRule="exact"/>
              <w:ind w:leftChars="0" w:firstLineChars="0"/>
            </w:pPr>
            <w:r w:rsidRPr="00196EB5">
              <w:rPr>
                <w:rFonts w:hint="eastAsia"/>
              </w:rPr>
              <w:t>辦理管線圖資更新案件抽查(測)作業，促使管線單位提升管線圖資品質。</w:t>
            </w:r>
          </w:p>
          <w:p w:rsidR="007F41AB" w:rsidRPr="00196EB5" w:rsidRDefault="007F41AB" w:rsidP="00D50A0F">
            <w:pPr>
              <w:pStyle w:val="aa"/>
              <w:numPr>
                <w:ilvl w:val="0"/>
                <w:numId w:val="77"/>
              </w:numPr>
              <w:spacing w:line="360" w:lineRule="exact"/>
              <w:ind w:leftChars="0" w:firstLineChars="0"/>
            </w:pPr>
            <w:r w:rsidRPr="00196EB5">
              <w:rPr>
                <w:rFonts w:hint="eastAsia"/>
              </w:rPr>
              <w:t>推動「管線圖資更新三級品管作</w:t>
            </w:r>
            <w:r w:rsidRPr="00196EB5">
              <w:rPr>
                <w:rFonts w:hint="eastAsia"/>
              </w:rPr>
              <w:lastRenderedPageBreak/>
              <w:t>業」，請管線單位將圖資更新三級品管作業納入施工中。</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2"/>
              </w:numPr>
              <w:ind w:leftChars="0" w:firstLineChars="0"/>
              <w:jc w:val="left"/>
            </w:pPr>
          </w:p>
        </w:tc>
        <w:tc>
          <w:tcPr>
            <w:tcW w:w="4316" w:type="dxa"/>
            <w:shd w:val="clear" w:color="auto" w:fill="auto"/>
          </w:tcPr>
          <w:p w:rsidR="007F41AB" w:rsidRPr="00196EB5" w:rsidRDefault="00D0578B" w:rsidP="00215EB0">
            <w:pPr>
              <w:pStyle w:val="aa"/>
              <w:spacing w:line="360" w:lineRule="exact"/>
              <w:ind w:left="-1" w:hangingChars="2" w:hanging="4"/>
              <w:rPr>
                <w:kern w:val="0"/>
              </w:rPr>
            </w:pPr>
            <w:r w:rsidRPr="00196EB5">
              <w:rPr>
                <w:kern w:val="0"/>
              </w:rPr>
              <w:t>112</w:t>
            </w:r>
            <w:r w:rsidR="007F41AB" w:rsidRPr="00196EB5">
              <w:rPr>
                <w:rFonts w:hint="eastAsia"/>
                <w:kern w:val="0"/>
              </w:rPr>
              <w:t>年度營建署及所屬單位預算案「營建業務－辦理建築許可、建築師輔導及公寓大廈等工作管理業務」推動公寓大廈及社區管理維護工作經費編列</w:t>
            </w:r>
            <w:r w:rsidRPr="00196EB5">
              <w:rPr>
                <w:kern w:val="0"/>
              </w:rPr>
              <w:t>95</w:t>
            </w:r>
            <w:r w:rsidR="007F41AB" w:rsidRPr="00196EB5">
              <w:rPr>
                <w:rFonts w:hint="eastAsia"/>
                <w:kern w:val="0"/>
              </w:rPr>
              <w:t>萬元。</w:t>
            </w:r>
          </w:p>
          <w:p w:rsidR="007F41AB" w:rsidRPr="00196EB5" w:rsidRDefault="007F41AB" w:rsidP="00D0578B">
            <w:pPr>
              <w:pStyle w:val="aa"/>
              <w:spacing w:line="360" w:lineRule="exact"/>
              <w:ind w:left="-5" w:firstLineChars="200" w:firstLine="440"/>
              <w:rPr>
                <w:kern w:val="0"/>
              </w:rPr>
            </w:pPr>
            <w:r w:rsidRPr="00196EB5">
              <w:rPr>
                <w:rFonts w:hint="eastAsia"/>
                <w:kern w:val="0"/>
              </w:rPr>
              <w:t>於</w:t>
            </w:r>
            <w:r w:rsidR="00D0578B" w:rsidRPr="00196EB5">
              <w:rPr>
                <w:kern w:val="0"/>
              </w:rPr>
              <w:t>110</w:t>
            </w:r>
            <w:r w:rsidRPr="00196EB5">
              <w:rPr>
                <w:rFonts w:hint="eastAsia"/>
                <w:kern w:val="0"/>
              </w:rPr>
              <w:t>年高雄「城中城大樓」事故造成嚴重傷亡，為避免憾事再次發生，內政部即針對老舊複合用途建築物安全進行盤點，截至</w:t>
            </w:r>
            <w:r w:rsidR="00D0578B" w:rsidRPr="00196EB5">
              <w:rPr>
                <w:kern w:val="0"/>
              </w:rPr>
              <w:t>111</w:t>
            </w:r>
            <w:r w:rsidRPr="00196EB5">
              <w:rPr>
                <w:rFonts w:hint="eastAsia"/>
                <w:kern w:val="0"/>
              </w:rPr>
              <w:t>年</w:t>
            </w:r>
            <w:r w:rsidR="00D0578B" w:rsidRPr="00196EB5">
              <w:rPr>
                <w:kern w:val="0"/>
              </w:rPr>
              <w:t>9</w:t>
            </w:r>
            <w:r w:rsidRPr="00196EB5">
              <w:rPr>
                <w:rFonts w:hint="eastAsia"/>
                <w:kern w:val="0"/>
              </w:rPr>
              <w:t>月</w:t>
            </w:r>
            <w:r w:rsidRPr="00196EB5">
              <w:rPr>
                <w:kern w:val="0"/>
              </w:rPr>
              <w:t>22</w:t>
            </w:r>
            <w:r w:rsidRPr="00196EB5">
              <w:rPr>
                <w:rFonts w:hint="eastAsia"/>
                <w:kern w:val="0"/>
              </w:rPr>
              <w:t>日止尚有</w:t>
            </w:r>
            <w:r w:rsidRPr="00196EB5">
              <w:rPr>
                <w:kern w:val="0"/>
              </w:rPr>
              <w:t>22</w:t>
            </w:r>
            <w:r w:rsidRPr="00196EB5">
              <w:rPr>
                <w:rFonts w:hint="eastAsia"/>
                <w:kern w:val="0"/>
              </w:rPr>
              <w:t>個案件、占納管總數之</w:t>
            </w:r>
            <w:r w:rsidRPr="00196EB5">
              <w:rPr>
                <w:kern w:val="0"/>
              </w:rPr>
              <w:t>8.91%</w:t>
            </w:r>
            <w:r w:rsidRPr="00196EB5">
              <w:rPr>
                <w:rFonts w:hint="eastAsia"/>
                <w:kern w:val="0"/>
              </w:rPr>
              <w:t>尚未完成改善，鑒此恐造成人民生命財產安全之隱憂，營建署應督促各地方政府落實執行清查。爰此，建請營建署檢討相關辦理情形，並向立法院內政委員會提出書面報告。</w:t>
            </w:r>
          </w:p>
        </w:tc>
        <w:tc>
          <w:tcPr>
            <w:tcW w:w="4165" w:type="dxa"/>
            <w:shd w:val="clear" w:color="auto" w:fill="auto"/>
          </w:tcPr>
          <w:p w:rsidR="00D50A0F" w:rsidRDefault="007F41AB" w:rsidP="00215EB0">
            <w:pPr>
              <w:pStyle w:val="aa"/>
              <w:spacing w:line="360" w:lineRule="exact"/>
              <w:ind w:leftChars="0" w:left="13" w:firstLineChars="0" w:hanging="42"/>
            </w:pPr>
            <w:r w:rsidRPr="00196EB5">
              <w:rPr>
                <w:rFonts w:hint="eastAsia"/>
              </w:rPr>
              <w:t>本案業於112年5月16日以台內營字第1120806564號函，將「老舊危險複合用途建築物公共安全清查盤點作業」書面報告函送立法院並副知立法院內政委員會在案，茲摘述內容如下：</w:t>
            </w:r>
          </w:p>
          <w:p w:rsidR="007F41AB" w:rsidRPr="00196EB5" w:rsidRDefault="007F41AB" w:rsidP="00D50A0F">
            <w:pPr>
              <w:pStyle w:val="aa"/>
              <w:spacing w:line="360" w:lineRule="exact"/>
              <w:ind w:leftChars="0" w:left="-28" w:firstLineChars="200" w:firstLine="440"/>
            </w:pPr>
            <w:r w:rsidRPr="00196EB5">
              <w:rPr>
                <w:rFonts w:hint="eastAsia"/>
              </w:rPr>
              <w:t>截至112年7月22日統計，依22縣市回報，列管案件計247件(有管理組織197件、無管理組織50件)，已完成改善235件(有管理組織187件、無管理組織48件</w:t>
            </w:r>
            <w:r w:rsidR="001F5BD5" w:rsidRPr="00196EB5">
              <w:rPr>
                <w:rFonts w:hint="eastAsia"/>
              </w:rPr>
              <w:t>)</w:t>
            </w:r>
            <w:r w:rsidRPr="00196EB5">
              <w:rPr>
                <w:rFonts w:hint="eastAsia"/>
              </w:rPr>
              <w:t>，未完成改善案件12件(有管理組織10件、無管理組織2件，僅消防管理改善10件、僅建築管理改善0件，消防管理與建築管理皆須改善2件），改善率95.14%。</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2"/>
              </w:numPr>
              <w:ind w:leftChars="0" w:firstLineChars="0"/>
              <w:jc w:val="left"/>
            </w:pPr>
          </w:p>
        </w:tc>
        <w:tc>
          <w:tcPr>
            <w:tcW w:w="4316" w:type="dxa"/>
            <w:shd w:val="clear" w:color="auto" w:fill="auto"/>
          </w:tcPr>
          <w:p w:rsidR="007F41AB" w:rsidRPr="00196EB5" w:rsidRDefault="00D0578B" w:rsidP="0064217A">
            <w:pPr>
              <w:pStyle w:val="aa"/>
              <w:spacing w:line="360" w:lineRule="exact"/>
              <w:ind w:left="-1" w:hangingChars="2" w:hanging="4"/>
              <w:rPr>
                <w:kern w:val="0"/>
              </w:rPr>
            </w:pPr>
            <w:r w:rsidRPr="00196EB5">
              <w:rPr>
                <w:kern w:val="0"/>
              </w:rPr>
              <w:t>112</w:t>
            </w:r>
            <w:r w:rsidR="007F41AB" w:rsidRPr="00196EB5">
              <w:rPr>
                <w:rFonts w:hint="eastAsia"/>
                <w:kern w:val="0"/>
              </w:rPr>
              <w:t>年度營建署及所屬單位預算案「營建業務－住宅計畫、住宅政策之推動及建築開發經理業輔導管理－撥補住宅基金興建社會住宅及住宅補貼經費」編列</w:t>
            </w:r>
            <w:r w:rsidR="007F41AB" w:rsidRPr="00196EB5">
              <w:rPr>
                <w:kern w:val="0"/>
              </w:rPr>
              <w:t>357</w:t>
            </w:r>
            <w:r w:rsidR="007F41AB" w:rsidRPr="00196EB5">
              <w:rPr>
                <w:rFonts w:hint="eastAsia"/>
                <w:kern w:val="0"/>
              </w:rPr>
              <w:t>億</w:t>
            </w:r>
            <w:r w:rsidR="007F41AB" w:rsidRPr="00196EB5">
              <w:rPr>
                <w:kern w:val="0"/>
              </w:rPr>
              <w:t>7,070</w:t>
            </w:r>
            <w:r w:rsidR="007F41AB" w:rsidRPr="00196EB5">
              <w:rPr>
                <w:rFonts w:hint="eastAsia"/>
                <w:kern w:val="0"/>
              </w:rPr>
              <w:t>萬元。</w:t>
            </w:r>
          </w:p>
          <w:p w:rsidR="007F41AB" w:rsidRPr="00196EB5" w:rsidRDefault="007F41AB" w:rsidP="0064217A">
            <w:pPr>
              <w:pStyle w:val="aa"/>
              <w:spacing w:line="360" w:lineRule="exact"/>
              <w:ind w:left="-5" w:firstLineChars="200" w:firstLine="440"/>
              <w:rPr>
                <w:kern w:val="0"/>
              </w:rPr>
            </w:pPr>
            <w:r w:rsidRPr="00196EB5">
              <w:rPr>
                <w:rFonts w:hint="eastAsia"/>
                <w:kern w:val="0"/>
              </w:rPr>
              <w:t>政府規劃興建</w:t>
            </w:r>
            <w:r w:rsidR="00D0578B" w:rsidRPr="00196EB5">
              <w:rPr>
                <w:kern w:val="0"/>
              </w:rPr>
              <w:t>20</w:t>
            </w:r>
            <w:r w:rsidRPr="00196EB5">
              <w:rPr>
                <w:rFonts w:hint="eastAsia"/>
                <w:kern w:val="0"/>
              </w:rPr>
              <w:t>萬戶社會住宅，查內政部不動產資訊平台資料截至</w:t>
            </w:r>
            <w:r w:rsidRPr="00196EB5">
              <w:rPr>
                <w:kern w:val="0"/>
              </w:rPr>
              <w:t>111</w:t>
            </w:r>
            <w:r w:rsidRPr="00196EB5">
              <w:rPr>
                <w:rFonts w:hint="eastAsia"/>
                <w:kern w:val="0"/>
              </w:rPr>
              <w:t>年</w:t>
            </w:r>
            <w:r w:rsidRPr="00196EB5">
              <w:rPr>
                <w:kern w:val="0"/>
              </w:rPr>
              <w:t>11</w:t>
            </w:r>
            <w:r w:rsidRPr="00196EB5">
              <w:rPr>
                <w:rFonts w:hint="eastAsia"/>
                <w:kern w:val="0"/>
              </w:rPr>
              <w:t>月</w:t>
            </w:r>
            <w:r w:rsidRPr="00196EB5">
              <w:rPr>
                <w:kern w:val="0"/>
              </w:rPr>
              <w:t>30</w:t>
            </w:r>
            <w:r w:rsidRPr="00196EB5">
              <w:rPr>
                <w:rFonts w:hint="eastAsia"/>
                <w:kern w:val="0"/>
              </w:rPr>
              <w:t>日，全國「既有」的</w:t>
            </w:r>
            <w:r w:rsidRPr="00196EB5">
              <w:rPr>
                <w:kern w:val="0"/>
              </w:rPr>
              <w:t>6,276</w:t>
            </w:r>
            <w:r w:rsidRPr="00196EB5">
              <w:rPr>
                <w:rFonts w:hint="eastAsia"/>
                <w:kern w:val="0"/>
              </w:rPr>
              <w:t>戶加上「新完工」的</w:t>
            </w:r>
            <w:r w:rsidRPr="00196EB5">
              <w:rPr>
                <w:kern w:val="0"/>
              </w:rPr>
              <w:t>17,546</w:t>
            </w:r>
            <w:r w:rsidRPr="00196EB5">
              <w:rPr>
                <w:rFonts w:hint="eastAsia"/>
                <w:kern w:val="0"/>
              </w:rPr>
              <w:t>戶，現可用社會住宅僅</w:t>
            </w:r>
            <w:r w:rsidR="00D0578B" w:rsidRPr="00196EB5">
              <w:rPr>
                <w:kern w:val="0"/>
              </w:rPr>
              <w:t>23,822</w:t>
            </w:r>
            <w:r w:rsidRPr="00196EB5">
              <w:rPr>
                <w:rFonts w:hint="eastAsia"/>
                <w:kern w:val="0"/>
              </w:rPr>
              <w:t>戶。</w:t>
            </w:r>
          </w:p>
          <w:p w:rsidR="007F41AB" w:rsidRPr="00196EB5" w:rsidRDefault="007F41AB" w:rsidP="0064217A">
            <w:pPr>
              <w:pStyle w:val="aa"/>
              <w:spacing w:line="360" w:lineRule="exact"/>
              <w:ind w:left="-5" w:firstLineChars="200" w:firstLine="440"/>
              <w:rPr>
                <w:kern w:val="0"/>
              </w:rPr>
            </w:pPr>
            <w:r w:rsidRPr="00196EB5">
              <w:rPr>
                <w:rFonts w:hint="eastAsia"/>
                <w:kern w:val="0"/>
              </w:rPr>
              <w:t>而現因應疫情影響，當前營建工程類缺工情況嚴重，恐使社會住宅進度延宕。建請營建署檢討社會住宅推動期程進度，並提出改善作為，並向立法院內政委員會提出書面報告。</w:t>
            </w:r>
          </w:p>
        </w:tc>
        <w:tc>
          <w:tcPr>
            <w:tcW w:w="4165" w:type="dxa"/>
            <w:shd w:val="clear" w:color="auto" w:fill="auto"/>
          </w:tcPr>
          <w:p w:rsidR="007F41AB" w:rsidRPr="00196EB5" w:rsidRDefault="007F41AB" w:rsidP="00E56721">
            <w:pPr>
              <w:pStyle w:val="aa"/>
              <w:spacing w:line="360" w:lineRule="exact"/>
              <w:ind w:leftChars="5" w:left="38" w:hangingChars="12" w:hanging="26"/>
            </w:pPr>
            <w:r w:rsidRPr="00196EB5">
              <w:rPr>
                <w:rFonts w:hint="eastAsia"/>
              </w:rPr>
              <w:t>本案業於112年3月30日以台內營字第1120803398號函，將「檢討社會住宅推動期程進度，並提出改善作為」書面報告函送立法院並副知立法院內政委員會在案，茲摘述內容如下：</w:t>
            </w:r>
          </w:p>
          <w:p w:rsidR="007F41AB" w:rsidRPr="00196EB5" w:rsidRDefault="007F41AB" w:rsidP="00834FF3">
            <w:pPr>
              <w:pStyle w:val="aa"/>
              <w:numPr>
                <w:ilvl w:val="0"/>
                <w:numId w:val="28"/>
              </w:numPr>
              <w:spacing w:line="360" w:lineRule="exact"/>
              <w:ind w:leftChars="0" w:firstLineChars="0"/>
            </w:pPr>
            <w:r w:rsidRPr="00196EB5">
              <w:rPr>
                <w:rFonts w:hint="eastAsia"/>
              </w:rPr>
              <w:t>中央及地方政府直接興建社會住宅，於109年底前已順利達成第一階段4萬戶之目標；截至目前（112年6月底）已達成7萬9,830戶（包含既有6,253戶、新完工1萬9,647戶、興建中3萬3,429戶及已決標待開工2萬501戶）。</w:t>
            </w:r>
          </w:p>
          <w:p w:rsidR="007F41AB" w:rsidRPr="00196EB5" w:rsidRDefault="007F41AB" w:rsidP="00834FF3">
            <w:pPr>
              <w:pStyle w:val="aa"/>
              <w:numPr>
                <w:ilvl w:val="0"/>
                <w:numId w:val="28"/>
              </w:numPr>
              <w:spacing w:line="360" w:lineRule="exact"/>
              <w:ind w:leftChars="0" w:firstLineChars="0"/>
            </w:pPr>
            <w:r w:rsidRPr="00196EB5">
              <w:rPr>
                <w:rFonts w:hint="eastAsia"/>
              </w:rPr>
              <w:t>本部積極精進興辦社會住宅作業流程、鼓勵預鑄工法，並追蹤管考各興辦主體直接興建社會住宅之進度及品質；另社會住宅包租代管具有隨到隨辦、因地制宜及數量充足等優勢，對於入住有較迫切需求之民眾，提供另一選擇。本部持續透過多元管道和供給類型，加速推動社</w:t>
            </w:r>
            <w:r w:rsidRPr="00196EB5">
              <w:rPr>
                <w:rFonts w:hint="eastAsia"/>
              </w:rPr>
              <w:lastRenderedPageBreak/>
              <w:t>會住宅，打造民眾宜居環境。</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2"/>
              </w:numPr>
              <w:ind w:leftChars="0" w:firstLineChars="0"/>
              <w:jc w:val="left"/>
            </w:pPr>
          </w:p>
        </w:tc>
        <w:tc>
          <w:tcPr>
            <w:tcW w:w="4316" w:type="dxa"/>
            <w:shd w:val="clear" w:color="auto" w:fill="auto"/>
          </w:tcPr>
          <w:p w:rsidR="007F41AB" w:rsidRPr="00196EB5" w:rsidRDefault="007F41AB" w:rsidP="008779F8">
            <w:pPr>
              <w:pStyle w:val="aa"/>
              <w:spacing w:line="360" w:lineRule="exact"/>
              <w:ind w:left="-1" w:hangingChars="2" w:hanging="4"/>
              <w:rPr>
                <w:kern w:val="0"/>
              </w:rPr>
            </w:pPr>
            <w:r w:rsidRPr="00196EB5">
              <w:rPr>
                <w:rFonts w:hint="eastAsia"/>
                <w:kern w:val="0"/>
              </w:rPr>
              <w:t>依我國</w:t>
            </w:r>
            <w:r w:rsidR="00D0578B" w:rsidRPr="00196EB5">
              <w:rPr>
                <w:kern w:val="0"/>
              </w:rPr>
              <w:t>111</w:t>
            </w:r>
            <w:r w:rsidRPr="00196EB5">
              <w:rPr>
                <w:rFonts w:hint="eastAsia"/>
                <w:kern w:val="0"/>
              </w:rPr>
              <w:t>年</w:t>
            </w:r>
            <w:r w:rsidR="00D0578B" w:rsidRPr="00196EB5">
              <w:rPr>
                <w:kern w:val="0"/>
              </w:rPr>
              <w:t>11</w:t>
            </w:r>
            <w:r w:rsidRPr="00196EB5">
              <w:rPr>
                <w:rFonts w:hint="eastAsia"/>
                <w:kern w:val="0"/>
              </w:rPr>
              <w:t>月人口統計資料，</w:t>
            </w:r>
            <w:r w:rsidRPr="00196EB5">
              <w:rPr>
                <w:kern w:val="0"/>
              </w:rPr>
              <w:t>65</w:t>
            </w:r>
            <w:r w:rsidRPr="00196EB5">
              <w:rPr>
                <w:rFonts w:hint="eastAsia"/>
                <w:kern w:val="0"/>
              </w:rPr>
              <w:t>歲以上人口總數為</w:t>
            </w:r>
            <w:r w:rsidR="00D0578B" w:rsidRPr="00196EB5">
              <w:rPr>
                <w:kern w:val="0"/>
              </w:rPr>
              <w:t>4,066,646</w:t>
            </w:r>
            <w:r w:rsidRPr="00196EB5">
              <w:rPr>
                <w:rFonts w:hint="eastAsia"/>
                <w:kern w:val="0"/>
              </w:rPr>
              <w:t>人，占全國總人口數比例高達</w:t>
            </w:r>
            <w:r w:rsidRPr="00196EB5">
              <w:rPr>
                <w:kern w:val="0"/>
              </w:rPr>
              <w:t>17.50%</w:t>
            </w:r>
            <w:r w:rsidRPr="00196EB5">
              <w:rPr>
                <w:rFonts w:hint="eastAsia"/>
                <w:kern w:val="0"/>
              </w:rPr>
              <w:t>，顯示我國人口結構已成為高齡社會階段，人口成長趨勢預估更是預計於</w:t>
            </w:r>
            <w:r w:rsidR="00D0578B" w:rsidRPr="00196EB5">
              <w:rPr>
                <w:kern w:val="0"/>
              </w:rPr>
              <w:t>2025</w:t>
            </w:r>
            <w:r w:rsidRPr="00196EB5">
              <w:rPr>
                <w:rFonts w:hint="eastAsia"/>
                <w:kern w:val="0"/>
              </w:rPr>
              <w:t>年成為超高齡社會結構，即表示該時我國</w:t>
            </w:r>
            <w:r w:rsidRPr="00196EB5">
              <w:rPr>
                <w:kern w:val="0"/>
              </w:rPr>
              <w:t>65</w:t>
            </w:r>
            <w:r w:rsidRPr="00196EB5">
              <w:rPr>
                <w:rFonts w:hint="eastAsia"/>
                <w:kern w:val="0"/>
              </w:rPr>
              <w:t>歲以上人口總數占全國總人口數比例，將高達</w:t>
            </w:r>
            <w:r w:rsidRPr="00196EB5">
              <w:rPr>
                <w:kern w:val="0"/>
              </w:rPr>
              <w:t>20%</w:t>
            </w:r>
            <w:r w:rsidRPr="00196EB5">
              <w:rPr>
                <w:rFonts w:hint="eastAsia"/>
                <w:kern w:val="0"/>
              </w:rPr>
              <w:t>以上，而如何及早因應並營造友善高齡者生活環境，完備支持高齡者生活服務所需之法制工作，已是施政要務。</w:t>
            </w:r>
          </w:p>
          <w:p w:rsidR="007F41AB" w:rsidRPr="00196EB5" w:rsidRDefault="007F41AB" w:rsidP="008779F8">
            <w:pPr>
              <w:pStyle w:val="aa"/>
              <w:spacing w:line="360" w:lineRule="exact"/>
              <w:ind w:left="-5" w:firstLineChars="200" w:firstLine="440"/>
              <w:rPr>
                <w:kern w:val="0"/>
              </w:rPr>
            </w:pPr>
            <w:r w:rsidRPr="00196EB5">
              <w:rPr>
                <w:rFonts w:hint="eastAsia"/>
                <w:kern w:val="0"/>
              </w:rPr>
              <w:t>據悉，監察院曾就用以輔助高齡者或身心障礙者，便於建築物樓層間移動之電動樓梯昇降椅設備安全標準與管理事宜，對行政院、內政部及衛生福利部等機關進行調查與詢問。後依行政院協調及函復監察院內容來看，此電動樓梯昇降椅管理事宜之主管機關是由營建署擔任。</w:t>
            </w:r>
          </w:p>
          <w:p w:rsidR="007F41AB" w:rsidRPr="00196EB5" w:rsidRDefault="007F41AB" w:rsidP="008779F8">
            <w:pPr>
              <w:pStyle w:val="aa"/>
              <w:spacing w:line="360" w:lineRule="exact"/>
              <w:ind w:leftChars="20" w:left="48" w:firstLineChars="200" w:firstLine="440"/>
              <w:rPr>
                <w:kern w:val="0"/>
              </w:rPr>
            </w:pPr>
            <w:r w:rsidRPr="00196EB5">
              <w:rPr>
                <w:rFonts w:hint="eastAsia"/>
                <w:kern w:val="0"/>
              </w:rPr>
              <w:t>惟現行樓梯昇降椅設備產品雖已有國家標準</w:t>
            </w:r>
            <w:r w:rsidR="00D6640B" w:rsidRPr="00196EB5">
              <w:rPr>
                <w:kern w:val="0"/>
              </w:rPr>
              <w:t>CNS15830-1</w:t>
            </w:r>
            <w:r w:rsidRPr="00196EB5">
              <w:rPr>
                <w:rFonts w:hint="eastAsia"/>
                <w:kern w:val="0"/>
              </w:rPr>
              <w:t>及</w:t>
            </w:r>
            <w:r w:rsidRPr="00196EB5">
              <w:rPr>
                <w:kern w:val="0"/>
              </w:rPr>
              <w:t>CNS15830-2</w:t>
            </w:r>
            <w:r w:rsidRPr="00196EB5">
              <w:rPr>
                <w:rFonts w:hint="eastAsia"/>
                <w:kern w:val="0"/>
              </w:rPr>
              <w:t>之訂定，在非公有建築物內設置此類設備是否為應施以檢驗項目、執行檢驗之檢驗機構是否須取得財團法人全國認證基金會（</w:t>
            </w:r>
            <w:r w:rsidRPr="00196EB5">
              <w:rPr>
                <w:kern w:val="0"/>
              </w:rPr>
              <w:t>TAF</w:t>
            </w:r>
            <w:r w:rsidRPr="00196EB5">
              <w:rPr>
                <w:rFonts w:hint="eastAsia"/>
                <w:kern w:val="0"/>
              </w:rPr>
              <w:t>）認證、樓梯昇降椅設備維護管理措施及責任之分野等等事宜，主管機關營建署似尚缺乏明確之管理規範，故形成樓梯昇降椅僅由各生產廠商採自願進行國家標準檢驗，且執行本項檢驗之檢驗機構也尚無需取得財團法人全國認證基金會（</w:t>
            </w:r>
            <w:r w:rsidRPr="00196EB5">
              <w:rPr>
                <w:kern w:val="0"/>
              </w:rPr>
              <w:t>TAF</w:t>
            </w:r>
            <w:r w:rsidRPr="00196EB5">
              <w:rPr>
                <w:rFonts w:hint="eastAsia"/>
                <w:kern w:val="0"/>
              </w:rPr>
              <w:t>）認證等現象，對於民眾權益之保障尚有不足，實務上也確曾發生使用者家庭成員疑遭致傷事故，實不可輕忽。</w:t>
            </w:r>
          </w:p>
          <w:p w:rsidR="007F41AB" w:rsidRPr="00196EB5" w:rsidRDefault="007F41AB" w:rsidP="008779F8">
            <w:pPr>
              <w:pStyle w:val="aa"/>
              <w:spacing w:line="360" w:lineRule="exact"/>
              <w:ind w:left="-5" w:firstLineChars="200" w:firstLine="440"/>
              <w:rPr>
                <w:kern w:val="0"/>
              </w:rPr>
            </w:pPr>
            <w:r w:rsidRPr="00196EB5">
              <w:rPr>
                <w:rFonts w:hint="eastAsia"/>
                <w:kern w:val="0"/>
              </w:rPr>
              <w:t>爰建請營建署就非公有建築物內設置電動樓梯昇降椅所衍生有關設置、管理及維護等議題，研析提升使用安全措施，於</w:t>
            </w:r>
            <w:r w:rsidR="00D6640B" w:rsidRPr="00196EB5">
              <w:rPr>
                <w:kern w:val="0"/>
              </w:rPr>
              <w:t>3</w:t>
            </w:r>
            <w:r w:rsidRPr="00196EB5">
              <w:rPr>
                <w:rFonts w:hint="eastAsia"/>
                <w:kern w:val="0"/>
              </w:rPr>
              <w:t>個</w:t>
            </w:r>
            <w:r w:rsidRPr="00196EB5">
              <w:rPr>
                <w:rFonts w:hint="eastAsia"/>
                <w:kern w:val="0"/>
              </w:rPr>
              <w:lastRenderedPageBreak/>
              <w:t>月內，向立法院內政委員會提出書面報告。</w:t>
            </w:r>
          </w:p>
        </w:tc>
        <w:tc>
          <w:tcPr>
            <w:tcW w:w="4165" w:type="dxa"/>
            <w:shd w:val="clear" w:color="auto" w:fill="auto"/>
          </w:tcPr>
          <w:p w:rsidR="007F41AB" w:rsidRPr="00196EB5" w:rsidRDefault="007F41AB" w:rsidP="008779F8">
            <w:pPr>
              <w:pStyle w:val="aa"/>
              <w:spacing w:line="360" w:lineRule="exact"/>
              <w:ind w:leftChars="-1" w:left="40" w:hangingChars="19" w:hanging="42"/>
            </w:pPr>
            <w:r w:rsidRPr="00196EB5">
              <w:rPr>
                <w:rFonts w:hint="eastAsia"/>
              </w:rPr>
              <w:lastRenderedPageBreak/>
              <w:t>本案業於112年5月23日以台內營字第1120806682號函，將「設置電動樓梯昇降椅之使用安全措施」書面報告函送立法院並副知立法院內政委員會在案，茲摘述內容如下：</w:t>
            </w:r>
          </w:p>
          <w:p w:rsidR="007F41AB" w:rsidRPr="00196EB5" w:rsidRDefault="007F41AB" w:rsidP="009A55A7">
            <w:pPr>
              <w:pStyle w:val="aa"/>
              <w:spacing w:line="360" w:lineRule="exact"/>
              <w:ind w:leftChars="-1" w:left="-2" w:firstLineChars="200" w:firstLine="440"/>
            </w:pPr>
            <w:r w:rsidRPr="00196EB5">
              <w:rPr>
                <w:rFonts w:hint="eastAsia"/>
              </w:rPr>
              <w:t>定著於建築物之樓梯升降椅設置依建築物無障礙設施相關法規規定辦理、設置後之維護管理，應依身心障礙者權利保障法、建築法、建築師法、建築技術規則及中華民國國家標準</w:t>
            </w:r>
            <w:r w:rsidR="00D6640B" w:rsidRPr="00196EB5">
              <w:rPr>
                <w:rFonts w:hint="eastAsia"/>
              </w:rPr>
              <w:t>CNS15830-1</w:t>
            </w:r>
            <w:r w:rsidRPr="00196EB5">
              <w:rPr>
                <w:rFonts w:hint="eastAsia"/>
              </w:rPr>
              <w:t>、CNS15830-2等規定辦理，本部將持續依身心障礙者權利保障法規定積極推動公共建築物無障礙環境業務，關心和維護年長者與身心障礙者的權益，提升民眾居住環境優化及居住安全。</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2"/>
              </w:numPr>
              <w:ind w:leftChars="0" w:firstLineChars="0"/>
              <w:jc w:val="left"/>
            </w:pPr>
          </w:p>
        </w:tc>
        <w:tc>
          <w:tcPr>
            <w:tcW w:w="4316" w:type="dxa"/>
            <w:shd w:val="clear" w:color="auto" w:fill="auto"/>
          </w:tcPr>
          <w:p w:rsidR="007F41AB" w:rsidRPr="00196EB5" w:rsidRDefault="007F41AB" w:rsidP="008142C6">
            <w:pPr>
              <w:pStyle w:val="aa"/>
              <w:spacing w:line="360" w:lineRule="exact"/>
              <w:ind w:left="-1" w:hangingChars="2" w:hanging="4"/>
              <w:rPr>
                <w:kern w:val="0"/>
              </w:rPr>
            </w:pPr>
            <w:r w:rsidRPr="00196EB5">
              <w:rPr>
                <w:rFonts w:hint="eastAsia"/>
                <w:kern w:val="0"/>
              </w:rPr>
              <w:t>依我國</w:t>
            </w:r>
            <w:r w:rsidRPr="00196EB5">
              <w:rPr>
                <w:kern w:val="0"/>
              </w:rPr>
              <w:t>111</w:t>
            </w:r>
            <w:r w:rsidRPr="00196EB5">
              <w:rPr>
                <w:rFonts w:hint="eastAsia"/>
                <w:kern w:val="0"/>
              </w:rPr>
              <w:t>年</w:t>
            </w:r>
            <w:r w:rsidRPr="00196EB5">
              <w:rPr>
                <w:kern w:val="0"/>
              </w:rPr>
              <w:t>11</w:t>
            </w:r>
            <w:r w:rsidRPr="00196EB5">
              <w:rPr>
                <w:rFonts w:hint="eastAsia"/>
                <w:kern w:val="0"/>
              </w:rPr>
              <w:t>月人口統計資料，</w:t>
            </w:r>
            <w:r w:rsidR="00D6640B" w:rsidRPr="00196EB5">
              <w:rPr>
                <w:kern w:val="0"/>
              </w:rPr>
              <w:t>65</w:t>
            </w:r>
            <w:r w:rsidRPr="00196EB5">
              <w:rPr>
                <w:rFonts w:hint="eastAsia"/>
                <w:kern w:val="0"/>
              </w:rPr>
              <w:t>歲以上人口總數為</w:t>
            </w:r>
            <w:r w:rsidR="00D6640B" w:rsidRPr="00196EB5">
              <w:rPr>
                <w:kern w:val="0"/>
              </w:rPr>
              <w:t>4,066,646</w:t>
            </w:r>
            <w:r w:rsidRPr="00196EB5">
              <w:rPr>
                <w:rFonts w:hint="eastAsia"/>
                <w:kern w:val="0"/>
              </w:rPr>
              <w:t>人，占全國總人口數比例高達</w:t>
            </w:r>
            <w:r w:rsidRPr="00196EB5">
              <w:rPr>
                <w:kern w:val="0"/>
              </w:rPr>
              <w:t>17.50%</w:t>
            </w:r>
            <w:r w:rsidRPr="00196EB5">
              <w:rPr>
                <w:rFonts w:hint="eastAsia"/>
                <w:kern w:val="0"/>
              </w:rPr>
              <w:t>，顯示我國人口結構已成為高齡社會階段，人口成長趨勢預估更是預計於</w:t>
            </w:r>
            <w:r w:rsidR="00D6640B" w:rsidRPr="00196EB5">
              <w:rPr>
                <w:kern w:val="0"/>
              </w:rPr>
              <w:t>2025</w:t>
            </w:r>
            <w:r w:rsidRPr="00196EB5">
              <w:rPr>
                <w:rFonts w:hint="eastAsia"/>
                <w:kern w:val="0"/>
              </w:rPr>
              <w:t>年成為超高齡社會結構，即表示該時我國</w:t>
            </w:r>
            <w:r w:rsidRPr="00196EB5">
              <w:rPr>
                <w:kern w:val="0"/>
              </w:rPr>
              <w:t>65</w:t>
            </w:r>
            <w:r w:rsidRPr="00196EB5">
              <w:rPr>
                <w:rFonts w:hint="eastAsia"/>
                <w:kern w:val="0"/>
              </w:rPr>
              <w:t>歲以上人口總數占全國總人口數比例，將高達</w:t>
            </w:r>
            <w:r w:rsidRPr="00196EB5">
              <w:rPr>
                <w:kern w:val="0"/>
              </w:rPr>
              <w:t>20%</w:t>
            </w:r>
            <w:r w:rsidRPr="00196EB5">
              <w:rPr>
                <w:rFonts w:hint="eastAsia"/>
                <w:kern w:val="0"/>
              </w:rPr>
              <w:t>以上，而如何促使高齡者養成運動習慣，增益身心健康，提供支持高齡者休閒與運動所需環境空間以及提供安全之設施設備，已是施政要務。</w:t>
            </w:r>
          </w:p>
          <w:p w:rsidR="007F41AB" w:rsidRPr="00196EB5" w:rsidRDefault="007F41AB" w:rsidP="008142C6">
            <w:pPr>
              <w:pStyle w:val="aa"/>
              <w:spacing w:line="360" w:lineRule="exact"/>
              <w:ind w:left="-5" w:firstLineChars="200" w:firstLine="440"/>
              <w:rPr>
                <w:kern w:val="0"/>
              </w:rPr>
            </w:pPr>
            <w:r w:rsidRPr="00196EB5">
              <w:rPr>
                <w:rFonts w:hint="eastAsia"/>
                <w:kern w:val="0"/>
              </w:rPr>
              <w:t>除以透過規劃與辦理都市計畫方式於鄰里廣設公園綠地，提供高齡者可就近使用休閒運動空間外，對於近年在公園綠地內所廣設並提供民眾使用之戶外體健設施之檢驗標準與安全管理機制，亦不可輕忽。以我國首都臺北市為例，民國</w:t>
            </w:r>
            <w:r w:rsidRPr="00196EB5">
              <w:rPr>
                <w:kern w:val="0"/>
              </w:rPr>
              <w:t>111</w:t>
            </w:r>
            <w:r w:rsidRPr="00196EB5">
              <w:rPr>
                <w:rFonts w:hint="eastAsia"/>
                <w:kern w:val="0"/>
              </w:rPr>
              <w:t>年</w:t>
            </w:r>
            <w:r w:rsidRPr="00196EB5">
              <w:rPr>
                <w:kern w:val="0"/>
              </w:rPr>
              <w:t>6</w:t>
            </w:r>
            <w:r w:rsidRPr="00196EB5">
              <w:rPr>
                <w:rFonts w:hint="eastAsia"/>
                <w:kern w:val="0"/>
              </w:rPr>
              <w:t>月底止之統計，臺北市</w:t>
            </w:r>
            <w:r w:rsidR="00D6640B" w:rsidRPr="00196EB5">
              <w:rPr>
                <w:kern w:val="0"/>
              </w:rPr>
              <w:t>65</w:t>
            </w:r>
            <w:r w:rsidRPr="00196EB5">
              <w:rPr>
                <w:rFonts w:hint="eastAsia"/>
                <w:kern w:val="0"/>
              </w:rPr>
              <w:t>歲以上人口數約為</w:t>
            </w:r>
            <w:r w:rsidR="00D6640B" w:rsidRPr="00196EB5">
              <w:rPr>
                <w:kern w:val="0"/>
              </w:rPr>
              <w:t>499,994</w:t>
            </w:r>
            <w:r w:rsidRPr="00196EB5">
              <w:rPr>
                <w:rFonts w:hint="eastAsia"/>
                <w:kern w:val="0"/>
              </w:rPr>
              <w:t>人，占總人口數已高達</w:t>
            </w:r>
            <w:r w:rsidRPr="00196EB5">
              <w:rPr>
                <w:kern w:val="0"/>
              </w:rPr>
              <w:t>20.29%</w:t>
            </w:r>
            <w:r w:rsidRPr="00196EB5">
              <w:rPr>
                <w:rFonts w:hint="eastAsia"/>
                <w:kern w:val="0"/>
              </w:rPr>
              <w:t>，已是超高齡社會之城市，而其都市計畫區內已開闢完成之各式公園、綠地、廣場及兒童遊樂場者之休閒運動空間，共計約</w:t>
            </w:r>
            <w:r w:rsidR="00D6640B" w:rsidRPr="00196EB5">
              <w:rPr>
                <w:kern w:val="0"/>
              </w:rPr>
              <w:t>888</w:t>
            </w:r>
            <w:r w:rsidRPr="00196EB5">
              <w:rPr>
                <w:rFonts w:hint="eastAsia"/>
                <w:kern w:val="0"/>
              </w:rPr>
              <w:t>處，其中設置有戶外體健設施之鄰里公園綠地約為</w:t>
            </w:r>
            <w:r w:rsidR="00D6640B" w:rsidRPr="00196EB5">
              <w:rPr>
                <w:kern w:val="0"/>
              </w:rPr>
              <w:t>461</w:t>
            </w:r>
            <w:r w:rsidRPr="00196EB5">
              <w:rPr>
                <w:rFonts w:hint="eastAsia"/>
                <w:kern w:val="0"/>
              </w:rPr>
              <w:t>處，戶外體健設施數量多達約有</w:t>
            </w:r>
            <w:r w:rsidR="00D6640B" w:rsidRPr="00196EB5">
              <w:rPr>
                <w:kern w:val="0"/>
              </w:rPr>
              <w:t>2,014</w:t>
            </w:r>
            <w:r w:rsidRPr="00196EB5">
              <w:rPr>
                <w:rFonts w:hint="eastAsia"/>
                <w:kern w:val="0"/>
              </w:rPr>
              <w:t>座，顯見民眾；尤其是高齡者；對於休閒運動空間與戶外體健設施之需求甚高。</w:t>
            </w:r>
          </w:p>
          <w:p w:rsidR="007F41AB" w:rsidRPr="00196EB5" w:rsidRDefault="007F41AB" w:rsidP="008142C6">
            <w:pPr>
              <w:pStyle w:val="aa"/>
              <w:spacing w:line="360" w:lineRule="exact"/>
              <w:ind w:left="-5" w:firstLineChars="200" w:firstLine="440"/>
              <w:rPr>
                <w:kern w:val="0"/>
              </w:rPr>
            </w:pPr>
            <w:r w:rsidRPr="00196EB5">
              <w:rPr>
                <w:rFonts w:hint="eastAsia"/>
                <w:kern w:val="0"/>
              </w:rPr>
              <w:t>然而公園綠地內此類稱為扭腰器、漫步機、大轉輪、推拉復健器或肩關節復健器等等戶外體健設施，與教育部體育署所主管公共運動場所與設施之運動中心、體育館、田徑場、游泳池、極限運動場或滑輪溜冰場及其設施等屬性與使用方法皆大不相同。據悉，此類公園綠地內之戶外體健設施，我國尚無國家標準，目前僅歐盟之</w:t>
            </w:r>
            <w:r w:rsidR="00D6640B" w:rsidRPr="00196EB5">
              <w:rPr>
                <w:kern w:val="0"/>
              </w:rPr>
              <w:t>EN16630</w:t>
            </w:r>
            <w:r w:rsidRPr="00196EB5">
              <w:rPr>
                <w:rFonts w:hint="eastAsia"/>
                <w:kern w:val="0"/>
              </w:rPr>
              <w:t>標準可供參考或遵循，更進一步言，其究竟是否</w:t>
            </w:r>
            <w:r w:rsidRPr="00196EB5">
              <w:rPr>
                <w:rFonts w:hint="eastAsia"/>
                <w:kern w:val="0"/>
              </w:rPr>
              <w:lastRenderedPageBreak/>
              <w:t>屬應檢驗項目、有無需經取得財團法人全國認證基金會（</w:t>
            </w:r>
            <w:r w:rsidRPr="00196EB5">
              <w:rPr>
                <w:kern w:val="0"/>
              </w:rPr>
              <w:t>TAF</w:t>
            </w:r>
            <w:r w:rsidRPr="00196EB5">
              <w:rPr>
                <w:rFonts w:hint="eastAsia"/>
                <w:kern w:val="0"/>
              </w:rPr>
              <w:t>）認證之檢驗機構辦理檢驗以及後續管理維護機制等事宜，中央亦無一致性規範供各地方政府依循辦理，目前僅臺北市政府於辦理採購時，依其自訂之「戶外體健設施採購基本要求」規範，廠商僅需出具符合歐盟</w:t>
            </w:r>
            <w:r w:rsidR="00D6640B" w:rsidRPr="00196EB5">
              <w:rPr>
                <w:kern w:val="0"/>
              </w:rPr>
              <w:t>EN16630</w:t>
            </w:r>
            <w:r w:rsidRPr="00196EB5">
              <w:rPr>
                <w:rFonts w:hint="eastAsia"/>
                <w:kern w:val="0"/>
              </w:rPr>
              <w:t>書面文件即可。</w:t>
            </w:r>
          </w:p>
          <w:p w:rsidR="007F41AB" w:rsidRPr="00196EB5" w:rsidRDefault="007F41AB" w:rsidP="008142C6">
            <w:pPr>
              <w:pStyle w:val="aa"/>
              <w:spacing w:line="360" w:lineRule="exact"/>
              <w:ind w:left="-5" w:firstLineChars="200" w:firstLine="440"/>
              <w:rPr>
                <w:kern w:val="0"/>
              </w:rPr>
            </w:pPr>
            <w:r w:rsidRPr="00196EB5">
              <w:rPr>
                <w:rFonts w:hint="eastAsia"/>
                <w:kern w:val="0"/>
              </w:rPr>
              <w:t>退一步言，雖營建署編訂有「公園綠地系統規劃設計參考手冊」，然其內容亦無提及戶外體健設施及其空間規劃之建議原則或內容，更遑論頒訂法律位階較高且具體之法令以供各地方政府依循辦理，是以，建請營建署就公園綠地所設置之戶外體健設施所衍生有關該器材設施檢驗要求及程序、空間規劃標準、管理及維護等，評析法制化作業可行性，進而研擬具體安全管理規範，於</w:t>
            </w:r>
            <w:r w:rsidR="00D6640B" w:rsidRPr="00196EB5">
              <w:rPr>
                <w:kern w:val="0"/>
              </w:rPr>
              <w:t>3</w:t>
            </w:r>
            <w:r w:rsidRPr="00196EB5">
              <w:rPr>
                <w:rFonts w:hint="eastAsia"/>
                <w:kern w:val="0"/>
              </w:rPr>
              <w:t>個月內，向立法院內政委員會提出書面報告。</w:t>
            </w:r>
          </w:p>
        </w:tc>
        <w:tc>
          <w:tcPr>
            <w:tcW w:w="4165" w:type="dxa"/>
            <w:shd w:val="clear" w:color="auto" w:fill="auto"/>
          </w:tcPr>
          <w:p w:rsidR="007F41AB" w:rsidRPr="00196EB5" w:rsidRDefault="007F41AB" w:rsidP="009E32DF">
            <w:pPr>
              <w:pStyle w:val="aa"/>
              <w:spacing w:line="360" w:lineRule="exact"/>
              <w:ind w:leftChars="-23" w:left="-29" w:hangingChars="12" w:hanging="26"/>
            </w:pPr>
            <w:r w:rsidRPr="00196EB5">
              <w:rPr>
                <w:rFonts w:hint="eastAsia"/>
              </w:rPr>
              <w:lastRenderedPageBreak/>
              <w:t>本案業於112年5月11日以台內營字第1120806257號函，將「國內體健設施安全管理規範」書面報告函送立法院並副知立法院內政委員會在案，茲摘述內容如下：</w:t>
            </w:r>
          </w:p>
          <w:p w:rsidR="007F41AB" w:rsidRPr="00196EB5" w:rsidRDefault="007F41AB" w:rsidP="00BE6591">
            <w:pPr>
              <w:pStyle w:val="aa"/>
              <w:spacing w:line="360" w:lineRule="exact"/>
              <w:ind w:leftChars="-17" w:left="-41" w:firstLineChars="200" w:firstLine="440"/>
            </w:pPr>
            <w:r w:rsidRPr="00196EB5">
              <w:rPr>
                <w:rFonts w:hint="eastAsia"/>
              </w:rPr>
              <w:t>有關本案所稱之戶外體健設施雖設於公園綠地範圍內，中央主管機關應回歸教育部（體育署），該部並已訂定「公共運動設施設置及管理辦法」供各級政府據以辦理，如需辦理制定相關國家標準，建議由主管機關教育部體育署評估辦理相關事宜。</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7"/>
              </w:numPr>
              <w:ind w:leftChars="0" w:firstLineChars="0"/>
              <w:jc w:val="left"/>
            </w:pPr>
          </w:p>
        </w:tc>
        <w:tc>
          <w:tcPr>
            <w:tcW w:w="4316" w:type="dxa"/>
            <w:shd w:val="clear" w:color="auto" w:fill="auto"/>
          </w:tcPr>
          <w:p w:rsidR="007F41AB" w:rsidRPr="00196EB5" w:rsidRDefault="007F41AB" w:rsidP="00D67777">
            <w:pPr>
              <w:pStyle w:val="aa"/>
              <w:spacing w:line="360" w:lineRule="exact"/>
              <w:ind w:left="-1" w:hangingChars="2" w:hanging="4"/>
              <w:rPr>
                <w:kern w:val="0"/>
              </w:rPr>
            </w:pPr>
            <w:r w:rsidRPr="00196EB5">
              <w:rPr>
                <w:rFonts w:hint="eastAsia"/>
                <w:kern w:val="0"/>
              </w:rPr>
              <w:t>營建署建立之「國土利用監測整合資訊網」，透過比對衛星影像，找出地表變化且疑似違規使用的點位。然而目前於國土利用監測整合資訊網上針對違規態樣並未確切寫出違規事件與裁罰效果，同時針對查處情況、監測類型的分類與變異類型，亦非一般民眾與在地居民可親近使用之完整資訊。此外，內政部地政司「土地使用圖資整合應用系統」之非都土地違規檢查紀錄亦未匯入整合於「國土利用監測整合資訊網」，使民眾無法監督查處進度。</w:t>
            </w:r>
          </w:p>
          <w:p w:rsidR="007F41AB" w:rsidRPr="00196EB5" w:rsidRDefault="007F41AB" w:rsidP="00D67777">
            <w:pPr>
              <w:pStyle w:val="aa"/>
              <w:spacing w:line="360" w:lineRule="exact"/>
              <w:ind w:left="-5" w:firstLineChars="200" w:firstLine="440"/>
              <w:rPr>
                <w:kern w:val="0"/>
              </w:rPr>
            </w:pPr>
            <w:r w:rsidRPr="00196EB5">
              <w:rPr>
                <w:rFonts w:hint="eastAsia"/>
                <w:kern w:val="0"/>
              </w:rPr>
              <w:t>爰此，請營建署針對提升「國土利用監測整合資訊網」使用效益，協同內政部地政司整合相關資訊，於</w:t>
            </w:r>
            <w:r w:rsidR="001C601D" w:rsidRPr="00196EB5">
              <w:rPr>
                <w:kern w:val="0"/>
              </w:rPr>
              <w:t>3</w:t>
            </w:r>
            <w:r w:rsidRPr="00196EB5">
              <w:rPr>
                <w:rFonts w:hint="eastAsia"/>
                <w:kern w:val="0"/>
              </w:rPr>
              <w:t>個月內，向立法院內政委員會及提案委員提出資訊網調整方案之書面報告。</w:t>
            </w:r>
          </w:p>
        </w:tc>
        <w:tc>
          <w:tcPr>
            <w:tcW w:w="4165" w:type="dxa"/>
            <w:shd w:val="clear" w:color="auto" w:fill="auto"/>
          </w:tcPr>
          <w:p w:rsidR="007F41AB" w:rsidRPr="00196EB5" w:rsidRDefault="007F41AB" w:rsidP="00D67777">
            <w:pPr>
              <w:pStyle w:val="aa"/>
              <w:spacing w:line="360" w:lineRule="exact"/>
              <w:ind w:leftChars="-12" w:left="13" w:hangingChars="19" w:hanging="42"/>
            </w:pPr>
            <w:r w:rsidRPr="00196EB5">
              <w:rPr>
                <w:rFonts w:hint="eastAsia"/>
              </w:rPr>
              <w:t>本案業於112年5月29日以台內營字第1120806840號函，將「國土利用監測整合資訊網提升使用效益」書面報告函送立法院並副知立法院內政委員會在案，茲摘述內容如下：</w:t>
            </w:r>
          </w:p>
          <w:p w:rsidR="007F41AB" w:rsidRPr="00196EB5" w:rsidRDefault="007F41AB" w:rsidP="00834FF3">
            <w:pPr>
              <w:pStyle w:val="aa"/>
              <w:numPr>
                <w:ilvl w:val="0"/>
                <w:numId w:val="29"/>
              </w:numPr>
              <w:spacing w:line="360" w:lineRule="exact"/>
              <w:ind w:leftChars="0" w:firstLineChars="0"/>
            </w:pPr>
            <w:r w:rsidRPr="00196EB5">
              <w:rPr>
                <w:rFonts w:hint="eastAsia"/>
              </w:rPr>
              <w:t>為利社會大眾瞭解辦理變異點查報情形，本部營建署「國土利用監測整合資訊網」於112年5月9日建置「變異點查報進度」，先行公開111年度都市土地、非都市土地及國家公園等監測範圍之變異點清單，供各界查詢下載，並預計於今(112)年底前陸續新增歷年變異點清單，且每月定期更新以供社會大眾參考。</w:t>
            </w:r>
          </w:p>
          <w:p w:rsidR="007F41AB" w:rsidRPr="00196EB5" w:rsidRDefault="007F41AB" w:rsidP="00834FF3">
            <w:pPr>
              <w:pStyle w:val="aa"/>
              <w:numPr>
                <w:ilvl w:val="0"/>
                <w:numId w:val="29"/>
              </w:numPr>
              <w:spacing w:line="360" w:lineRule="exact"/>
              <w:ind w:leftChars="0" w:firstLineChars="0"/>
            </w:pPr>
            <w:r w:rsidRPr="00196EB5">
              <w:rPr>
                <w:rFonts w:hint="eastAsia"/>
              </w:rPr>
              <w:t>考量後續預定於114年4月30日依據國土計畫法實施土地使用管制，屆時本部將研議非都市土地違規案件</w:t>
            </w:r>
            <w:r w:rsidRPr="00196EB5">
              <w:rPr>
                <w:rFonts w:hint="eastAsia"/>
              </w:rPr>
              <w:lastRenderedPageBreak/>
              <w:t>查處情形以適當平台公開。</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7"/>
              </w:numPr>
              <w:ind w:leftChars="0" w:firstLineChars="0"/>
              <w:jc w:val="left"/>
            </w:pPr>
          </w:p>
        </w:tc>
        <w:tc>
          <w:tcPr>
            <w:tcW w:w="4316" w:type="dxa"/>
            <w:shd w:val="clear" w:color="auto" w:fill="auto"/>
          </w:tcPr>
          <w:p w:rsidR="007F41AB" w:rsidRPr="00196EB5" w:rsidRDefault="007F41AB" w:rsidP="009E0487">
            <w:pPr>
              <w:pStyle w:val="aa"/>
              <w:spacing w:line="360" w:lineRule="exact"/>
              <w:ind w:left="-1" w:hangingChars="2" w:hanging="4"/>
              <w:rPr>
                <w:kern w:val="0"/>
              </w:rPr>
            </w:pPr>
            <w:r w:rsidRPr="00196EB5">
              <w:rPr>
                <w:rFonts w:hint="eastAsia"/>
                <w:kern w:val="0"/>
              </w:rPr>
              <w:t>依據「國土計畫法」第</w:t>
            </w:r>
            <w:r w:rsidR="001C601D" w:rsidRPr="00196EB5">
              <w:rPr>
                <w:kern w:val="0"/>
              </w:rPr>
              <w:t>44</w:t>
            </w:r>
            <w:r w:rsidRPr="00196EB5">
              <w:rPr>
                <w:rFonts w:hint="eastAsia"/>
                <w:kern w:val="0"/>
              </w:rPr>
              <w:t>條，中央主管機關設置之國土永續發展基金，應辦理補助直轄市、縣（市）主管機關辦理違規查處。然而，國土永續發展基金自</w:t>
            </w:r>
            <w:r w:rsidR="001C601D" w:rsidRPr="00196EB5">
              <w:rPr>
                <w:kern w:val="0"/>
              </w:rPr>
              <w:t>106</w:t>
            </w:r>
            <w:r w:rsidRPr="00196EB5">
              <w:rPr>
                <w:rFonts w:hint="eastAsia"/>
                <w:kern w:val="0"/>
              </w:rPr>
              <w:t>年設立以來，配合全國國土計畫及地方政府國土計畫，編列補助各地方政府辦理相關工作經費，卻因各地方政府延後提案期限，導致預算執行率成效不彰僅有七成以下，而未妥善運用相關經費於必要之國土永續維護。</w:t>
            </w:r>
          </w:p>
          <w:p w:rsidR="007F41AB" w:rsidRPr="00196EB5" w:rsidRDefault="007F41AB" w:rsidP="009E0487">
            <w:pPr>
              <w:pStyle w:val="aa"/>
              <w:spacing w:line="360" w:lineRule="exact"/>
              <w:ind w:left="-5" w:firstLineChars="200" w:firstLine="440"/>
              <w:rPr>
                <w:kern w:val="0"/>
              </w:rPr>
            </w:pPr>
            <w:r w:rsidRPr="00196EB5">
              <w:rPr>
                <w:rFonts w:hint="eastAsia"/>
                <w:kern w:val="0"/>
              </w:rPr>
              <w:t>營建署應檢討地方政府未積極申請相關經費並妥善運用之原因，行中央主管單位監督之責，應將相關經費運用於合理的人力增聘。爰此，請營建署針對國土永續基金運用之成效檢討，聚焦於國土永續基金運用於辦理違規查處人力之增聘，於</w:t>
            </w:r>
            <w:r w:rsidR="001C601D" w:rsidRPr="00196EB5">
              <w:rPr>
                <w:kern w:val="0"/>
              </w:rPr>
              <w:t>3</w:t>
            </w:r>
            <w:r w:rsidRPr="00196EB5">
              <w:rPr>
                <w:rFonts w:hint="eastAsia"/>
                <w:kern w:val="0"/>
              </w:rPr>
              <w:t>個月內，向立法院內政委員會及提案委員提出書面報告。</w:t>
            </w:r>
          </w:p>
        </w:tc>
        <w:tc>
          <w:tcPr>
            <w:tcW w:w="4165" w:type="dxa"/>
            <w:shd w:val="clear" w:color="auto" w:fill="auto"/>
          </w:tcPr>
          <w:p w:rsidR="007F41AB" w:rsidRPr="00196EB5" w:rsidRDefault="007F41AB" w:rsidP="009E0487">
            <w:pPr>
              <w:pStyle w:val="aa"/>
              <w:spacing w:line="360" w:lineRule="exact"/>
              <w:ind w:left="-5" w:firstLineChars="1" w:firstLine="2"/>
            </w:pPr>
            <w:r w:rsidRPr="00196EB5">
              <w:rPr>
                <w:rFonts w:hint="eastAsia"/>
              </w:rPr>
              <w:t>本案業於112年5月4日以台內營字第1120806195號函，將「國土計畫補助直轄市、縣（市）政府辦理違規查處情形」書面報告函送立法院並副知立法院內政委員會在案，茲摘述內容如下：</w:t>
            </w:r>
          </w:p>
          <w:p w:rsidR="007F41AB" w:rsidRPr="00196EB5" w:rsidRDefault="007F41AB" w:rsidP="00BE6591">
            <w:pPr>
              <w:pStyle w:val="aa"/>
              <w:spacing w:line="360" w:lineRule="exact"/>
              <w:ind w:leftChars="0" w:left="0" w:firstLineChars="200" w:firstLine="440"/>
            </w:pPr>
            <w:r w:rsidRPr="00196EB5">
              <w:rPr>
                <w:rFonts w:hint="eastAsia"/>
              </w:rPr>
              <w:t>為防止國土破壞行為，本部將持續辦理國土利用監測及變異點通報作業，並積極追蹤直轄市、縣（市）政府及鄉（鎮、市、區）公所之變異點查報處理情形。另將持續補助直轄市、縣（市）政府辦理土地使用違規查處作業，俾適時紓解其執行人力與經費壓力，有效加強監督國土計畫土地使用，遏止新增違法案件，以落實國土永續發展目標。</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7"/>
              </w:numPr>
              <w:ind w:leftChars="0" w:firstLineChars="0"/>
              <w:jc w:val="left"/>
            </w:pPr>
          </w:p>
        </w:tc>
        <w:tc>
          <w:tcPr>
            <w:tcW w:w="4316" w:type="dxa"/>
            <w:shd w:val="clear" w:color="auto" w:fill="auto"/>
          </w:tcPr>
          <w:p w:rsidR="007F41AB" w:rsidRPr="00196EB5" w:rsidRDefault="007F41AB" w:rsidP="002B1CAB">
            <w:pPr>
              <w:pStyle w:val="aa"/>
              <w:spacing w:line="360" w:lineRule="exact"/>
              <w:ind w:left="-1" w:hangingChars="2" w:hanging="4"/>
              <w:rPr>
                <w:kern w:val="0"/>
              </w:rPr>
            </w:pPr>
            <w:r w:rsidRPr="00196EB5">
              <w:rPr>
                <w:rFonts w:hint="eastAsia"/>
                <w:kern w:val="0"/>
              </w:rPr>
              <w:t>內政部因應</w:t>
            </w:r>
            <w:r w:rsidR="001C601D" w:rsidRPr="00196EB5">
              <w:rPr>
                <w:kern w:val="0"/>
              </w:rPr>
              <w:t>2050</w:t>
            </w:r>
            <w:r w:rsidRPr="00196EB5">
              <w:rPr>
                <w:rFonts w:hint="eastAsia"/>
                <w:kern w:val="0"/>
              </w:rPr>
              <w:t>年淨零路徑的淨零建築目標，導入歐盟建築能效指令（</w:t>
            </w:r>
            <w:r w:rsidRPr="00196EB5">
              <w:rPr>
                <w:kern w:val="0"/>
              </w:rPr>
              <w:t>EPBD</w:t>
            </w:r>
            <w:r w:rsidRPr="00196EB5">
              <w:rPr>
                <w:rFonts w:hint="eastAsia"/>
                <w:kern w:val="0"/>
              </w:rPr>
              <w:t>）的建築能效標示制度，於今年在既有的綠建築標章體系下新增「建築能效標示」系統，發展出符合台灣氣候與空間特性的建築能效評估系統（</w:t>
            </w:r>
            <w:r w:rsidRPr="00196EB5">
              <w:rPr>
                <w:kern w:val="0"/>
              </w:rPr>
              <w:t>Building E</w:t>
            </w:r>
            <w:r w:rsidR="001C601D" w:rsidRPr="00196EB5">
              <w:rPr>
                <w:kern w:val="0"/>
              </w:rPr>
              <w:t>nergy-efficiency Rating System,</w:t>
            </w:r>
            <w:r w:rsidRPr="00196EB5">
              <w:rPr>
                <w:kern w:val="0"/>
              </w:rPr>
              <w:t>BERS</w:t>
            </w:r>
            <w:r w:rsidRPr="00196EB5">
              <w:rPr>
                <w:rFonts w:hint="eastAsia"/>
                <w:kern w:val="0"/>
              </w:rPr>
              <w:t>），以綠建築標章日常節能指標之建築物外殼、空調系統及室內照明系統之節能效率，來計算建築能源效率，評定建築能效等級。</w:t>
            </w:r>
          </w:p>
          <w:p w:rsidR="007F41AB" w:rsidRPr="00196EB5" w:rsidRDefault="007F41AB" w:rsidP="00337C41">
            <w:pPr>
              <w:pStyle w:val="aa"/>
              <w:spacing w:line="360" w:lineRule="exact"/>
              <w:ind w:left="-5" w:firstLineChars="200" w:firstLine="440"/>
              <w:rPr>
                <w:kern w:val="0"/>
              </w:rPr>
            </w:pPr>
            <w:r w:rsidRPr="00196EB5">
              <w:rPr>
                <w:rFonts w:hint="eastAsia"/>
                <w:kern w:val="0"/>
              </w:rPr>
              <w:t>參考歐洲國家推動建築能效標示制度經驗，能效標示系統發揮效益的關鍵在於資訊公開透明、品質可靠，以及足夠的誘因推動。舉例而言，英國設有建築能源護照資料庫，提供民眾查詢；德國則要求房屋租賃須出具能效標示，及提供優惠貸款等配套。爰此，請內政部研擬評估，推動建築能效標示</w:t>
            </w:r>
            <w:r w:rsidRPr="00196EB5">
              <w:rPr>
                <w:rFonts w:hint="eastAsia"/>
                <w:kern w:val="0"/>
              </w:rPr>
              <w:lastRenderedPageBreak/>
              <w:t>制度之具體配套作法及時程規劃，並於</w:t>
            </w:r>
            <w:r w:rsidR="004A368C" w:rsidRPr="00196EB5">
              <w:rPr>
                <w:kern w:val="0"/>
              </w:rPr>
              <w:t>4</w:t>
            </w:r>
            <w:r w:rsidRPr="00196EB5">
              <w:rPr>
                <w:rFonts w:hint="eastAsia"/>
                <w:kern w:val="0"/>
              </w:rPr>
              <w:t>個月內，向立法院內政委員會及提案委員提出書面報告。</w:t>
            </w:r>
          </w:p>
        </w:tc>
        <w:tc>
          <w:tcPr>
            <w:tcW w:w="4165" w:type="dxa"/>
            <w:shd w:val="clear" w:color="auto" w:fill="auto"/>
          </w:tcPr>
          <w:p w:rsidR="007F41AB" w:rsidRPr="00196EB5" w:rsidRDefault="007F41AB" w:rsidP="00337C41">
            <w:pPr>
              <w:pStyle w:val="aa"/>
              <w:spacing w:line="360" w:lineRule="exact"/>
              <w:ind w:left="-5" w:firstLineChars="0" w:firstLine="0"/>
            </w:pPr>
            <w:r w:rsidRPr="00196EB5">
              <w:rPr>
                <w:rFonts w:hint="eastAsia"/>
              </w:rPr>
              <w:lastRenderedPageBreak/>
              <w:t>本案業於112年4月24日以台內營字第1120805199號函，將「建築能效評估及標示法制化相關措施」書面報告函送立法院並副知立法院內政委員會在案，茲摘述內容如下：</w:t>
            </w:r>
          </w:p>
          <w:p w:rsidR="007F41AB" w:rsidRPr="00196EB5" w:rsidRDefault="007F41AB" w:rsidP="00337C41">
            <w:pPr>
              <w:pStyle w:val="aa"/>
              <w:spacing w:line="360" w:lineRule="exact"/>
              <w:ind w:leftChars="0" w:left="0" w:firstLineChars="200" w:firstLine="440"/>
            </w:pPr>
            <w:r w:rsidRPr="00196EB5">
              <w:rPr>
                <w:rFonts w:hint="eastAsia"/>
              </w:rPr>
              <w:t>為推動淨零建築，本部建築研究所已於111年12月完成「建築能效評估及標示法制化之研究」，目前本部營建署刻正依該研究案成果辦理相關法制化作業，預計修正新建建築物節約能源設計標準，以配合本部淨零建築路徑藍圖之期程。</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7"/>
              </w:numPr>
              <w:ind w:leftChars="0" w:firstLineChars="0"/>
              <w:jc w:val="left"/>
            </w:pPr>
          </w:p>
        </w:tc>
        <w:tc>
          <w:tcPr>
            <w:tcW w:w="4316" w:type="dxa"/>
            <w:shd w:val="clear" w:color="auto" w:fill="auto"/>
          </w:tcPr>
          <w:p w:rsidR="007F41AB" w:rsidRPr="00196EB5" w:rsidRDefault="007F41AB" w:rsidP="004B632B">
            <w:pPr>
              <w:pStyle w:val="aa"/>
              <w:spacing w:line="360" w:lineRule="exact"/>
              <w:ind w:left="-1" w:hangingChars="2" w:hanging="4"/>
              <w:rPr>
                <w:kern w:val="0"/>
              </w:rPr>
            </w:pPr>
            <w:r w:rsidRPr="00196EB5">
              <w:rPr>
                <w:rFonts w:hint="eastAsia"/>
                <w:kern w:val="0"/>
              </w:rPr>
              <w:t>氣候變遷對人類社會及自然環境造成的影響愈來愈嚴重，全球各地的極端天氣事件導致破紀錄的災害，高溫、暴雨漸漸成為日常。聯合國氣候變遷小組（</w:t>
            </w:r>
            <w:r w:rsidRPr="00196EB5">
              <w:rPr>
                <w:kern w:val="0"/>
              </w:rPr>
              <w:t>IPCC</w:t>
            </w:r>
            <w:r w:rsidRPr="00196EB5">
              <w:rPr>
                <w:rFonts w:hint="eastAsia"/>
                <w:kern w:val="0"/>
              </w:rPr>
              <w:t>）於</w:t>
            </w:r>
            <w:r w:rsidR="001C601D" w:rsidRPr="00196EB5">
              <w:rPr>
                <w:kern w:val="0"/>
              </w:rPr>
              <w:t>2021</w:t>
            </w:r>
            <w:r w:rsidRPr="00196EB5">
              <w:rPr>
                <w:rFonts w:hint="eastAsia"/>
                <w:kern w:val="0"/>
              </w:rPr>
              <w:t>至</w:t>
            </w:r>
            <w:r w:rsidR="001C601D" w:rsidRPr="00196EB5">
              <w:rPr>
                <w:kern w:val="0"/>
              </w:rPr>
              <w:t>2022</w:t>
            </w:r>
            <w:r w:rsidRPr="00196EB5">
              <w:rPr>
                <w:rFonts w:hint="eastAsia"/>
                <w:kern w:val="0"/>
              </w:rPr>
              <w:t>年間發布第六次評估報告（</w:t>
            </w:r>
            <w:r w:rsidRPr="00196EB5">
              <w:rPr>
                <w:kern w:val="0"/>
              </w:rPr>
              <w:t>AR6</w:t>
            </w:r>
            <w:r w:rsidRPr="00196EB5">
              <w:rPr>
                <w:rFonts w:hint="eastAsia"/>
                <w:kern w:val="0"/>
              </w:rPr>
              <w:t>），嚴正提醒氣候變遷已經比預期的還要更廣泛且嚴重，未來十年內，我們會面臨非常重大、無可避免的影響，因此氣候變遷調適至關重要。</w:t>
            </w:r>
          </w:p>
          <w:p w:rsidR="007F41AB" w:rsidRPr="00196EB5" w:rsidRDefault="007F41AB" w:rsidP="004B632B">
            <w:pPr>
              <w:pStyle w:val="aa"/>
              <w:spacing w:line="360" w:lineRule="exact"/>
              <w:ind w:left="-5" w:firstLineChars="200" w:firstLine="440"/>
              <w:rPr>
                <w:kern w:val="0"/>
              </w:rPr>
            </w:pPr>
            <w:r w:rsidRPr="00196EB5">
              <w:rPr>
                <w:rFonts w:hint="eastAsia"/>
                <w:kern w:val="0"/>
              </w:rPr>
              <w:t>調適涉及防減災、國土資源規劃及管理、基礎建設規劃、產業風險管理等跨領域面向，相關法規及政策必須協調不同領域之間的競合，才能夠產生綜效。行政院已於</w:t>
            </w:r>
            <w:r w:rsidRPr="00196EB5">
              <w:rPr>
                <w:kern w:val="0"/>
              </w:rPr>
              <w:t>111</w:t>
            </w:r>
            <w:r w:rsidRPr="00196EB5">
              <w:rPr>
                <w:rFonts w:hint="eastAsia"/>
                <w:kern w:val="0"/>
              </w:rPr>
              <w:t>年</w:t>
            </w:r>
            <w:r w:rsidR="001C601D" w:rsidRPr="00196EB5">
              <w:rPr>
                <w:kern w:val="0"/>
              </w:rPr>
              <w:t>4</w:t>
            </w:r>
            <w:r w:rsidRPr="00196EB5">
              <w:rPr>
                <w:rFonts w:hint="eastAsia"/>
                <w:kern w:val="0"/>
              </w:rPr>
              <w:t>月</w:t>
            </w:r>
            <w:r w:rsidR="001C601D" w:rsidRPr="00196EB5">
              <w:rPr>
                <w:kern w:val="0"/>
              </w:rPr>
              <w:t>22</w:t>
            </w:r>
            <w:r w:rsidRPr="00196EB5">
              <w:rPr>
                <w:rFonts w:hint="eastAsia"/>
                <w:kern w:val="0"/>
              </w:rPr>
              <w:t>日將「溫室氣體減量及管理法」修法草案「氣候變遷因應法」（以下簡稱「因應法草案」）送交立法院，經院會一讀通過，立法院社會福利及衛生環境委員會於同年</w:t>
            </w:r>
            <w:r w:rsidRPr="00196EB5">
              <w:rPr>
                <w:kern w:val="0"/>
              </w:rPr>
              <w:t>5</w:t>
            </w:r>
            <w:r w:rsidRPr="00196EB5">
              <w:rPr>
                <w:rFonts w:hint="eastAsia"/>
                <w:kern w:val="0"/>
              </w:rPr>
              <w:t>月</w:t>
            </w:r>
            <w:r w:rsidRPr="00196EB5">
              <w:rPr>
                <w:kern w:val="0"/>
              </w:rPr>
              <w:t>12</w:t>
            </w:r>
            <w:r w:rsidRPr="00196EB5">
              <w:rPr>
                <w:rFonts w:hint="eastAsia"/>
                <w:kern w:val="0"/>
              </w:rPr>
              <w:t>日完成審查，保留條文將續送黨團協商。</w:t>
            </w:r>
          </w:p>
          <w:p w:rsidR="007F41AB" w:rsidRPr="00196EB5" w:rsidRDefault="007F41AB" w:rsidP="004B632B">
            <w:pPr>
              <w:pStyle w:val="aa"/>
              <w:spacing w:line="360" w:lineRule="exact"/>
              <w:ind w:left="-5" w:firstLineChars="200" w:firstLine="440"/>
              <w:rPr>
                <w:kern w:val="0"/>
              </w:rPr>
            </w:pPr>
            <w:r w:rsidRPr="00196EB5">
              <w:rPr>
                <w:rFonts w:hint="eastAsia"/>
                <w:kern w:val="0"/>
              </w:rPr>
              <w:t>因應法草案新增「調適專章」，相關條文可能與「國土計畫法」、「災害防救法」等法規及政策產生競合或綜效。爰此，請內政部進行評估與分析，並提出法規及政策建議，於</w:t>
            </w:r>
            <w:r w:rsidR="001C601D" w:rsidRPr="00196EB5">
              <w:rPr>
                <w:kern w:val="0"/>
              </w:rPr>
              <w:t>3</w:t>
            </w:r>
            <w:r w:rsidRPr="00196EB5">
              <w:rPr>
                <w:rFonts w:hint="eastAsia"/>
                <w:kern w:val="0"/>
              </w:rPr>
              <w:t>個月內，向立法院內政委員會及提案委員提出書面報告。</w:t>
            </w:r>
          </w:p>
        </w:tc>
        <w:tc>
          <w:tcPr>
            <w:tcW w:w="4165" w:type="dxa"/>
            <w:shd w:val="clear" w:color="auto" w:fill="auto"/>
          </w:tcPr>
          <w:p w:rsidR="007F41AB" w:rsidRPr="00196EB5" w:rsidRDefault="007F41AB" w:rsidP="00E257EB">
            <w:pPr>
              <w:pStyle w:val="aa"/>
              <w:spacing w:line="360" w:lineRule="exact"/>
              <w:ind w:leftChars="0" w:left="26" w:hangingChars="12" w:hanging="26"/>
            </w:pPr>
            <w:r w:rsidRPr="00196EB5">
              <w:rPr>
                <w:rFonts w:hint="eastAsia"/>
              </w:rPr>
              <w:t>本案業於112年7月17日以台內營字第1120809403號函，將「氣候變遷因應法與國土計畫法、災害防救法可能產生的競合或綜效」書面報告函送立法院並副知立法院內政委員會在案，茲摘述內容如下：</w:t>
            </w:r>
          </w:p>
          <w:p w:rsidR="007F41AB" w:rsidRPr="00196EB5" w:rsidRDefault="007F41AB" w:rsidP="00E257EB">
            <w:pPr>
              <w:pStyle w:val="aa"/>
              <w:spacing w:line="360" w:lineRule="exact"/>
              <w:ind w:leftChars="0" w:left="0" w:firstLineChars="200" w:firstLine="440"/>
            </w:pPr>
            <w:r w:rsidRPr="00196EB5">
              <w:rPr>
                <w:rFonts w:hint="eastAsia"/>
              </w:rPr>
              <w:t>氣候變遷因應法、國土計畫法及災害防救法分別有不同推動目標及權管範疇，三者並無衝突；為因應氣候變遷之大環境變化趨勢，國土計畫法與災害防救法分別從各該業管範疇納入氣候變遷思維，本部並將於土地使用領域及災害防救業務持續精進氣候變遷調適作為。</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7"/>
              </w:numPr>
              <w:ind w:leftChars="0" w:firstLineChars="0"/>
              <w:jc w:val="left"/>
            </w:pPr>
          </w:p>
        </w:tc>
        <w:tc>
          <w:tcPr>
            <w:tcW w:w="4316" w:type="dxa"/>
            <w:shd w:val="clear" w:color="auto" w:fill="auto"/>
          </w:tcPr>
          <w:p w:rsidR="007F41AB" w:rsidRPr="00196EB5" w:rsidRDefault="001C601D" w:rsidP="00EA7C41">
            <w:pPr>
              <w:pStyle w:val="aa"/>
              <w:spacing w:line="360" w:lineRule="exact"/>
              <w:ind w:left="-1" w:hangingChars="2" w:hanging="4"/>
              <w:rPr>
                <w:kern w:val="0"/>
              </w:rPr>
            </w:pPr>
            <w:r w:rsidRPr="00196EB5">
              <w:rPr>
                <w:kern w:val="0"/>
              </w:rPr>
              <w:t>112</w:t>
            </w:r>
            <w:r w:rsidR="007F41AB" w:rsidRPr="00196EB5">
              <w:rPr>
                <w:rFonts w:hint="eastAsia"/>
                <w:kern w:val="0"/>
              </w:rPr>
              <w:t>年度營建署及所屬單位預算案「營建業務－住宅計畫、住宅政策之推動及建築開發經理業輔導管理」編列撥補住宅基金</w:t>
            </w:r>
            <w:r w:rsidRPr="00196EB5">
              <w:rPr>
                <w:kern w:val="0"/>
              </w:rPr>
              <w:t>357</w:t>
            </w:r>
            <w:r w:rsidR="007F41AB" w:rsidRPr="00196EB5">
              <w:rPr>
                <w:rFonts w:hint="eastAsia"/>
                <w:kern w:val="0"/>
              </w:rPr>
              <w:t>億</w:t>
            </w:r>
            <w:r w:rsidRPr="00196EB5">
              <w:rPr>
                <w:kern w:val="0"/>
              </w:rPr>
              <w:t>7</w:t>
            </w:r>
            <w:r w:rsidR="007F41AB" w:rsidRPr="00196EB5">
              <w:rPr>
                <w:rFonts w:hint="eastAsia"/>
                <w:kern w:val="0"/>
              </w:rPr>
              <w:t>千元。</w:t>
            </w:r>
          </w:p>
          <w:p w:rsidR="007F41AB" w:rsidRPr="00196EB5" w:rsidRDefault="007F41AB" w:rsidP="00EA7C41">
            <w:pPr>
              <w:pStyle w:val="aa"/>
              <w:spacing w:line="360" w:lineRule="exact"/>
              <w:ind w:left="-5" w:firstLineChars="200" w:firstLine="440"/>
              <w:rPr>
                <w:kern w:val="0"/>
              </w:rPr>
            </w:pPr>
            <w:r w:rsidRPr="00196EB5">
              <w:rPr>
                <w:rFonts w:hint="eastAsia"/>
                <w:kern w:val="0"/>
              </w:rPr>
              <w:t>住宅基金依「住宅法」第</w:t>
            </w:r>
            <w:r w:rsidR="001C601D" w:rsidRPr="00196EB5">
              <w:rPr>
                <w:kern w:val="0"/>
              </w:rPr>
              <w:t>7</w:t>
            </w:r>
            <w:r w:rsidRPr="00196EB5">
              <w:rPr>
                <w:rFonts w:hint="eastAsia"/>
                <w:kern w:val="0"/>
              </w:rPr>
              <w:t>條規定：「主管機關為健全住宅市場、辦理住宅補貼、興辦社會住宅及提升居住環境品質，得設置住</w:t>
            </w:r>
            <w:r w:rsidRPr="00196EB5">
              <w:rPr>
                <w:rFonts w:hint="eastAsia"/>
                <w:kern w:val="0"/>
              </w:rPr>
              <w:lastRenderedPageBreak/>
              <w:t>宅基金」。因此，營建署每年編列預算撥補住宅基金，辦理住宅補貼及社會住宅等業務，</w:t>
            </w:r>
            <w:r w:rsidR="001C601D" w:rsidRPr="00196EB5">
              <w:rPr>
                <w:kern w:val="0"/>
              </w:rPr>
              <w:t>106</w:t>
            </w:r>
            <w:r w:rsidRPr="00196EB5">
              <w:rPr>
                <w:rFonts w:hint="eastAsia"/>
                <w:kern w:val="0"/>
              </w:rPr>
              <w:t>至</w:t>
            </w:r>
            <w:r w:rsidRPr="00196EB5">
              <w:rPr>
                <w:kern w:val="0"/>
              </w:rPr>
              <w:t>111</w:t>
            </w:r>
            <w:r w:rsidRPr="00196EB5">
              <w:rPr>
                <w:rFonts w:hint="eastAsia"/>
                <w:kern w:val="0"/>
              </w:rPr>
              <w:t>年度撥補額度介於</w:t>
            </w:r>
            <w:r w:rsidRPr="00196EB5">
              <w:rPr>
                <w:kern w:val="0"/>
              </w:rPr>
              <w:t>10</w:t>
            </w:r>
            <w:r w:rsidRPr="00196EB5">
              <w:rPr>
                <w:rFonts w:hint="eastAsia"/>
                <w:kern w:val="0"/>
              </w:rPr>
              <w:t>億元至</w:t>
            </w:r>
            <w:r w:rsidR="001C601D" w:rsidRPr="00196EB5">
              <w:rPr>
                <w:kern w:val="0"/>
              </w:rPr>
              <w:t>50</w:t>
            </w:r>
            <w:r w:rsidRPr="00196EB5">
              <w:rPr>
                <w:rFonts w:hint="eastAsia"/>
                <w:kern w:val="0"/>
              </w:rPr>
              <w:t>億元之間，</w:t>
            </w:r>
            <w:r w:rsidRPr="00196EB5">
              <w:rPr>
                <w:kern w:val="0"/>
              </w:rPr>
              <w:t>112</w:t>
            </w:r>
            <w:r w:rsidRPr="00196EB5">
              <w:rPr>
                <w:rFonts w:hint="eastAsia"/>
                <w:kern w:val="0"/>
              </w:rPr>
              <w:t>年度預算編列</w:t>
            </w:r>
            <w:r w:rsidR="001C601D" w:rsidRPr="00196EB5">
              <w:rPr>
                <w:kern w:val="0"/>
              </w:rPr>
              <w:t>357</w:t>
            </w:r>
            <w:r w:rsidRPr="00196EB5">
              <w:rPr>
                <w:rFonts w:hint="eastAsia"/>
                <w:kern w:val="0"/>
              </w:rPr>
              <w:t>億</w:t>
            </w:r>
            <w:r w:rsidR="001C601D" w:rsidRPr="00196EB5">
              <w:rPr>
                <w:kern w:val="0"/>
              </w:rPr>
              <w:t>7</w:t>
            </w:r>
            <w:r w:rsidRPr="00196EB5">
              <w:rPr>
                <w:rFonts w:hint="eastAsia"/>
                <w:kern w:val="0"/>
              </w:rPr>
              <w:t>千元。</w:t>
            </w:r>
          </w:p>
          <w:p w:rsidR="007F41AB" w:rsidRPr="00196EB5" w:rsidRDefault="0013388C" w:rsidP="00EA7C41">
            <w:pPr>
              <w:pStyle w:val="aa"/>
              <w:spacing w:line="360" w:lineRule="exact"/>
              <w:ind w:left="-5" w:firstLineChars="200" w:firstLine="440"/>
              <w:rPr>
                <w:kern w:val="0"/>
              </w:rPr>
            </w:pPr>
            <w:r w:rsidRPr="00196EB5">
              <w:rPr>
                <w:noProof/>
              </w:rPr>
              <w:drawing>
                <wp:anchor distT="0" distB="0" distL="114300" distR="114300" simplePos="0" relativeHeight="251656704" behindDoc="0" locked="0" layoutInCell="1" allowOverlap="1">
                  <wp:simplePos x="0" y="0"/>
                  <wp:positionH relativeFrom="column">
                    <wp:posOffset>41910</wp:posOffset>
                  </wp:positionH>
                  <wp:positionV relativeFrom="paragraph">
                    <wp:posOffset>31750</wp:posOffset>
                  </wp:positionV>
                  <wp:extent cx="2594610" cy="956945"/>
                  <wp:effectExtent l="0" t="0" r="0" b="0"/>
                  <wp:wrapSquare wrapText="bothSides"/>
                  <wp:docPr id="71" name="圖片 71" descr="凍結18-表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凍結18-表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94610" cy="956945"/>
                          </a:xfrm>
                          <a:prstGeom prst="rect">
                            <a:avLst/>
                          </a:prstGeom>
                          <a:noFill/>
                        </pic:spPr>
                      </pic:pic>
                    </a:graphicData>
                  </a:graphic>
                </wp:anchor>
              </w:drawing>
            </w:r>
            <w:r w:rsidR="001C601D" w:rsidRPr="00196EB5">
              <w:rPr>
                <w:kern w:val="0"/>
              </w:rPr>
              <w:t>112</w:t>
            </w:r>
            <w:r w:rsidR="007F41AB" w:rsidRPr="00196EB5">
              <w:rPr>
                <w:rFonts w:hint="eastAsia"/>
                <w:kern w:val="0"/>
              </w:rPr>
              <w:t>年度撥補額度大幅增加主要原因是基金</w:t>
            </w:r>
            <w:r w:rsidR="001C601D" w:rsidRPr="00196EB5">
              <w:rPr>
                <w:kern w:val="0"/>
              </w:rPr>
              <w:t>111</w:t>
            </w:r>
            <w:r w:rsidR="007F41AB" w:rsidRPr="00196EB5">
              <w:rPr>
                <w:rFonts w:hint="eastAsia"/>
                <w:kern w:val="0"/>
              </w:rPr>
              <w:t>年起推動</w:t>
            </w:r>
            <w:r w:rsidR="007F41AB" w:rsidRPr="00196EB5">
              <w:rPr>
                <w:kern w:val="0"/>
              </w:rPr>
              <w:t>300</w:t>
            </w:r>
            <w:r w:rsidR="007F41AB" w:rsidRPr="00196EB5">
              <w:rPr>
                <w:rFonts w:hint="eastAsia"/>
                <w:kern w:val="0"/>
              </w:rPr>
              <w:t>億元中央擴大租金補貼專案計畫、旅館及公私有房舍轉型社會住宅計畫所需，然而</w:t>
            </w:r>
            <w:r w:rsidR="007F41AB" w:rsidRPr="00196EB5">
              <w:rPr>
                <w:kern w:val="0"/>
              </w:rPr>
              <w:t>111</w:t>
            </w:r>
            <w:r w:rsidR="007F41AB" w:rsidRPr="00196EB5">
              <w:rPr>
                <w:rFonts w:hint="eastAsia"/>
                <w:kern w:val="0"/>
              </w:rPr>
              <w:t>年度辦理</w:t>
            </w:r>
            <w:r w:rsidR="007F41AB" w:rsidRPr="00196EB5">
              <w:rPr>
                <w:kern w:val="0"/>
              </w:rPr>
              <w:t>300</w:t>
            </w:r>
            <w:r w:rsidR="007F41AB" w:rsidRPr="00196EB5">
              <w:rPr>
                <w:rFonts w:hint="eastAsia"/>
                <w:kern w:val="0"/>
              </w:rPr>
              <w:t>億元中央擴大租金補貼專案計畫，原預計每年提供</w:t>
            </w:r>
            <w:r w:rsidR="001C601D" w:rsidRPr="00196EB5">
              <w:rPr>
                <w:kern w:val="0"/>
              </w:rPr>
              <w:t>50</w:t>
            </w:r>
            <w:r w:rsidR="007F41AB" w:rsidRPr="00196EB5">
              <w:rPr>
                <w:rFonts w:hint="eastAsia"/>
                <w:kern w:val="0"/>
              </w:rPr>
              <w:t>萬戶租金補助，卻因申請人數不如預期，已將申請期限由</w:t>
            </w:r>
            <w:r w:rsidR="001C601D" w:rsidRPr="00196EB5">
              <w:rPr>
                <w:kern w:val="0"/>
              </w:rPr>
              <w:t>111</w:t>
            </w:r>
            <w:r w:rsidR="007F41AB" w:rsidRPr="00196EB5">
              <w:rPr>
                <w:rFonts w:hint="eastAsia"/>
                <w:kern w:val="0"/>
              </w:rPr>
              <w:t>年</w:t>
            </w:r>
            <w:r w:rsidR="007F41AB" w:rsidRPr="00196EB5">
              <w:rPr>
                <w:kern w:val="0"/>
              </w:rPr>
              <w:t>8</w:t>
            </w:r>
            <w:r w:rsidR="007F41AB" w:rsidRPr="00196EB5">
              <w:rPr>
                <w:rFonts w:hint="eastAsia"/>
                <w:kern w:val="0"/>
              </w:rPr>
              <w:t>月底延長至</w:t>
            </w:r>
            <w:r w:rsidR="001C601D" w:rsidRPr="00196EB5">
              <w:rPr>
                <w:kern w:val="0"/>
              </w:rPr>
              <w:t>10</w:t>
            </w:r>
            <w:r w:rsidR="007F41AB" w:rsidRPr="00196EB5">
              <w:rPr>
                <w:rFonts w:hint="eastAsia"/>
                <w:kern w:val="0"/>
              </w:rPr>
              <w:t>月底，但是至同年</w:t>
            </w:r>
            <w:r w:rsidR="001C601D" w:rsidRPr="00196EB5">
              <w:rPr>
                <w:kern w:val="0"/>
              </w:rPr>
              <w:t>10</w:t>
            </w:r>
            <w:r w:rsidR="007F41AB" w:rsidRPr="00196EB5">
              <w:rPr>
                <w:rFonts w:hint="eastAsia"/>
                <w:kern w:val="0"/>
              </w:rPr>
              <w:t>月</w:t>
            </w:r>
            <w:r w:rsidR="001C601D" w:rsidRPr="00196EB5">
              <w:rPr>
                <w:kern w:val="0"/>
              </w:rPr>
              <w:t>11</w:t>
            </w:r>
            <w:r w:rsidR="007F41AB" w:rsidRPr="00196EB5">
              <w:rPr>
                <w:rFonts w:hint="eastAsia"/>
                <w:kern w:val="0"/>
              </w:rPr>
              <w:t>日止僅申請</w:t>
            </w:r>
            <w:r w:rsidR="001C601D" w:rsidRPr="00196EB5">
              <w:rPr>
                <w:kern w:val="0"/>
              </w:rPr>
              <w:t>30</w:t>
            </w:r>
            <w:r w:rsidR="007F41AB" w:rsidRPr="00196EB5">
              <w:rPr>
                <w:rFonts w:hint="eastAsia"/>
                <w:kern w:val="0"/>
              </w:rPr>
              <w:t>萬</w:t>
            </w:r>
            <w:r w:rsidR="007F41AB" w:rsidRPr="00196EB5">
              <w:rPr>
                <w:kern w:val="0"/>
              </w:rPr>
              <w:t>205</w:t>
            </w:r>
            <w:r w:rsidR="007F41AB" w:rsidRPr="00196EB5">
              <w:rPr>
                <w:rFonts w:hint="eastAsia"/>
                <w:kern w:val="0"/>
              </w:rPr>
              <w:t>戶，與預定</w:t>
            </w:r>
            <w:r w:rsidR="001C601D" w:rsidRPr="00196EB5">
              <w:rPr>
                <w:kern w:val="0"/>
              </w:rPr>
              <w:t>50</w:t>
            </w:r>
            <w:r w:rsidR="007F41AB" w:rsidRPr="00196EB5">
              <w:rPr>
                <w:rFonts w:hint="eastAsia"/>
                <w:kern w:val="0"/>
              </w:rPr>
              <w:t>萬戶目標仍有差距。</w:t>
            </w:r>
          </w:p>
          <w:p w:rsidR="00DF47E9" w:rsidRPr="00196EB5" w:rsidRDefault="007F41AB" w:rsidP="001C601D">
            <w:pPr>
              <w:pStyle w:val="aa"/>
              <w:spacing w:line="360" w:lineRule="exact"/>
              <w:ind w:left="-5" w:firstLineChars="200" w:firstLine="440"/>
              <w:rPr>
                <w:kern w:val="0"/>
              </w:rPr>
            </w:pPr>
            <w:r w:rsidRPr="00196EB5">
              <w:rPr>
                <w:rFonts w:hint="eastAsia"/>
                <w:kern w:val="0"/>
              </w:rPr>
              <w:t>另外，「旅館及公私有房舍轉型社會住宅計畫」原本規劃</w:t>
            </w:r>
            <w:r w:rsidR="001C601D" w:rsidRPr="00196EB5">
              <w:rPr>
                <w:kern w:val="0"/>
              </w:rPr>
              <w:t>2</w:t>
            </w:r>
            <w:r w:rsidRPr="00196EB5">
              <w:rPr>
                <w:rFonts w:hint="eastAsia"/>
                <w:kern w:val="0"/>
              </w:rPr>
              <w:t>年內（</w:t>
            </w:r>
            <w:r w:rsidR="001C601D" w:rsidRPr="00196EB5">
              <w:rPr>
                <w:kern w:val="0"/>
              </w:rPr>
              <w:t>111</w:t>
            </w:r>
            <w:r w:rsidRPr="00196EB5">
              <w:rPr>
                <w:rFonts w:hint="eastAsia"/>
                <w:kern w:val="0"/>
              </w:rPr>
              <w:t>至</w:t>
            </w:r>
            <w:r w:rsidR="001C601D" w:rsidRPr="00196EB5">
              <w:rPr>
                <w:kern w:val="0"/>
              </w:rPr>
              <w:t>112</w:t>
            </w:r>
            <w:r w:rsidRPr="00196EB5">
              <w:rPr>
                <w:rFonts w:hint="eastAsia"/>
                <w:kern w:val="0"/>
              </w:rPr>
              <w:t>年）</w:t>
            </w:r>
            <w:r w:rsidR="001C601D" w:rsidRPr="00196EB5">
              <w:rPr>
                <w:kern w:val="0"/>
              </w:rPr>
              <w:t>2</w:t>
            </w:r>
            <w:r w:rsidRPr="00196EB5">
              <w:rPr>
                <w:rFonts w:hint="eastAsia"/>
                <w:kern w:val="0"/>
              </w:rPr>
              <w:t>萬戶，但是截至</w:t>
            </w:r>
            <w:r w:rsidRPr="00196EB5">
              <w:rPr>
                <w:kern w:val="0"/>
              </w:rPr>
              <w:t>111</w:t>
            </w:r>
            <w:r w:rsidRPr="00196EB5">
              <w:rPr>
                <w:rFonts w:hint="eastAsia"/>
                <w:kern w:val="0"/>
              </w:rPr>
              <w:t>年</w:t>
            </w:r>
            <w:r w:rsidRPr="00196EB5">
              <w:rPr>
                <w:kern w:val="0"/>
              </w:rPr>
              <w:t>9</w:t>
            </w:r>
            <w:r w:rsidRPr="00196EB5">
              <w:rPr>
                <w:rFonts w:hint="eastAsia"/>
                <w:kern w:val="0"/>
              </w:rPr>
              <w:t>月也僅有</w:t>
            </w:r>
            <w:r w:rsidRPr="00196EB5">
              <w:rPr>
                <w:kern w:val="0"/>
              </w:rPr>
              <w:t>300</w:t>
            </w:r>
            <w:r w:rsidRPr="00196EB5">
              <w:rPr>
                <w:rFonts w:hint="eastAsia"/>
                <w:kern w:val="0"/>
              </w:rPr>
              <w:t>戶正式投入社會出宅出租，成效不彰。</w:t>
            </w:r>
          </w:p>
          <w:p w:rsidR="007F41AB" w:rsidRPr="00196EB5" w:rsidRDefault="007F41AB" w:rsidP="001C601D">
            <w:pPr>
              <w:pStyle w:val="aa"/>
              <w:spacing w:line="360" w:lineRule="exact"/>
              <w:ind w:left="-5" w:firstLineChars="200" w:firstLine="440"/>
              <w:rPr>
                <w:kern w:val="0"/>
              </w:rPr>
            </w:pPr>
            <w:r w:rsidRPr="00196EB5">
              <w:rPr>
                <w:rFonts w:hint="eastAsia"/>
                <w:kern w:val="0"/>
              </w:rPr>
              <w:t>因此，針對以上問題，請營建署</w:t>
            </w:r>
            <w:r w:rsidR="001C601D" w:rsidRPr="00196EB5">
              <w:rPr>
                <w:kern w:val="0"/>
              </w:rPr>
              <w:t>3</w:t>
            </w:r>
            <w:r w:rsidRPr="00196EB5">
              <w:rPr>
                <w:rFonts w:hint="eastAsia"/>
                <w:kern w:val="0"/>
              </w:rPr>
              <w:t>個月內，向立法院內政委員會提出書面報告。</w:t>
            </w:r>
          </w:p>
        </w:tc>
        <w:tc>
          <w:tcPr>
            <w:tcW w:w="4165" w:type="dxa"/>
            <w:shd w:val="clear" w:color="auto" w:fill="auto"/>
          </w:tcPr>
          <w:p w:rsidR="007F41AB" w:rsidRPr="00196EB5" w:rsidRDefault="007F41AB" w:rsidP="00EA7C41">
            <w:pPr>
              <w:pStyle w:val="aa"/>
              <w:spacing w:line="360" w:lineRule="exact"/>
              <w:ind w:left="-3" w:hangingChars="1" w:hanging="2"/>
            </w:pPr>
            <w:r w:rsidRPr="00196EB5">
              <w:rPr>
                <w:rFonts w:hint="eastAsia"/>
              </w:rPr>
              <w:lastRenderedPageBreak/>
              <w:t>本案業於112年5月8日以台內營字第1120805706號函，將「300億元中央擴大租金補貼專案計畫及旅館及公私有房舍轉型社會住宅計畫成效不彰問題」書面報告函送立法院並副知立法院內政委員會在案，茲摘述內容如下：</w:t>
            </w:r>
          </w:p>
          <w:p w:rsidR="007F41AB" w:rsidRPr="00196EB5" w:rsidRDefault="007F41AB" w:rsidP="00834FF3">
            <w:pPr>
              <w:pStyle w:val="aa"/>
              <w:numPr>
                <w:ilvl w:val="0"/>
                <w:numId w:val="30"/>
              </w:numPr>
              <w:spacing w:line="360" w:lineRule="exact"/>
              <w:ind w:leftChars="0" w:firstLineChars="0"/>
            </w:pPr>
            <w:r w:rsidRPr="00196EB5">
              <w:rPr>
                <w:rFonts w:hint="eastAsia"/>
              </w:rPr>
              <w:t>300億元中央擴大租金補貼專案計</w:t>
            </w:r>
            <w:r w:rsidRPr="00196EB5">
              <w:rPr>
                <w:rFonts w:hint="eastAsia"/>
              </w:rPr>
              <w:lastRenderedPageBreak/>
              <w:t>畫：</w:t>
            </w:r>
          </w:p>
          <w:p w:rsidR="007F41AB" w:rsidRPr="00196EB5" w:rsidRDefault="007F41AB" w:rsidP="00834FF3">
            <w:pPr>
              <w:pStyle w:val="aa"/>
              <w:numPr>
                <w:ilvl w:val="0"/>
                <w:numId w:val="31"/>
              </w:numPr>
              <w:spacing w:line="360" w:lineRule="exact"/>
              <w:ind w:leftChars="0" w:firstLineChars="0"/>
            </w:pPr>
            <w:r w:rsidRPr="00196EB5">
              <w:rPr>
                <w:rFonts w:hint="eastAsia"/>
              </w:rPr>
              <w:t>有關111年度辦理300億元中央擴大租金補貼專案計畫，申請戶數已達32萬餘戶，相較於前（110）年度16萬戶，已倍增約2倍。另針對經濟或社會弱勢戶再延長受理，已有更多民眾受惠。</w:t>
            </w:r>
          </w:p>
          <w:p w:rsidR="007F41AB" w:rsidRPr="00196EB5" w:rsidRDefault="007F41AB" w:rsidP="00834FF3">
            <w:pPr>
              <w:pStyle w:val="aa"/>
              <w:numPr>
                <w:ilvl w:val="0"/>
                <w:numId w:val="31"/>
              </w:numPr>
              <w:spacing w:line="360" w:lineRule="exact"/>
              <w:ind w:leftChars="0" w:firstLineChars="0"/>
            </w:pPr>
            <w:r w:rsidRPr="00196EB5">
              <w:rPr>
                <w:rFonts w:hint="eastAsia"/>
              </w:rPr>
              <w:t>為鼓勵所有權人將住宅出租給租金補貼戶，住宅所有權人將住宅出租予符合租金補貼申請資格者，享有公益出租人之稅賦優惠。</w:t>
            </w:r>
          </w:p>
          <w:p w:rsidR="007F41AB" w:rsidRPr="00196EB5" w:rsidRDefault="007F41AB" w:rsidP="00834FF3">
            <w:pPr>
              <w:pStyle w:val="aa"/>
              <w:numPr>
                <w:ilvl w:val="0"/>
                <w:numId w:val="30"/>
              </w:numPr>
              <w:spacing w:line="360" w:lineRule="exact"/>
              <w:ind w:leftChars="0" w:firstLineChars="0"/>
            </w:pPr>
            <w:r w:rsidRPr="00196EB5">
              <w:rPr>
                <w:rFonts w:hint="eastAsia"/>
              </w:rPr>
              <w:t>旅館及公私有房舍轉型社會住宅計畫：</w:t>
            </w:r>
          </w:p>
          <w:p w:rsidR="007F41AB" w:rsidRPr="00196EB5" w:rsidRDefault="007F41AB" w:rsidP="00834FF3">
            <w:pPr>
              <w:pStyle w:val="aa"/>
              <w:numPr>
                <w:ilvl w:val="0"/>
                <w:numId w:val="32"/>
              </w:numPr>
              <w:spacing w:line="360" w:lineRule="exact"/>
              <w:ind w:leftChars="0" w:firstLineChars="0"/>
            </w:pPr>
            <w:r w:rsidRPr="00196EB5">
              <w:rPr>
                <w:rFonts w:hint="eastAsia"/>
              </w:rPr>
              <w:t>本部督導國家住宅及都市更新中心(下稱國家住都中心)推動「運用既有旅館及公私有房舍轉型社會住宅計畫」，截至112年7月底止，共計申請18案，經審查13案原則通過，其中4案已核定2,070戶，且由業者辦理隨到隨辦招租作業中。</w:t>
            </w:r>
          </w:p>
          <w:p w:rsidR="007F41AB" w:rsidRPr="00196EB5" w:rsidRDefault="007F41AB" w:rsidP="00834FF3">
            <w:pPr>
              <w:pStyle w:val="aa"/>
              <w:numPr>
                <w:ilvl w:val="0"/>
                <w:numId w:val="32"/>
              </w:numPr>
              <w:spacing w:line="360" w:lineRule="exact"/>
              <w:ind w:leftChars="0" w:firstLineChars="0"/>
            </w:pPr>
            <w:r w:rsidRPr="00196EB5">
              <w:rPr>
                <w:rFonts w:hint="eastAsia"/>
              </w:rPr>
              <w:t>國家住都中心已提出精進申請流程及精進申請流程等改善措施。</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7"/>
              </w:numPr>
              <w:ind w:leftChars="0" w:firstLineChars="0"/>
              <w:jc w:val="left"/>
            </w:pPr>
          </w:p>
        </w:tc>
        <w:tc>
          <w:tcPr>
            <w:tcW w:w="4316" w:type="dxa"/>
            <w:shd w:val="clear" w:color="auto" w:fill="auto"/>
          </w:tcPr>
          <w:p w:rsidR="007F41AB" w:rsidRPr="00196EB5" w:rsidRDefault="00AD532C" w:rsidP="001D5A30">
            <w:pPr>
              <w:pStyle w:val="aa"/>
              <w:spacing w:line="360" w:lineRule="exact"/>
              <w:ind w:left="-1" w:hangingChars="2" w:hanging="4"/>
              <w:rPr>
                <w:kern w:val="0"/>
              </w:rPr>
            </w:pPr>
            <w:r w:rsidRPr="00196EB5">
              <w:rPr>
                <w:kern w:val="0"/>
              </w:rPr>
              <w:t>112</w:t>
            </w:r>
            <w:r w:rsidR="007F41AB" w:rsidRPr="00196EB5">
              <w:rPr>
                <w:rFonts w:hint="eastAsia"/>
                <w:kern w:val="0"/>
              </w:rPr>
              <w:t>年度營建署及所屬單位預算案「營建業務－辦理建築許可、建築師輔導及公寓大廈等工作管理業務－加強建築管理法令制度研修及管理等行政工作經費」編列</w:t>
            </w:r>
            <w:r w:rsidRPr="00196EB5">
              <w:rPr>
                <w:kern w:val="0"/>
              </w:rPr>
              <w:t>179</w:t>
            </w:r>
            <w:r w:rsidR="007F41AB" w:rsidRPr="00196EB5">
              <w:rPr>
                <w:rFonts w:hint="eastAsia"/>
                <w:kern w:val="0"/>
              </w:rPr>
              <w:t>萬</w:t>
            </w:r>
            <w:r w:rsidRPr="00196EB5">
              <w:rPr>
                <w:kern w:val="0"/>
              </w:rPr>
              <w:t>8</w:t>
            </w:r>
            <w:r w:rsidR="007F41AB" w:rsidRPr="00196EB5">
              <w:rPr>
                <w:rFonts w:hint="eastAsia"/>
                <w:kern w:val="0"/>
              </w:rPr>
              <w:t>千元。</w:t>
            </w:r>
          </w:p>
          <w:p w:rsidR="007F41AB" w:rsidRPr="00196EB5" w:rsidRDefault="007F41AB" w:rsidP="00D81443">
            <w:pPr>
              <w:pStyle w:val="aa"/>
              <w:spacing w:line="360" w:lineRule="exact"/>
              <w:ind w:left="-5" w:firstLineChars="200" w:firstLine="440"/>
              <w:rPr>
                <w:kern w:val="0"/>
              </w:rPr>
            </w:pPr>
            <w:r w:rsidRPr="00196EB5">
              <w:rPr>
                <w:rFonts w:hint="eastAsia"/>
                <w:kern w:val="0"/>
              </w:rPr>
              <w:t>為強化原有合法建築物耐震安全，內政部於</w:t>
            </w:r>
            <w:r w:rsidR="00AD532C" w:rsidRPr="00196EB5">
              <w:rPr>
                <w:kern w:val="0"/>
              </w:rPr>
              <w:t>111</w:t>
            </w:r>
            <w:r w:rsidRPr="00196EB5">
              <w:rPr>
                <w:rFonts w:hint="eastAsia"/>
                <w:kern w:val="0"/>
              </w:rPr>
              <w:t>年</w:t>
            </w:r>
            <w:r w:rsidR="00AD532C" w:rsidRPr="00196EB5">
              <w:rPr>
                <w:kern w:val="0"/>
              </w:rPr>
              <w:t>5</w:t>
            </w:r>
            <w:r w:rsidRPr="00196EB5">
              <w:rPr>
                <w:rFonts w:hint="eastAsia"/>
                <w:kern w:val="0"/>
              </w:rPr>
              <w:t>月</w:t>
            </w:r>
            <w:r w:rsidR="00AD532C" w:rsidRPr="00196EB5">
              <w:rPr>
                <w:kern w:val="0"/>
              </w:rPr>
              <w:t>11</w:t>
            </w:r>
            <w:r w:rsidRPr="00196EB5">
              <w:rPr>
                <w:rFonts w:hint="eastAsia"/>
                <w:kern w:val="0"/>
              </w:rPr>
              <w:t>日修正公布「建築法」第</w:t>
            </w:r>
            <w:r w:rsidR="00AD532C" w:rsidRPr="00196EB5">
              <w:rPr>
                <w:kern w:val="0"/>
              </w:rPr>
              <w:t>77</w:t>
            </w:r>
            <w:r w:rsidRPr="00196EB5">
              <w:rPr>
                <w:rFonts w:hint="eastAsia"/>
                <w:kern w:val="0"/>
              </w:rPr>
              <w:t>條之</w:t>
            </w:r>
            <w:r w:rsidRPr="00196EB5">
              <w:rPr>
                <w:kern w:val="0"/>
              </w:rPr>
              <w:t>1</w:t>
            </w:r>
            <w:r w:rsidRPr="00196EB5">
              <w:rPr>
                <w:rFonts w:hint="eastAsia"/>
                <w:kern w:val="0"/>
              </w:rPr>
              <w:t>，修正前該條文僅規範「防火避難設施」及「消防設備」不符現行規定者，應視其實際情形，令其改善或改變其他用途，新增範圍將「構造」不符現行規定者亦</w:t>
            </w:r>
            <w:r w:rsidRPr="00196EB5">
              <w:rPr>
                <w:rFonts w:hint="eastAsia"/>
                <w:kern w:val="0"/>
              </w:rPr>
              <w:lastRenderedPageBreak/>
              <w:t>納入規範對象。同條文後段規定：「其申請改善程序、項目、內容及方式等事項之辦法，由中央主管建築機關定之」。</w:t>
            </w:r>
          </w:p>
          <w:p w:rsidR="007F41AB" w:rsidRPr="00196EB5" w:rsidRDefault="0013388C" w:rsidP="00D81443">
            <w:pPr>
              <w:pStyle w:val="aa"/>
              <w:spacing w:line="360" w:lineRule="exact"/>
              <w:ind w:left="-5" w:firstLineChars="200" w:firstLine="440"/>
              <w:rPr>
                <w:kern w:val="0"/>
              </w:rPr>
            </w:pPr>
            <w:r w:rsidRPr="00196EB5">
              <w:rPr>
                <w:noProof/>
              </w:rPr>
              <w:drawing>
                <wp:anchor distT="0" distB="0" distL="114300" distR="114300" simplePos="0" relativeHeight="251657728" behindDoc="0" locked="0" layoutInCell="1" allowOverlap="1">
                  <wp:simplePos x="0" y="0"/>
                  <wp:positionH relativeFrom="column">
                    <wp:posOffset>-20320</wp:posOffset>
                  </wp:positionH>
                  <wp:positionV relativeFrom="paragraph">
                    <wp:posOffset>93980</wp:posOffset>
                  </wp:positionV>
                  <wp:extent cx="2604770" cy="1169670"/>
                  <wp:effectExtent l="0" t="0" r="0" b="0"/>
                  <wp:wrapSquare wrapText="bothSides"/>
                  <wp:docPr id="72" name="圖片 72" descr="19-表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19-表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04770" cy="1169670"/>
                          </a:xfrm>
                          <a:prstGeom prst="rect">
                            <a:avLst/>
                          </a:prstGeom>
                          <a:noFill/>
                        </pic:spPr>
                      </pic:pic>
                    </a:graphicData>
                  </a:graphic>
                </wp:anchor>
              </w:drawing>
            </w:r>
            <w:r w:rsidR="007F41AB" w:rsidRPr="00196EB5">
              <w:rPr>
                <w:rFonts w:hint="eastAsia"/>
                <w:kern w:val="0"/>
              </w:rPr>
              <w:t>為利進行後續之納管申報、要求改善及補強措施，必須配套修正「原有合法建築物防火避難設施及消防設備改善辦法」、「建築物公共安全檢查簽證及申報辦法」，加入與「構造」有關之規範，但截至</w:t>
            </w:r>
            <w:r w:rsidR="00AD532C" w:rsidRPr="00196EB5">
              <w:rPr>
                <w:kern w:val="0"/>
              </w:rPr>
              <w:t>111</w:t>
            </w:r>
            <w:r w:rsidR="007F41AB" w:rsidRPr="00196EB5">
              <w:rPr>
                <w:rFonts w:hint="eastAsia"/>
                <w:kern w:val="0"/>
              </w:rPr>
              <w:t>年</w:t>
            </w:r>
            <w:r w:rsidR="00AD532C" w:rsidRPr="00196EB5">
              <w:rPr>
                <w:kern w:val="0"/>
              </w:rPr>
              <w:t>9</w:t>
            </w:r>
            <w:r w:rsidR="007F41AB" w:rsidRPr="00196EB5">
              <w:rPr>
                <w:rFonts w:hint="eastAsia"/>
                <w:kern w:val="0"/>
              </w:rPr>
              <w:t>月底，草案修正仍停留在預告階段。</w:t>
            </w:r>
          </w:p>
          <w:p w:rsidR="007F41AB" w:rsidRPr="00196EB5" w:rsidRDefault="007F41AB" w:rsidP="00D81443">
            <w:pPr>
              <w:pStyle w:val="aa"/>
              <w:spacing w:line="360" w:lineRule="exact"/>
              <w:ind w:left="-5" w:firstLineChars="200" w:firstLine="440"/>
              <w:rPr>
                <w:kern w:val="0"/>
              </w:rPr>
            </w:pPr>
            <w:r w:rsidRPr="00196EB5">
              <w:rPr>
                <w:rFonts w:hint="eastAsia"/>
                <w:kern w:val="0"/>
              </w:rPr>
              <w:t>為配合「建築法」第</w:t>
            </w:r>
            <w:r w:rsidR="00AD532C" w:rsidRPr="00196EB5">
              <w:rPr>
                <w:kern w:val="0"/>
              </w:rPr>
              <w:t>77</w:t>
            </w:r>
            <w:r w:rsidRPr="00196EB5">
              <w:rPr>
                <w:rFonts w:hint="eastAsia"/>
                <w:kern w:val="0"/>
              </w:rPr>
              <w:t>條之</w:t>
            </w:r>
            <w:r w:rsidR="00AD532C" w:rsidRPr="00196EB5">
              <w:rPr>
                <w:kern w:val="0"/>
              </w:rPr>
              <w:t>1</w:t>
            </w:r>
            <w:r w:rsidRPr="00196EB5">
              <w:rPr>
                <w:rFonts w:hint="eastAsia"/>
                <w:kern w:val="0"/>
              </w:rPr>
              <w:t>修正，爰請營建署儘速完成相關子法草案修正程序。</w:t>
            </w:r>
          </w:p>
        </w:tc>
        <w:tc>
          <w:tcPr>
            <w:tcW w:w="4165" w:type="dxa"/>
            <w:shd w:val="clear" w:color="auto" w:fill="auto"/>
          </w:tcPr>
          <w:p w:rsidR="007F41AB" w:rsidRPr="00196EB5" w:rsidRDefault="007F41AB" w:rsidP="00D81443">
            <w:pPr>
              <w:pStyle w:val="aa"/>
              <w:spacing w:line="360" w:lineRule="exact"/>
              <w:ind w:left="26" w:hangingChars="14" w:hanging="31"/>
            </w:pPr>
            <w:r w:rsidRPr="00196EB5">
              <w:rPr>
                <w:rFonts w:hint="eastAsia"/>
              </w:rPr>
              <w:lastRenderedPageBreak/>
              <w:t>本案業於112年4月20日以台內營字第1120805149號函，將「強化原有合法建築物耐震安全」書面報告函送立法院並副知立法院內政委員會在案，茲摘述內容如下：</w:t>
            </w:r>
          </w:p>
          <w:p w:rsidR="007F41AB" w:rsidRPr="00196EB5" w:rsidRDefault="007F41AB" w:rsidP="00D81443">
            <w:pPr>
              <w:pStyle w:val="aa"/>
              <w:spacing w:line="360" w:lineRule="exact"/>
              <w:ind w:leftChars="0" w:left="0" w:firstLineChars="200" w:firstLine="440"/>
            </w:pPr>
            <w:r w:rsidRPr="00196EB5">
              <w:rPr>
                <w:rFonts w:hint="eastAsia"/>
              </w:rPr>
              <w:t>本部營建署已於111年12月28日台內營字第1110821688號令公布，將「原有合法建築物防火避難設施及消防設備改善辦法」名稱修正為「原有合法建築物公共安全改善辦法」，並定明原有合法建築物構造之改善對象、期限及基準；同時</w:t>
            </w:r>
            <w:r w:rsidRPr="00196EB5">
              <w:rPr>
                <w:rFonts w:hint="eastAsia"/>
              </w:rPr>
              <w:lastRenderedPageBreak/>
              <w:t>於「建築物公共安全檢查簽證及申報辦法」增訂「經當地主管機關認定符合中央主管建築機關公告應辦理耐震能力評估檢查要件之建築物」應辦理耐震能力評估檢查等規定。</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8"/>
              </w:numPr>
              <w:ind w:leftChars="0" w:firstLineChars="0"/>
              <w:jc w:val="left"/>
            </w:pPr>
          </w:p>
        </w:tc>
        <w:tc>
          <w:tcPr>
            <w:tcW w:w="4316" w:type="dxa"/>
            <w:shd w:val="clear" w:color="auto" w:fill="auto"/>
          </w:tcPr>
          <w:p w:rsidR="007F41AB" w:rsidRPr="00196EB5" w:rsidRDefault="007F41AB" w:rsidP="00A2769D">
            <w:pPr>
              <w:pStyle w:val="aa"/>
              <w:spacing w:line="360" w:lineRule="exact"/>
              <w:ind w:left="-1" w:hangingChars="2" w:hanging="4"/>
              <w:rPr>
                <w:kern w:val="0"/>
              </w:rPr>
            </w:pPr>
            <w:r w:rsidRPr="00196EB5">
              <w:rPr>
                <w:kern w:val="0"/>
              </w:rPr>
              <w:t>112</w:t>
            </w:r>
            <w:r w:rsidRPr="00196EB5">
              <w:rPr>
                <w:rFonts w:hint="eastAsia"/>
                <w:kern w:val="0"/>
              </w:rPr>
              <w:t>年度營建署及所屬單位預算案「營建業務－辦理建築許可、建築師輔導及公寓大廈等工作管理業務－公共服務據點整備－公有危險建築補強重建」督導及行政工作經費編列</w:t>
            </w:r>
            <w:r w:rsidR="00AD532C" w:rsidRPr="00196EB5">
              <w:rPr>
                <w:kern w:val="0"/>
              </w:rPr>
              <w:t>196</w:t>
            </w:r>
            <w:r w:rsidRPr="00196EB5">
              <w:rPr>
                <w:rFonts w:hint="eastAsia"/>
                <w:kern w:val="0"/>
              </w:rPr>
              <w:t>萬</w:t>
            </w:r>
            <w:r w:rsidR="00AD532C" w:rsidRPr="00196EB5">
              <w:rPr>
                <w:kern w:val="0"/>
              </w:rPr>
              <w:t>6</w:t>
            </w:r>
            <w:r w:rsidR="00AD532C" w:rsidRPr="00196EB5">
              <w:rPr>
                <w:rFonts w:hint="eastAsia"/>
                <w:kern w:val="0"/>
              </w:rPr>
              <w:t>千</w:t>
            </w:r>
            <w:r w:rsidRPr="00196EB5">
              <w:rPr>
                <w:rFonts w:hint="eastAsia"/>
                <w:kern w:val="0"/>
              </w:rPr>
              <w:t>元。</w:t>
            </w:r>
          </w:p>
          <w:p w:rsidR="007F41AB" w:rsidRPr="00196EB5" w:rsidRDefault="007F41AB" w:rsidP="00A2769D">
            <w:pPr>
              <w:pStyle w:val="aa"/>
              <w:spacing w:line="360" w:lineRule="exact"/>
              <w:ind w:left="-5" w:firstLineChars="200" w:firstLine="440"/>
              <w:rPr>
                <w:kern w:val="0"/>
              </w:rPr>
            </w:pPr>
            <w:r w:rsidRPr="00196EB5">
              <w:rPr>
                <w:rFonts w:hint="eastAsia"/>
                <w:kern w:val="0"/>
              </w:rPr>
              <w:t>為進行中央及地方公有建築物耐震評估補強工作，內政部營建署辦理「公共服務據點整備－公有危險建築補強重建計畫」，由各機關以公務預算及特別預算方式編列所需經費。</w:t>
            </w:r>
          </w:p>
          <w:p w:rsidR="007F41AB" w:rsidRPr="00196EB5" w:rsidRDefault="007F41AB" w:rsidP="00A2769D">
            <w:pPr>
              <w:pStyle w:val="aa"/>
              <w:spacing w:line="360" w:lineRule="exact"/>
              <w:ind w:left="-5" w:firstLineChars="200" w:firstLine="440"/>
              <w:rPr>
                <w:kern w:val="0"/>
              </w:rPr>
            </w:pPr>
            <w:r w:rsidRPr="00196EB5">
              <w:rPr>
                <w:rFonts w:hint="eastAsia"/>
                <w:kern w:val="0"/>
              </w:rPr>
              <w:t>但是，列管之公有危險建築物截至</w:t>
            </w:r>
            <w:r w:rsidRPr="00196EB5">
              <w:rPr>
                <w:kern w:val="0"/>
              </w:rPr>
              <w:t>111</w:t>
            </w:r>
            <w:r w:rsidRPr="00196EB5">
              <w:rPr>
                <w:rFonts w:hint="eastAsia"/>
                <w:kern w:val="0"/>
              </w:rPr>
              <w:t>年</w:t>
            </w:r>
            <w:r w:rsidR="00AD532C" w:rsidRPr="00196EB5">
              <w:rPr>
                <w:kern w:val="0"/>
              </w:rPr>
              <w:t>10</w:t>
            </w:r>
            <w:r w:rsidRPr="00196EB5">
              <w:rPr>
                <w:rFonts w:hint="eastAsia"/>
                <w:kern w:val="0"/>
              </w:rPr>
              <w:t>月</w:t>
            </w:r>
            <w:r w:rsidR="00AD532C" w:rsidRPr="00196EB5">
              <w:rPr>
                <w:kern w:val="0"/>
              </w:rPr>
              <w:t>4</w:t>
            </w:r>
            <w:r w:rsidRPr="00196EB5">
              <w:rPr>
                <w:rFonts w:hint="eastAsia"/>
                <w:kern w:val="0"/>
              </w:rPr>
              <w:t>日止尚有須進行初步評估</w:t>
            </w:r>
            <w:r w:rsidR="00AD532C" w:rsidRPr="00196EB5">
              <w:rPr>
                <w:kern w:val="0"/>
              </w:rPr>
              <w:t>299</w:t>
            </w:r>
            <w:r w:rsidRPr="00196EB5">
              <w:rPr>
                <w:rFonts w:hint="eastAsia"/>
                <w:kern w:val="0"/>
              </w:rPr>
              <w:t>件、詳細評估</w:t>
            </w:r>
            <w:r w:rsidRPr="00196EB5">
              <w:rPr>
                <w:kern w:val="0"/>
              </w:rPr>
              <w:t>276</w:t>
            </w:r>
            <w:r w:rsidRPr="00196EB5">
              <w:rPr>
                <w:rFonts w:hint="eastAsia"/>
                <w:kern w:val="0"/>
              </w:rPr>
              <w:t>件、補強工程</w:t>
            </w:r>
            <w:r w:rsidRPr="00196EB5">
              <w:rPr>
                <w:kern w:val="0"/>
              </w:rPr>
              <w:t>799</w:t>
            </w:r>
            <w:r w:rsidRPr="00196EB5">
              <w:rPr>
                <w:rFonts w:hint="eastAsia"/>
                <w:kern w:val="0"/>
              </w:rPr>
              <w:t>件、拆除</w:t>
            </w:r>
            <w:r w:rsidR="00AD532C" w:rsidRPr="00196EB5">
              <w:rPr>
                <w:kern w:val="0"/>
              </w:rPr>
              <w:t>195</w:t>
            </w:r>
            <w:r w:rsidRPr="00196EB5">
              <w:rPr>
                <w:rFonts w:hint="eastAsia"/>
                <w:kern w:val="0"/>
              </w:rPr>
              <w:t>件待進行，另外，還尚有</w:t>
            </w:r>
            <w:r w:rsidR="00AD532C" w:rsidRPr="00196EB5">
              <w:rPr>
                <w:kern w:val="0"/>
              </w:rPr>
              <w:t>7</w:t>
            </w:r>
            <w:r w:rsidRPr="00196EB5">
              <w:rPr>
                <w:rFonts w:hint="eastAsia"/>
                <w:kern w:val="0"/>
              </w:rPr>
              <w:t>百餘件公有危險建築物未納入辦理。</w:t>
            </w:r>
          </w:p>
          <w:p w:rsidR="007F41AB" w:rsidRPr="00196EB5" w:rsidRDefault="0013388C" w:rsidP="00A2769D">
            <w:pPr>
              <w:pStyle w:val="aa"/>
              <w:spacing w:line="360" w:lineRule="exact"/>
              <w:ind w:left="-5" w:firstLineChars="200" w:firstLine="440"/>
              <w:rPr>
                <w:kern w:val="0"/>
              </w:rPr>
            </w:pPr>
            <w:r w:rsidRPr="00196EB5">
              <w:rPr>
                <w:noProof/>
              </w:rPr>
              <w:lastRenderedPageBreak/>
              <w:drawing>
                <wp:anchor distT="0" distB="0" distL="114300" distR="114300" simplePos="0" relativeHeight="251658752" behindDoc="0" locked="0" layoutInCell="1" allowOverlap="1">
                  <wp:simplePos x="0" y="0"/>
                  <wp:positionH relativeFrom="column">
                    <wp:posOffset>21590</wp:posOffset>
                  </wp:positionH>
                  <wp:positionV relativeFrom="paragraph">
                    <wp:posOffset>81915</wp:posOffset>
                  </wp:positionV>
                  <wp:extent cx="2604770" cy="1477645"/>
                  <wp:effectExtent l="0" t="0" r="0" b="0"/>
                  <wp:wrapSquare wrapText="bothSides"/>
                  <wp:docPr id="73" name="圖片 73" descr="21-表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21-表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04770" cy="1477645"/>
                          </a:xfrm>
                          <a:prstGeom prst="rect">
                            <a:avLst/>
                          </a:prstGeom>
                          <a:noFill/>
                        </pic:spPr>
                      </pic:pic>
                    </a:graphicData>
                  </a:graphic>
                </wp:anchor>
              </w:drawing>
            </w:r>
            <w:r w:rsidR="007F41AB" w:rsidRPr="00196EB5">
              <w:rPr>
                <w:rFonts w:hint="eastAsia"/>
                <w:kern w:val="0"/>
              </w:rPr>
              <w:t>因此，爰請營建署儘速完成公有危險建築補強重建工作，於</w:t>
            </w:r>
            <w:r w:rsidR="00AD532C" w:rsidRPr="00196EB5">
              <w:rPr>
                <w:kern w:val="0"/>
              </w:rPr>
              <w:t>3</w:t>
            </w:r>
            <w:r w:rsidR="007F41AB" w:rsidRPr="00196EB5">
              <w:rPr>
                <w:rFonts w:hint="eastAsia"/>
                <w:kern w:val="0"/>
              </w:rPr>
              <w:t>個月內，向立法院內政委員會提出書面報告。</w:t>
            </w:r>
          </w:p>
        </w:tc>
        <w:tc>
          <w:tcPr>
            <w:tcW w:w="4165" w:type="dxa"/>
            <w:shd w:val="clear" w:color="auto" w:fill="auto"/>
          </w:tcPr>
          <w:p w:rsidR="007F41AB" w:rsidRPr="00196EB5" w:rsidRDefault="007F41AB" w:rsidP="0083669F">
            <w:pPr>
              <w:pStyle w:val="aa"/>
              <w:spacing w:line="360" w:lineRule="exact"/>
              <w:ind w:leftChars="4" w:left="52" w:hangingChars="19" w:hanging="42"/>
            </w:pPr>
            <w:r w:rsidRPr="00196EB5">
              <w:rPr>
                <w:rFonts w:hint="eastAsia"/>
              </w:rPr>
              <w:lastRenderedPageBreak/>
              <w:t>本案業於112年5月29日以台內營字第1120806951號函，將「精進公有危險建築補強重建工作」書面報告函送立法院並副知立法院內政委員會在案，茲摘述內容如下：</w:t>
            </w:r>
          </w:p>
          <w:p w:rsidR="007F41AB" w:rsidRPr="00196EB5" w:rsidRDefault="007F41AB" w:rsidP="0083669F">
            <w:pPr>
              <w:pStyle w:val="aa"/>
              <w:spacing w:line="360" w:lineRule="exact"/>
              <w:ind w:leftChars="0" w:left="91" w:firstLineChars="200" w:firstLine="440"/>
            </w:pPr>
            <w:r w:rsidRPr="00196EB5">
              <w:rPr>
                <w:rFonts w:hint="eastAsia"/>
              </w:rPr>
              <w:t>為加速推動公有建築耐震能力提升工作，行政院於106年核定「前瞻基礎建設計畫—城鄉建設-公共服務據點整備-公有危險建築補強重建計畫」挹注經費辦理88年12月31日以前設計建造之公有建築物，於111年12月8日修正計畫，預計於106年9月至114年8月辦理1,723棟詳細評估，1,574棟耐震補強(含增、改、修建)、184棟拆除重建或新建工程。本部將持續要求各中央目的事業主管機關全盤掌握地方目的事業主管機關執行情形，並督促其加速執行，積極落實公有建築物耐震能力提升工作。</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8"/>
              </w:numPr>
              <w:ind w:leftChars="0" w:firstLineChars="0"/>
              <w:jc w:val="left"/>
            </w:pPr>
          </w:p>
        </w:tc>
        <w:tc>
          <w:tcPr>
            <w:tcW w:w="4316" w:type="dxa"/>
            <w:shd w:val="clear" w:color="auto" w:fill="auto"/>
          </w:tcPr>
          <w:p w:rsidR="007F41AB" w:rsidRPr="00196EB5" w:rsidRDefault="007F41AB" w:rsidP="008C794B">
            <w:pPr>
              <w:pStyle w:val="aa"/>
              <w:spacing w:line="360" w:lineRule="exact"/>
              <w:ind w:left="-1" w:hangingChars="2" w:hanging="4"/>
              <w:rPr>
                <w:kern w:val="0"/>
              </w:rPr>
            </w:pPr>
            <w:r w:rsidRPr="00196EB5">
              <w:rPr>
                <w:rFonts w:hint="eastAsia"/>
                <w:kern w:val="0"/>
              </w:rPr>
              <w:t>據查我國人口密度高居全球第</w:t>
            </w:r>
            <w:r w:rsidRPr="00196EB5">
              <w:rPr>
                <w:kern w:val="0"/>
              </w:rPr>
              <w:t>10</w:t>
            </w:r>
            <w:r w:rsidRPr="00196EB5">
              <w:rPr>
                <w:rFonts w:hint="eastAsia"/>
                <w:kern w:val="0"/>
              </w:rPr>
              <w:t>，約有</w:t>
            </w:r>
            <w:r w:rsidRPr="00196EB5">
              <w:rPr>
                <w:kern w:val="0"/>
              </w:rPr>
              <w:t>70%</w:t>
            </w:r>
            <w:r w:rsidRPr="00196EB5">
              <w:rPr>
                <w:rFonts w:hint="eastAsia"/>
                <w:kern w:val="0"/>
              </w:rPr>
              <w:t>人口集中六大都會地區，以此人口過度集中，造成房價與家庭所得比居高不下，以致於民眾居住負擔過高，而壓縮生活品質及居住安全等，更形成屈就選擇居住空間變相違規使用或非法違章建築以致違建數量增加、安全風險提升等問題叢生。</w:t>
            </w:r>
          </w:p>
          <w:p w:rsidR="007F41AB" w:rsidRPr="00196EB5" w:rsidRDefault="007F41AB" w:rsidP="008C794B">
            <w:pPr>
              <w:pStyle w:val="aa"/>
              <w:spacing w:line="360" w:lineRule="exact"/>
              <w:ind w:left="-5" w:firstLineChars="200" w:firstLine="440"/>
              <w:rPr>
                <w:kern w:val="0"/>
              </w:rPr>
            </w:pPr>
            <w:r w:rsidRPr="00196EB5">
              <w:rPr>
                <w:rFonts w:hint="eastAsia"/>
                <w:kern w:val="0"/>
              </w:rPr>
              <w:t>按營建署</w:t>
            </w:r>
            <w:r w:rsidR="00AD532C" w:rsidRPr="00196EB5">
              <w:rPr>
                <w:kern w:val="0"/>
              </w:rPr>
              <w:t>2022</w:t>
            </w:r>
            <w:r w:rsidRPr="00196EB5">
              <w:rPr>
                <w:rFonts w:hint="eastAsia"/>
                <w:kern w:val="0"/>
              </w:rPr>
              <w:t>年</w:t>
            </w:r>
            <w:r w:rsidR="00AD532C" w:rsidRPr="00196EB5">
              <w:rPr>
                <w:kern w:val="0"/>
              </w:rPr>
              <w:t>5</w:t>
            </w:r>
            <w:r w:rsidRPr="00196EB5">
              <w:rPr>
                <w:rFonts w:hint="eastAsia"/>
                <w:kern w:val="0"/>
              </w:rPr>
              <w:t>月底止之統計資料，全國違建數量約</w:t>
            </w:r>
            <w:r w:rsidR="00AD532C" w:rsidRPr="00196EB5">
              <w:rPr>
                <w:kern w:val="0"/>
              </w:rPr>
              <w:t>71.0</w:t>
            </w:r>
            <w:r w:rsidRPr="00196EB5">
              <w:rPr>
                <w:rFonts w:hint="eastAsia"/>
                <w:kern w:val="0"/>
              </w:rPr>
              <w:t>萬件，占全國住宅存量近</w:t>
            </w:r>
            <w:r w:rsidR="00AD532C" w:rsidRPr="00196EB5">
              <w:rPr>
                <w:kern w:val="0"/>
              </w:rPr>
              <w:t>900</w:t>
            </w:r>
            <w:r w:rsidRPr="00196EB5">
              <w:rPr>
                <w:rFonts w:hint="eastAsia"/>
                <w:kern w:val="0"/>
              </w:rPr>
              <w:t>萬戶之</w:t>
            </w:r>
            <w:r w:rsidRPr="00196EB5">
              <w:rPr>
                <w:kern w:val="0"/>
              </w:rPr>
              <w:t>7.8%</w:t>
            </w:r>
            <w:r w:rsidRPr="00196EB5">
              <w:rPr>
                <w:rFonts w:hint="eastAsia"/>
                <w:kern w:val="0"/>
              </w:rPr>
              <w:t>，</w:t>
            </w:r>
            <w:r w:rsidRPr="00196EB5">
              <w:rPr>
                <w:kern w:val="0"/>
              </w:rPr>
              <w:t>10</w:t>
            </w:r>
            <w:r w:rsidRPr="00196EB5">
              <w:rPr>
                <w:rFonts w:hint="eastAsia"/>
                <w:kern w:val="0"/>
              </w:rPr>
              <w:t>年內全臺違建數量增加</w:t>
            </w:r>
            <w:r w:rsidR="00AD532C" w:rsidRPr="00196EB5">
              <w:rPr>
                <w:kern w:val="0"/>
              </w:rPr>
              <w:t>15.9</w:t>
            </w:r>
            <w:r w:rsidRPr="00196EB5">
              <w:rPr>
                <w:rFonts w:hint="eastAsia"/>
                <w:kern w:val="0"/>
              </w:rPr>
              <w:t>萬件，每年違建案件平均增加</w:t>
            </w:r>
            <w:r w:rsidR="00AD532C" w:rsidRPr="00196EB5">
              <w:rPr>
                <w:kern w:val="0"/>
              </w:rPr>
              <w:t>1.59</w:t>
            </w:r>
            <w:r w:rsidRPr="00196EB5">
              <w:rPr>
                <w:rFonts w:hint="eastAsia"/>
                <w:kern w:val="0"/>
              </w:rPr>
              <w:t>萬件；各類租屋平台網上所刊登案件，違建頂樓加蓋以及違法隔間小坪套雅房充斥，除民眾生活品質不佳外更有高度安全風險疑慮。</w:t>
            </w:r>
          </w:p>
          <w:p w:rsidR="007F41AB" w:rsidRPr="00196EB5" w:rsidRDefault="007F41AB" w:rsidP="008C794B">
            <w:pPr>
              <w:pStyle w:val="aa"/>
              <w:spacing w:line="360" w:lineRule="exact"/>
              <w:ind w:left="-5" w:firstLineChars="200" w:firstLine="440"/>
              <w:rPr>
                <w:kern w:val="0"/>
              </w:rPr>
            </w:pPr>
            <w:r w:rsidRPr="00196EB5">
              <w:rPr>
                <w:rFonts w:hint="eastAsia"/>
                <w:kern w:val="0"/>
              </w:rPr>
              <w:t>為使我國違建數量有效降低，並阻絕不法房屋租賃者提供違法案件予民眾，營建署應積極研議降低違建之對策及提升民眾居住生活品質。爰此，建請營建署於</w:t>
            </w:r>
            <w:r w:rsidR="00AD532C" w:rsidRPr="00196EB5">
              <w:rPr>
                <w:kern w:val="0"/>
              </w:rPr>
              <w:t>3</w:t>
            </w:r>
            <w:r w:rsidRPr="00196EB5">
              <w:rPr>
                <w:rFonts w:hint="eastAsia"/>
                <w:kern w:val="0"/>
              </w:rPr>
              <w:t>個月內，向立法院內政委員會提出現況檢討及精進作為書面報告。</w:t>
            </w:r>
          </w:p>
        </w:tc>
        <w:tc>
          <w:tcPr>
            <w:tcW w:w="4165" w:type="dxa"/>
            <w:shd w:val="clear" w:color="auto" w:fill="auto"/>
          </w:tcPr>
          <w:p w:rsidR="007F41AB" w:rsidRPr="00196EB5" w:rsidRDefault="007F41AB" w:rsidP="008C794B">
            <w:pPr>
              <w:pStyle w:val="aa"/>
              <w:spacing w:line="360" w:lineRule="exact"/>
              <w:ind w:leftChars="-17" w:left="1" w:hangingChars="19" w:hanging="42"/>
            </w:pPr>
            <w:r w:rsidRPr="00196EB5">
              <w:rPr>
                <w:rFonts w:hint="eastAsia"/>
              </w:rPr>
              <w:t>本案業於</w:t>
            </w:r>
            <w:r w:rsidRPr="00196EB5">
              <w:t>112</w:t>
            </w:r>
            <w:r w:rsidRPr="00196EB5">
              <w:rPr>
                <w:rFonts w:hint="eastAsia"/>
              </w:rPr>
              <w:t>年</w:t>
            </w:r>
            <w:r w:rsidRPr="00196EB5">
              <w:t>5</w:t>
            </w:r>
            <w:r w:rsidRPr="00196EB5">
              <w:rPr>
                <w:rFonts w:hint="eastAsia"/>
              </w:rPr>
              <w:t>月</w:t>
            </w:r>
            <w:r w:rsidRPr="00196EB5">
              <w:t>8</w:t>
            </w:r>
            <w:r w:rsidRPr="00196EB5">
              <w:rPr>
                <w:rFonts w:hint="eastAsia"/>
              </w:rPr>
              <w:t>日以台內營字第</w:t>
            </w:r>
            <w:r w:rsidR="001F5BD5" w:rsidRPr="00196EB5">
              <w:t>1120806235</w:t>
            </w:r>
            <w:r w:rsidRPr="00196EB5">
              <w:rPr>
                <w:rFonts w:hint="eastAsia"/>
              </w:rPr>
              <w:t>號函，將「精進違章建築管理」書面報告函送立法院並副知立法院內政委員會在案，茲摘述內容如下：</w:t>
            </w:r>
          </w:p>
          <w:p w:rsidR="007F41AB" w:rsidRPr="00196EB5" w:rsidRDefault="007F41AB" w:rsidP="00834FF3">
            <w:pPr>
              <w:pStyle w:val="aa"/>
              <w:numPr>
                <w:ilvl w:val="0"/>
                <w:numId w:val="33"/>
              </w:numPr>
              <w:spacing w:line="360" w:lineRule="exact"/>
              <w:ind w:leftChars="0" w:firstLineChars="0"/>
            </w:pPr>
            <w:r w:rsidRPr="00196EB5">
              <w:rPr>
                <w:rFonts w:hint="eastAsia"/>
              </w:rPr>
              <w:t>為有效遏止違章建築新增案件之發生、精進建築管理，本部將持續強化法制內容，積極研擬修正建築法相關規定。</w:t>
            </w:r>
          </w:p>
          <w:p w:rsidR="007F41AB" w:rsidRPr="00196EB5" w:rsidRDefault="007F41AB" w:rsidP="00834FF3">
            <w:pPr>
              <w:pStyle w:val="aa"/>
              <w:numPr>
                <w:ilvl w:val="0"/>
                <w:numId w:val="33"/>
              </w:numPr>
              <w:spacing w:line="360" w:lineRule="exact"/>
              <w:ind w:leftChars="0" w:firstLineChars="0"/>
            </w:pPr>
            <w:r w:rsidRPr="00196EB5">
              <w:rPr>
                <w:rFonts w:hint="eastAsia"/>
              </w:rPr>
              <w:t>督促地方政府積極推動辦理訂定違章建築強制拆除收費自治法規相關事宜，強化違建戶負擔強制拆除費用之義務。</w:t>
            </w:r>
          </w:p>
          <w:p w:rsidR="007F41AB" w:rsidRPr="00196EB5" w:rsidRDefault="007F41AB" w:rsidP="00834FF3">
            <w:pPr>
              <w:pStyle w:val="aa"/>
              <w:numPr>
                <w:ilvl w:val="0"/>
                <w:numId w:val="33"/>
              </w:numPr>
              <w:spacing w:line="360" w:lineRule="exact"/>
              <w:ind w:leftChars="0" w:firstLineChars="0"/>
            </w:pPr>
            <w:r w:rsidRPr="00196EB5">
              <w:rPr>
                <w:rFonts w:hint="eastAsia"/>
              </w:rPr>
              <w:t>透過專案管考機制，要求各地方政府積極投入違章建築查處業務，以維護民眾之居住安全、提升居住生活品質。</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8"/>
              </w:numPr>
              <w:ind w:leftChars="0" w:firstLineChars="0"/>
              <w:jc w:val="left"/>
            </w:pPr>
          </w:p>
        </w:tc>
        <w:tc>
          <w:tcPr>
            <w:tcW w:w="4316" w:type="dxa"/>
            <w:shd w:val="clear" w:color="auto" w:fill="auto"/>
          </w:tcPr>
          <w:p w:rsidR="007F41AB" w:rsidRPr="00196EB5" w:rsidRDefault="007F41AB" w:rsidP="00580400">
            <w:pPr>
              <w:pStyle w:val="aa"/>
              <w:spacing w:line="360" w:lineRule="exact"/>
              <w:ind w:left="-1" w:hangingChars="2" w:hanging="4"/>
              <w:rPr>
                <w:kern w:val="0"/>
              </w:rPr>
            </w:pPr>
            <w:r w:rsidRPr="00196EB5">
              <w:rPr>
                <w:rFonts w:hint="eastAsia"/>
                <w:kern w:val="0"/>
              </w:rPr>
              <w:t>行政院自</w:t>
            </w:r>
            <w:r w:rsidR="00AD532C" w:rsidRPr="00196EB5">
              <w:rPr>
                <w:kern w:val="0"/>
              </w:rPr>
              <w:t>111</w:t>
            </w:r>
            <w:r w:rsidRPr="00196EB5">
              <w:rPr>
                <w:rFonts w:hint="eastAsia"/>
                <w:kern w:val="0"/>
              </w:rPr>
              <w:t>年</w:t>
            </w:r>
            <w:r w:rsidR="00AD532C" w:rsidRPr="00196EB5">
              <w:rPr>
                <w:kern w:val="0"/>
              </w:rPr>
              <w:t>7</w:t>
            </w:r>
            <w:r w:rsidRPr="00196EB5">
              <w:rPr>
                <w:rFonts w:hint="eastAsia"/>
                <w:kern w:val="0"/>
              </w:rPr>
              <w:t>月起，提出</w:t>
            </w:r>
            <w:r w:rsidR="00AD532C" w:rsidRPr="00196EB5">
              <w:rPr>
                <w:kern w:val="0"/>
              </w:rPr>
              <w:t>300</w:t>
            </w:r>
            <w:r w:rsidRPr="00196EB5">
              <w:rPr>
                <w:rFonts w:hint="eastAsia"/>
                <w:kern w:val="0"/>
              </w:rPr>
              <w:t>億元中央擴大租金補貼專案計畫，目的為讓我國</w:t>
            </w:r>
            <w:r w:rsidR="00AD532C" w:rsidRPr="00196EB5">
              <w:rPr>
                <w:kern w:val="0"/>
              </w:rPr>
              <w:t>245</w:t>
            </w:r>
            <w:r w:rsidRPr="00196EB5">
              <w:rPr>
                <w:rFonts w:hint="eastAsia"/>
                <w:kern w:val="0"/>
              </w:rPr>
              <w:t>萬租屋人口能夠獲得部分緩解。為讓我國租屋市場透明化能夠盡早實現，解決我國租屋</w:t>
            </w:r>
            <w:r w:rsidRPr="00196EB5">
              <w:rPr>
                <w:rFonts w:hint="eastAsia"/>
                <w:kern w:val="0"/>
              </w:rPr>
              <w:lastRenderedPageBreak/>
              <w:t>黑數問題，爰要求營建署應待租金補貼專案計畫全數核可與補貼發放後，就申請人所提租屋資料，分析我國租屋現況，並向立法院內政委員會提出書面報告。</w:t>
            </w:r>
          </w:p>
        </w:tc>
        <w:tc>
          <w:tcPr>
            <w:tcW w:w="4165" w:type="dxa"/>
            <w:shd w:val="clear" w:color="auto" w:fill="auto"/>
          </w:tcPr>
          <w:p w:rsidR="007F41AB" w:rsidRPr="00196EB5" w:rsidRDefault="007F41AB" w:rsidP="003C465D">
            <w:pPr>
              <w:pStyle w:val="aa"/>
              <w:spacing w:line="360" w:lineRule="exact"/>
              <w:ind w:leftChars="0" w:left="26" w:hangingChars="12" w:hanging="26"/>
            </w:pPr>
            <w:r w:rsidRPr="00196EB5">
              <w:rPr>
                <w:rFonts w:hint="eastAsia"/>
              </w:rPr>
              <w:lastRenderedPageBreak/>
              <w:t>本案業於112年5月8日以台內營字第1120805706號函，將「300億元中央擴大租金補貼專案計畫，分析我國租屋現況資料」書面報告函送立法院並副知立法院內</w:t>
            </w:r>
            <w:r w:rsidRPr="00196EB5">
              <w:rPr>
                <w:rFonts w:hint="eastAsia"/>
              </w:rPr>
              <w:lastRenderedPageBreak/>
              <w:t>政委員會在案，茲摘述內容如下：</w:t>
            </w:r>
          </w:p>
          <w:p w:rsidR="007F41AB" w:rsidRPr="00196EB5" w:rsidRDefault="007F41AB" w:rsidP="003C465D">
            <w:pPr>
              <w:pStyle w:val="aa"/>
              <w:spacing w:line="360" w:lineRule="exact"/>
              <w:ind w:leftChars="0" w:left="40" w:firstLineChars="200" w:firstLine="440"/>
            </w:pPr>
            <w:r w:rsidRPr="00196EB5">
              <w:rPr>
                <w:rFonts w:hint="eastAsia"/>
              </w:rPr>
              <w:t>已透過各縣市申請戶數及核定戶數、弱勢身分及各縣市每戶平均租金、補貼金額數據分析我國租屋現況，就申請人租屋資料分析，申請戶數已達32萬餘戶，相較於前（110）年度16萬戶，已倍增約2倍。其中，針對經濟或社會弱勢戶再延長受理期間，以使更多民眾受惠。</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9"/>
              </w:numPr>
              <w:ind w:leftChars="0" w:firstLineChars="0"/>
              <w:jc w:val="left"/>
            </w:pPr>
          </w:p>
        </w:tc>
        <w:tc>
          <w:tcPr>
            <w:tcW w:w="4316" w:type="dxa"/>
            <w:shd w:val="clear" w:color="auto" w:fill="auto"/>
          </w:tcPr>
          <w:p w:rsidR="007F41AB" w:rsidRPr="00196EB5" w:rsidRDefault="00AD532C" w:rsidP="00AD532C">
            <w:pPr>
              <w:pStyle w:val="aa"/>
              <w:spacing w:line="360" w:lineRule="exact"/>
              <w:ind w:left="-1" w:hangingChars="2" w:hanging="4"/>
              <w:rPr>
                <w:kern w:val="0"/>
              </w:rPr>
            </w:pPr>
            <w:r w:rsidRPr="00196EB5">
              <w:rPr>
                <w:kern w:val="0"/>
              </w:rPr>
              <w:t>112</w:t>
            </w:r>
            <w:r w:rsidR="007F41AB" w:rsidRPr="00196EB5">
              <w:rPr>
                <w:rFonts w:hint="eastAsia"/>
                <w:kern w:val="0"/>
              </w:rPr>
              <w:t>年度營建署及所屬單位預算案「營建業務」經費編列</w:t>
            </w:r>
            <w:r w:rsidRPr="00196EB5">
              <w:rPr>
                <w:kern w:val="0"/>
              </w:rPr>
              <w:t>360</w:t>
            </w:r>
            <w:r w:rsidR="007F41AB" w:rsidRPr="00196EB5">
              <w:rPr>
                <w:rFonts w:hint="eastAsia"/>
                <w:kern w:val="0"/>
              </w:rPr>
              <w:t>億</w:t>
            </w:r>
            <w:r w:rsidRPr="00196EB5">
              <w:rPr>
                <w:kern w:val="0"/>
              </w:rPr>
              <w:t>3,737</w:t>
            </w:r>
            <w:r w:rsidR="007F41AB" w:rsidRPr="00196EB5">
              <w:rPr>
                <w:rFonts w:hint="eastAsia"/>
                <w:kern w:val="0"/>
              </w:rPr>
              <w:t>萬</w:t>
            </w:r>
            <w:r w:rsidR="007F41AB" w:rsidRPr="00196EB5">
              <w:rPr>
                <w:kern w:val="0"/>
              </w:rPr>
              <w:t>6</w:t>
            </w:r>
            <w:r w:rsidR="007F41AB" w:rsidRPr="00196EB5">
              <w:rPr>
                <w:rFonts w:hint="eastAsia"/>
                <w:kern w:val="0"/>
              </w:rPr>
              <w:t>千元。惟據統計，</w:t>
            </w:r>
            <w:r w:rsidRPr="00196EB5">
              <w:rPr>
                <w:kern w:val="0"/>
              </w:rPr>
              <w:t>111</w:t>
            </w:r>
            <w:r w:rsidR="007F41AB" w:rsidRPr="00196EB5">
              <w:rPr>
                <w:rFonts w:hint="eastAsia"/>
                <w:kern w:val="0"/>
              </w:rPr>
              <w:t>年第二季老人居住宅數已超過</w:t>
            </w:r>
            <w:r w:rsidRPr="00196EB5">
              <w:rPr>
                <w:kern w:val="0"/>
              </w:rPr>
              <w:t>68</w:t>
            </w:r>
            <w:r w:rsidR="007F41AB" w:rsidRPr="00196EB5">
              <w:rPr>
                <w:rFonts w:hint="eastAsia"/>
                <w:kern w:val="0"/>
              </w:rPr>
              <w:t>萬戶，其中僅</w:t>
            </w:r>
            <w:r w:rsidRPr="00196EB5">
              <w:rPr>
                <w:kern w:val="0"/>
              </w:rPr>
              <w:t>1</w:t>
            </w:r>
            <w:r w:rsidR="007F41AB" w:rsidRPr="00196EB5">
              <w:rPr>
                <w:rFonts w:hint="eastAsia"/>
                <w:kern w:val="0"/>
              </w:rPr>
              <w:t>名老人獨居之「孤老宅」達</w:t>
            </w:r>
            <w:r w:rsidR="007F41AB" w:rsidRPr="00196EB5">
              <w:rPr>
                <w:kern w:val="0"/>
              </w:rPr>
              <w:t>51.79</w:t>
            </w:r>
            <w:r w:rsidR="007F41AB" w:rsidRPr="00196EB5">
              <w:rPr>
                <w:rFonts w:hint="eastAsia"/>
                <w:kern w:val="0"/>
              </w:rPr>
              <w:t>萬戶，僅兩名老人居住之宅數有</w:t>
            </w:r>
            <w:r w:rsidRPr="00196EB5">
              <w:rPr>
                <w:kern w:val="0"/>
              </w:rPr>
              <w:t>15.21</w:t>
            </w:r>
            <w:r w:rsidR="007F41AB" w:rsidRPr="00196EB5">
              <w:rPr>
                <w:rFonts w:hint="eastAsia"/>
                <w:kern w:val="0"/>
              </w:rPr>
              <w:t>萬，</w:t>
            </w:r>
            <w:r w:rsidRPr="00196EB5">
              <w:rPr>
                <w:kern w:val="0"/>
              </w:rPr>
              <w:t>3</w:t>
            </w:r>
            <w:r w:rsidR="007F41AB" w:rsidRPr="00196EB5">
              <w:rPr>
                <w:rFonts w:hint="eastAsia"/>
                <w:kern w:val="0"/>
              </w:rPr>
              <w:t>名以上僅老人居住宅數約</w:t>
            </w:r>
            <w:r w:rsidRPr="00196EB5">
              <w:rPr>
                <w:kern w:val="0"/>
              </w:rPr>
              <w:t>1</w:t>
            </w:r>
            <w:r w:rsidR="007F41AB" w:rsidRPr="00196EB5">
              <w:rPr>
                <w:rFonts w:hint="eastAsia"/>
                <w:kern w:val="0"/>
              </w:rPr>
              <w:t>萬戶，按三項數據加總，可估算出全國逾</w:t>
            </w:r>
            <w:r w:rsidR="007F41AB" w:rsidRPr="00196EB5">
              <w:rPr>
                <w:kern w:val="0"/>
              </w:rPr>
              <w:t>85</w:t>
            </w:r>
            <w:r w:rsidR="007F41AB" w:rsidRPr="00196EB5">
              <w:rPr>
                <w:rFonts w:hint="eastAsia"/>
                <w:kern w:val="0"/>
              </w:rPr>
              <w:t>萬名老人為居住自理，其中孤老宅老人人口數占比約</w:t>
            </w:r>
            <w:r w:rsidR="007F41AB" w:rsidRPr="00196EB5">
              <w:rPr>
                <w:kern w:val="0"/>
              </w:rPr>
              <w:t>13%</w:t>
            </w:r>
            <w:r w:rsidR="007F41AB" w:rsidRPr="00196EB5">
              <w:rPr>
                <w:rFonts w:hint="eastAsia"/>
                <w:kern w:val="0"/>
              </w:rPr>
              <w:t>。隨著高齡化、少子化之結構性影響，老人住宅或孤老宅問題將越來越嚴重，政府必須將安養、就醫、基本生活需求納入考量，特別是關於裝設升降機之基本需求，並納入優先修法項目，以利長者及居家照服人員行動之便利性，落實居住權之公平正義。爰請營建署向立法院內政委員會提出「如何加速孤老宅升降機設施改善及相關立法進度」書面報告。</w:t>
            </w:r>
          </w:p>
        </w:tc>
        <w:tc>
          <w:tcPr>
            <w:tcW w:w="4165" w:type="dxa"/>
            <w:shd w:val="clear" w:color="auto" w:fill="auto"/>
          </w:tcPr>
          <w:p w:rsidR="007F41AB" w:rsidRPr="00196EB5" w:rsidRDefault="007F41AB" w:rsidP="00A503CF">
            <w:pPr>
              <w:pStyle w:val="aa"/>
              <w:spacing w:line="360" w:lineRule="exact"/>
              <w:ind w:left="39" w:hangingChars="20" w:hanging="44"/>
            </w:pPr>
            <w:r w:rsidRPr="00196EB5">
              <w:rPr>
                <w:rFonts w:hint="eastAsia"/>
              </w:rPr>
              <w:t>本案業於112年4月18日以台內營字第1120805106號函，將「如何加速孤老宅升降設備改善及相關立法進度」書面報告函送立法院並副知立法院內政委員會在案，茲摘述內容如下：</w:t>
            </w:r>
          </w:p>
          <w:p w:rsidR="007F41AB" w:rsidRPr="00196EB5" w:rsidRDefault="007F41AB" w:rsidP="00834FF3">
            <w:pPr>
              <w:pStyle w:val="aa"/>
              <w:numPr>
                <w:ilvl w:val="0"/>
                <w:numId w:val="34"/>
              </w:numPr>
              <w:spacing w:line="360" w:lineRule="exact"/>
              <w:ind w:leftChars="0" w:firstLineChars="0"/>
            </w:pPr>
            <w:r w:rsidRPr="00196EB5">
              <w:rPr>
                <w:rFonts w:hint="eastAsia"/>
              </w:rPr>
              <w:t>老舊公寓裝設昇降機相關法令鬆綁：</w:t>
            </w:r>
          </w:p>
          <w:p w:rsidR="007F41AB" w:rsidRPr="00196EB5" w:rsidRDefault="007F41AB" w:rsidP="00563D48">
            <w:pPr>
              <w:pStyle w:val="aa"/>
              <w:spacing w:line="360" w:lineRule="exact"/>
              <w:ind w:leftChars="0" w:left="475" w:firstLineChars="0" w:firstLine="0"/>
            </w:pPr>
            <w:r w:rsidRPr="00196EB5">
              <w:rPr>
                <w:rFonts w:hint="eastAsia"/>
              </w:rPr>
              <w:t>老舊公寓裝設昇降機實務上最常遭遇既有建築物空間不足，無多餘空間可裝設昇降機及所有權人同意等問題，為解決這些問題，本部已修正放寬法令：</w:t>
            </w:r>
          </w:p>
          <w:p w:rsidR="007F41AB" w:rsidRPr="00196EB5" w:rsidRDefault="007F41AB" w:rsidP="00834FF3">
            <w:pPr>
              <w:pStyle w:val="aa"/>
              <w:numPr>
                <w:ilvl w:val="0"/>
                <w:numId w:val="35"/>
              </w:numPr>
              <w:spacing w:line="360" w:lineRule="exact"/>
              <w:ind w:leftChars="0" w:left="513" w:firstLineChars="0" w:hanging="567"/>
            </w:pPr>
            <w:r w:rsidRPr="00196EB5">
              <w:rPr>
                <w:rFonts w:hint="eastAsia"/>
              </w:rPr>
              <w:t>放寬土地及建物所有權人同意比率為1/2。</w:t>
            </w:r>
          </w:p>
          <w:p w:rsidR="007F41AB" w:rsidRPr="00196EB5" w:rsidRDefault="007F41AB" w:rsidP="00834FF3">
            <w:pPr>
              <w:pStyle w:val="aa"/>
              <w:numPr>
                <w:ilvl w:val="0"/>
                <w:numId w:val="35"/>
              </w:numPr>
              <w:spacing w:line="360" w:lineRule="exact"/>
              <w:ind w:leftChars="0" w:left="513" w:firstLineChars="0" w:hanging="567"/>
            </w:pPr>
            <w:r w:rsidRPr="00196EB5">
              <w:rPr>
                <w:rFonts w:hint="eastAsia"/>
              </w:rPr>
              <w:t>放寬基地條件限制。</w:t>
            </w:r>
          </w:p>
          <w:p w:rsidR="007F41AB" w:rsidRPr="00196EB5" w:rsidRDefault="007F41AB" w:rsidP="00834FF3">
            <w:pPr>
              <w:pStyle w:val="aa"/>
              <w:numPr>
                <w:ilvl w:val="0"/>
                <w:numId w:val="34"/>
              </w:numPr>
              <w:spacing w:line="360" w:lineRule="exact"/>
              <w:ind w:leftChars="0" w:firstLineChars="0"/>
            </w:pPr>
            <w:r w:rsidRPr="00196EB5">
              <w:rPr>
                <w:rFonts w:hint="eastAsia"/>
              </w:rPr>
              <w:t>加速既有住宅裝設昇降機之補助措施：</w:t>
            </w:r>
          </w:p>
          <w:p w:rsidR="007F41AB" w:rsidRPr="00196EB5" w:rsidRDefault="007F41AB" w:rsidP="00563D48">
            <w:pPr>
              <w:pStyle w:val="aa"/>
              <w:spacing w:line="360" w:lineRule="exact"/>
              <w:ind w:leftChars="0" w:left="475" w:firstLineChars="0" w:firstLine="0"/>
            </w:pPr>
            <w:r w:rsidRPr="00196EB5">
              <w:rPr>
                <w:rFonts w:hint="eastAsia"/>
              </w:rPr>
              <w:t>為因應高齡化社會的來臨，協助解決高齡長者移動問題，本部提供居家無障礙環境改善及住家外部環境改善(都市更新整建維護)等補助經費，以減輕民眾財物負擔，前開措施皆包含增設昇降機：</w:t>
            </w:r>
          </w:p>
          <w:p w:rsidR="007F41AB" w:rsidRPr="00196EB5" w:rsidRDefault="007F41AB" w:rsidP="00834FF3">
            <w:pPr>
              <w:pStyle w:val="aa"/>
              <w:numPr>
                <w:ilvl w:val="0"/>
                <w:numId w:val="36"/>
              </w:numPr>
              <w:spacing w:line="360" w:lineRule="exact"/>
              <w:ind w:leftChars="0" w:left="513" w:firstLineChars="0" w:hanging="513"/>
            </w:pPr>
            <w:r w:rsidRPr="00196EB5">
              <w:rPr>
                <w:rFonts w:hint="eastAsia"/>
              </w:rPr>
              <w:t>補助改善居家無障礙環境及加裝昇降設備。</w:t>
            </w:r>
          </w:p>
          <w:p w:rsidR="007F41AB" w:rsidRPr="00196EB5" w:rsidRDefault="007F41AB" w:rsidP="00834FF3">
            <w:pPr>
              <w:pStyle w:val="aa"/>
              <w:numPr>
                <w:ilvl w:val="0"/>
                <w:numId w:val="36"/>
              </w:numPr>
              <w:spacing w:line="360" w:lineRule="exact"/>
              <w:ind w:leftChars="0" w:left="513" w:firstLineChars="0" w:hanging="513"/>
            </w:pPr>
            <w:r w:rsidRPr="00196EB5">
              <w:rPr>
                <w:rFonts w:hint="eastAsia"/>
              </w:rPr>
              <w:t>補助以都市更新整建維護方式增設昇降機設備。</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9"/>
              </w:numPr>
              <w:ind w:leftChars="0" w:firstLineChars="0"/>
              <w:jc w:val="left"/>
            </w:pPr>
          </w:p>
        </w:tc>
        <w:tc>
          <w:tcPr>
            <w:tcW w:w="4316" w:type="dxa"/>
            <w:shd w:val="clear" w:color="auto" w:fill="auto"/>
          </w:tcPr>
          <w:p w:rsidR="007F41AB" w:rsidRPr="00196EB5" w:rsidRDefault="00AD532C" w:rsidP="00AD532C">
            <w:pPr>
              <w:pStyle w:val="aa"/>
              <w:spacing w:line="360" w:lineRule="exact"/>
              <w:ind w:left="-1" w:hangingChars="2" w:hanging="4"/>
              <w:rPr>
                <w:kern w:val="0"/>
              </w:rPr>
            </w:pPr>
            <w:r w:rsidRPr="00196EB5">
              <w:rPr>
                <w:kern w:val="0"/>
              </w:rPr>
              <w:t>112</w:t>
            </w:r>
            <w:r w:rsidR="007F41AB" w:rsidRPr="00196EB5">
              <w:rPr>
                <w:rFonts w:hint="eastAsia"/>
                <w:kern w:val="0"/>
              </w:rPr>
              <w:t>年度營建署及所屬單位預算案第</w:t>
            </w:r>
            <w:r w:rsidRPr="00196EB5">
              <w:rPr>
                <w:kern w:val="0"/>
              </w:rPr>
              <w:t>5</w:t>
            </w:r>
            <w:r w:rsidR="007F41AB" w:rsidRPr="00196EB5">
              <w:rPr>
                <w:rFonts w:hint="eastAsia"/>
                <w:kern w:val="0"/>
              </w:rPr>
              <w:t>目</w:t>
            </w:r>
            <w:r w:rsidR="007F41AB" w:rsidRPr="00196EB5">
              <w:rPr>
                <w:rFonts w:hint="eastAsia"/>
                <w:kern w:val="0"/>
              </w:rPr>
              <w:lastRenderedPageBreak/>
              <w:t>「營建業務」編列</w:t>
            </w:r>
            <w:r w:rsidRPr="00196EB5">
              <w:rPr>
                <w:kern w:val="0"/>
              </w:rPr>
              <w:t>360</w:t>
            </w:r>
            <w:r w:rsidR="007F41AB" w:rsidRPr="00196EB5">
              <w:rPr>
                <w:rFonts w:hint="eastAsia"/>
                <w:kern w:val="0"/>
              </w:rPr>
              <w:t>億</w:t>
            </w:r>
            <w:r w:rsidR="007F41AB" w:rsidRPr="00196EB5">
              <w:rPr>
                <w:kern w:val="0"/>
              </w:rPr>
              <w:t>3</w:t>
            </w:r>
            <w:r w:rsidRPr="00196EB5">
              <w:rPr>
                <w:kern w:val="0"/>
              </w:rPr>
              <w:t>,</w:t>
            </w:r>
            <w:r w:rsidR="007F41AB" w:rsidRPr="00196EB5">
              <w:rPr>
                <w:kern w:val="0"/>
              </w:rPr>
              <w:t>737</w:t>
            </w:r>
            <w:r w:rsidR="007F41AB" w:rsidRPr="00196EB5">
              <w:rPr>
                <w:rFonts w:hint="eastAsia"/>
                <w:kern w:val="0"/>
              </w:rPr>
              <w:t>萬</w:t>
            </w:r>
            <w:r w:rsidRPr="00196EB5">
              <w:rPr>
                <w:kern w:val="0"/>
              </w:rPr>
              <w:t>6</w:t>
            </w:r>
            <w:r w:rsidR="007F41AB" w:rsidRPr="00196EB5">
              <w:rPr>
                <w:rFonts w:hint="eastAsia"/>
                <w:kern w:val="0"/>
              </w:rPr>
              <w:t>千元，較上年度增加</w:t>
            </w:r>
            <w:r w:rsidRPr="00196EB5">
              <w:rPr>
                <w:kern w:val="0"/>
              </w:rPr>
              <w:t>307</w:t>
            </w:r>
            <w:r w:rsidR="007F41AB" w:rsidRPr="00196EB5">
              <w:rPr>
                <w:rFonts w:hint="eastAsia"/>
                <w:kern w:val="0"/>
              </w:rPr>
              <w:t>億</w:t>
            </w:r>
            <w:r w:rsidR="007F41AB" w:rsidRPr="00196EB5">
              <w:rPr>
                <w:kern w:val="0"/>
              </w:rPr>
              <w:t>7,112</w:t>
            </w:r>
            <w:r w:rsidR="007F41AB" w:rsidRPr="00196EB5">
              <w:rPr>
                <w:rFonts w:hint="eastAsia"/>
                <w:kern w:val="0"/>
              </w:rPr>
              <w:t>萬</w:t>
            </w:r>
            <w:r w:rsidRPr="00196EB5">
              <w:rPr>
                <w:kern w:val="0"/>
              </w:rPr>
              <w:t>6</w:t>
            </w:r>
            <w:r w:rsidR="007F41AB" w:rsidRPr="00196EB5">
              <w:rPr>
                <w:rFonts w:hint="eastAsia"/>
                <w:kern w:val="0"/>
              </w:rPr>
              <w:t>千元，辦理綜合開發、都市計畫、住宅管理、建築管理、公共設施管理等業務。為原住民族人常因相關建築法令與土地使用等限制與經濟不佳等因素，致使其傳統建築或因人口增加與生活需要所進行增改建之建物成為違建；雖然「建築法」第九十九條之一規定「實施都市計畫以外地區或偏遠地區建築物之管理得予簡化，不適用本法全部或一部之規定；其建築管理辦法，得由縣政府擬訂，報請內政部核定之」，卻常因各地方政府不同的做法，致使原住民族人無所適從，請營建署會同原民會就原住民族建築特有之傳統及需求，協助引導各地方政府依建築法第</w:t>
            </w:r>
            <w:r w:rsidRPr="00196EB5">
              <w:rPr>
                <w:kern w:val="0"/>
              </w:rPr>
              <w:t>99</w:t>
            </w:r>
            <w:r w:rsidR="007F41AB" w:rsidRPr="00196EB5">
              <w:rPr>
                <w:rFonts w:hint="eastAsia"/>
                <w:kern w:val="0"/>
              </w:rPr>
              <w:t>條之</w:t>
            </w:r>
            <w:r w:rsidRPr="00196EB5">
              <w:rPr>
                <w:kern w:val="0"/>
              </w:rPr>
              <w:t>1</w:t>
            </w:r>
            <w:r w:rsidR="007F41AB" w:rsidRPr="00196EB5">
              <w:rPr>
                <w:rFonts w:hint="eastAsia"/>
                <w:kern w:val="0"/>
              </w:rPr>
              <w:t>將原住民族地區之建築管理納入簡化規定。</w:t>
            </w:r>
          </w:p>
        </w:tc>
        <w:tc>
          <w:tcPr>
            <w:tcW w:w="4165" w:type="dxa"/>
            <w:shd w:val="clear" w:color="auto" w:fill="auto"/>
          </w:tcPr>
          <w:p w:rsidR="007F41AB" w:rsidRPr="00196EB5" w:rsidRDefault="007F41AB" w:rsidP="000D4072">
            <w:pPr>
              <w:pStyle w:val="aa"/>
              <w:spacing w:line="360" w:lineRule="exact"/>
              <w:ind w:left="26" w:hangingChars="14" w:hanging="31"/>
            </w:pPr>
            <w:r w:rsidRPr="00196EB5">
              <w:rPr>
                <w:rFonts w:hint="eastAsia"/>
              </w:rPr>
              <w:lastRenderedPageBreak/>
              <w:t>本案業於112年5月18日以台內營字第</w:t>
            </w:r>
            <w:r w:rsidRPr="00196EB5">
              <w:rPr>
                <w:rFonts w:hint="eastAsia"/>
              </w:rPr>
              <w:lastRenderedPageBreak/>
              <w:t>1120806852號函，將「原住民族地區建築管理簡化」書面報告函送立法院並副知立法院內政委員會在案，茲摘述內容如下：</w:t>
            </w:r>
          </w:p>
          <w:p w:rsidR="007F41AB" w:rsidRPr="00196EB5" w:rsidRDefault="007F41AB" w:rsidP="00834FF3">
            <w:pPr>
              <w:pStyle w:val="aa"/>
              <w:numPr>
                <w:ilvl w:val="0"/>
                <w:numId w:val="37"/>
              </w:numPr>
              <w:spacing w:line="360" w:lineRule="exact"/>
              <w:ind w:leftChars="0" w:firstLineChars="0"/>
            </w:pPr>
            <w:r w:rsidRPr="00196EB5">
              <w:rPr>
                <w:rFonts w:hint="eastAsia"/>
              </w:rPr>
              <w:t>引導各地方政府擬訂簡化規定：目前已就原鄉部落建築管理訂定簡化規定之縣市計有苗栗縣、臺中市及新竹縣政府等3縣市，本部已函請尚未訂定簡化規定之直轄市、縣(市)政府，參照苗栗縣等3縣市規定，訂定或納入簡化原鄉地區建築管理之規定。另臺東縣政府擬定「臺東縣原住民族地區簡化建築管理辦法」草案，本部業於112年6月5日以台內營字第1120806823號函核定。</w:t>
            </w:r>
          </w:p>
          <w:p w:rsidR="007F41AB" w:rsidRPr="00196EB5" w:rsidRDefault="007F41AB" w:rsidP="00834FF3">
            <w:pPr>
              <w:pStyle w:val="aa"/>
              <w:numPr>
                <w:ilvl w:val="0"/>
                <w:numId w:val="37"/>
              </w:numPr>
              <w:spacing w:line="360" w:lineRule="exact"/>
              <w:ind w:leftChars="0" w:firstLineChars="0"/>
            </w:pPr>
            <w:r w:rsidRPr="00196EB5">
              <w:rPr>
                <w:rFonts w:hint="eastAsia"/>
              </w:rPr>
              <w:t>協助釐清法令爭議：原住民族傳統建築物合法化問題涉及建築管理法令疑義部分，本部營建署當積極協助釐清相關爭議。</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9"/>
              </w:numPr>
              <w:ind w:leftChars="0" w:firstLineChars="0"/>
              <w:jc w:val="left"/>
            </w:pPr>
          </w:p>
        </w:tc>
        <w:tc>
          <w:tcPr>
            <w:tcW w:w="4316" w:type="dxa"/>
            <w:shd w:val="clear" w:color="auto" w:fill="auto"/>
          </w:tcPr>
          <w:p w:rsidR="007F41AB" w:rsidRPr="00196EB5" w:rsidRDefault="007F41AB" w:rsidP="008D5633">
            <w:pPr>
              <w:pStyle w:val="aa"/>
              <w:spacing w:line="360" w:lineRule="exact"/>
              <w:ind w:left="-1" w:hangingChars="2" w:hanging="4"/>
              <w:rPr>
                <w:kern w:val="0"/>
              </w:rPr>
            </w:pPr>
            <w:r w:rsidRPr="00196EB5">
              <w:rPr>
                <w:rFonts w:hint="eastAsia"/>
                <w:kern w:val="0"/>
              </w:rPr>
              <w:t>有鑑於立法院預算中心評估報告指出營建署依法每年以公務預算編列撥補住宅基金，</w:t>
            </w:r>
            <w:r w:rsidRPr="00196EB5">
              <w:rPr>
                <w:kern w:val="0"/>
              </w:rPr>
              <w:t>106</w:t>
            </w:r>
            <w:r w:rsidRPr="00196EB5">
              <w:rPr>
                <w:rFonts w:hint="eastAsia"/>
                <w:kern w:val="0"/>
              </w:rPr>
              <w:t>至</w:t>
            </w:r>
            <w:r w:rsidRPr="00196EB5">
              <w:rPr>
                <w:kern w:val="0"/>
              </w:rPr>
              <w:t>111</w:t>
            </w:r>
            <w:r w:rsidRPr="00196EB5">
              <w:rPr>
                <w:rFonts w:hint="eastAsia"/>
                <w:kern w:val="0"/>
              </w:rPr>
              <w:t>年度撥補額度介於</w:t>
            </w:r>
            <w:r w:rsidR="00453116" w:rsidRPr="00196EB5">
              <w:rPr>
                <w:kern w:val="0"/>
              </w:rPr>
              <w:t>10</w:t>
            </w:r>
            <w:r w:rsidRPr="00196EB5">
              <w:rPr>
                <w:rFonts w:hint="eastAsia"/>
                <w:kern w:val="0"/>
              </w:rPr>
              <w:t>億元至</w:t>
            </w:r>
            <w:r w:rsidRPr="00196EB5">
              <w:rPr>
                <w:kern w:val="0"/>
              </w:rPr>
              <w:t>50</w:t>
            </w:r>
            <w:r w:rsidRPr="00196EB5">
              <w:rPr>
                <w:rFonts w:hint="eastAsia"/>
                <w:kern w:val="0"/>
              </w:rPr>
              <w:t>億元之間，</w:t>
            </w:r>
            <w:r w:rsidRPr="00196EB5">
              <w:rPr>
                <w:kern w:val="0"/>
              </w:rPr>
              <w:t>112</w:t>
            </w:r>
            <w:r w:rsidRPr="00196EB5">
              <w:rPr>
                <w:rFonts w:hint="eastAsia"/>
                <w:kern w:val="0"/>
              </w:rPr>
              <w:t>年度撥補金額提高至</w:t>
            </w:r>
            <w:r w:rsidR="00453116" w:rsidRPr="00196EB5">
              <w:rPr>
                <w:kern w:val="0"/>
              </w:rPr>
              <w:t>357</w:t>
            </w:r>
            <w:r w:rsidRPr="00196EB5">
              <w:rPr>
                <w:rFonts w:hint="eastAsia"/>
                <w:kern w:val="0"/>
              </w:rPr>
              <w:t>億</w:t>
            </w:r>
            <w:r w:rsidR="00453116" w:rsidRPr="00196EB5">
              <w:rPr>
                <w:kern w:val="0"/>
              </w:rPr>
              <w:t>7</w:t>
            </w:r>
            <w:r w:rsidRPr="00196EB5">
              <w:rPr>
                <w:rFonts w:hint="eastAsia"/>
                <w:kern w:val="0"/>
              </w:rPr>
              <w:t>千元，為照顧民眾所需用之補貼。</w:t>
            </w:r>
          </w:p>
          <w:p w:rsidR="007F41AB" w:rsidRPr="00196EB5" w:rsidRDefault="007F41AB" w:rsidP="008D5633">
            <w:pPr>
              <w:pStyle w:val="aa"/>
              <w:spacing w:line="360" w:lineRule="exact"/>
              <w:ind w:left="-5" w:firstLineChars="200" w:firstLine="440"/>
              <w:rPr>
                <w:kern w:val="0"/>
              </w:rPr>
            </w:pPr>
            <w:r w:rsidRPr="00196EB5">
              <w:rPr>
                <w:rFonts w:hint="eastAsia"/>
                <w:kern w:val="0"/>
              </w:rPr>
              <w:t>惟</w:t>
            </w:r>
            <w:r w:rsidR="00453116" w:rsidRPr="00196EB5">
              <w:rPr>
                <w:kern w:val="0"/>
              </w:rPr>
              <w:t>111</w:t>
            </w:r>
            <w:r w:rsidRPr="00196EB5">
              <w:rPr>
                <w:rFonts w:hint="eastAsia"/>
                <w:kern w:val="0"/>
              </w:rPr>
              <w:t>年度起推動之</w:t>
            </w:r>
            <w:r w:rsidR="00453116" w:rsidRPr="00196EB5">
              <w:rPr>
                <w:kern w:val="0"/>
              </w:rPr>
              <w:t>300</w:t>
            </w:r>
            <w:r w:rsidRPr="00196EB5">
              <w:rPr>
                <w:rFonts w:hint="eastAsia"/>
                <w:kern w:val="0"/>
              </w:rPr>
              <w:t>億元，中央擴大租金補貼專案計畫，原預計每年提供</w:t>
            </w:r>
            <w:r w:rsidR="00453116" w:rsidRPr="00196EB5">
              <w:rPr>
                <w:kern w:val="0"/>
              </w:rPr>
              <w:t>50</w:t>
            </w:r>
            <w:r w:rsidRPr="00196EB5">
              <w:rPr>
                <w:rFonts w:hint="eastAsia"/>
                <w:kern w:val="0"/>
              </w:rPr>
              <w:t>萬戶租金補助，即便將申請期限延後</w:t>
            </w:r>
            <w:r w:rsidR="00453116" w:rsidRPr="00196EB5">
              <w:rPr>
                <w:kern w:val="0"/>
              </w:rPr>
              <w:t>2</w:t>
            </w:r>
            <w:r w:rsidRPr="00196EB5">
              <w:rPr>
                <w:rFonts w:hint="eastAsia"/>
                <w:kern w:val="0"/>
              </w:rPr>
              <w:t>個月，至同年</w:t>
            </w:r>
            <w:r w:rsidR="00453116" w:rsidRPr="00196EB5">
              <w:rPr>
                <w:kern w:val="0"/>
              </w:rPr>
              <w:t>10</w:t>
            </w:r>
            <w:r w:rsidRPr="00196EB5">
              <w:rPr>
                <w:rFonts w:hint="eastAsia"/>
                <w:kern w:val="0"/>
              </w:rPr>
              <w:t>月初止僅申請</w:t>
            </w:r>
            <w:r w:rsidR="00453116" w:rsidRPr="00196EB5">
              <w:rPr>
                <w:kern w:val="0"/>
              </w:rPr>
              <w:t>30</w:t>
            </w:r>
            <w:r w:rsidRPr="00196EB5">
              <w:rPr>
                <w:rFonts w:hint="eastAsia"/>
                <w:kern w:val="0"/>
              </w:rPr>
              <w:t>萬</w:t>
            </w:r>
            <w:r w:rsidR="00453116" w:rsidRPr="00196EB5">
              <w:rPr>
                <w:kern w:val="0"/>
              </w:rPr>
              <w:t>205</w:t>
            </w:r>
            <w:r w:rsidRPr="00196EB5">
              <w:rPr>
                <w:rFonts w:hint="eastAsia"/>
                <w:kern w:val="0"/>
              </w:rPr>
              <w:t>戶，成效未如預期，有檢討改善之必要。</w:t>
            </w:r>
          </w:p>
          <w:p w:rsidR="007F41AB" w:rsidRPr="00196EB5" w:rsidRDefault="007F41AB" w:rsidP="008D5633">
            <w:pPr>
              <w:pStyle w:val="aa"/>
              <w:spacing w:line="360" w:lineRule="exact"/>
              <w:ind w:left="-5" w:firstLineChars="200" w:firstLine="440"/>
              <w:rPr>
                <w:kern w:val="0"/>
              </w:rPr>
            </w:pPr>
            <w:r w:rsidRPr="00196EB5">
              <w:rPr>
                <w:rFonts w:hint="eastAsia"/>
                <w:kern w:val="0"/>
              </w:rPr>
              <w:t>爰此，請營建署於</w:t>
            </w:r>
            <w:r w:rsidR="00453116" w:rsidRPr="00196EB5">
              <w:rPr>
                <w:kern w:val="0"/>
              </w:rPr>
              <w:t>3</w:t>
            </w:r>
            <w:r w:rsidRPr="00196EB5">
              <w:rPr>
                <w:rFonts w:hint="eastAsia"/>
                <w:kern w:val="0"/>
              </w:rPr>
              <w:t>個月內，向立法院內政委員會提出「檢討租金補貼專案計畫未達預期之原因，並研議改善成效之方法」書面報告。</w:t>
            </w:r>
          </w:p>
        </w:tc>
        <w:tc>
          <w:tcPr>
            <w:tcW w:w="4165" w:type="dxa"/>
            <w:shd w:val="clear" w:color="auto" w:fill="auto"/>
          </w:tcPr>
          <w:p w:rsidR="007F41AB" w:rsidRPr="00196EB5" w:rsidRDefault="007F41AB" w:rsidP="00E120D3">
            <w:pPr>
              <w:pStyle w:val="aa"/>
              <w:spacing w:line="360" w:lineRule="exact"/>
              <w:ind w:leftChars="6" w:left="56" w:hangingChars="19" w:hanging="42"/>
            </w:pPr>
            <w:r w:rsidRPr="00196EB5">
              <w:rPr>
                <w:rFonts w:hint="eastAsia"/>
              </w:rPr>
              <w:t>本案業於112年5月8日以台內營字第1120805706號函，將「檢討租金補貼專案計畫未達預期之原因，並研議改善成效之方法」書面報告函送立法院並副知立法院內政委員會在案，茲摘述內容如下：</w:t>
            </w:r>
          </w:p>
          <w:p w:rsidR="007F41AB" w:rsidRPr="00196EB5" w:rsidRDefault="007F41AB" w:rsidP="00834FF3">
            <w:pPr>
              <w:pStyle w:val="aa"/>
              <w:numPr>
                <w:ilvl w:val="0"/>
                <w:numId w:val="38"/>
              </w:numPr>
              <w:spacing w:line="360" w:lineRule="exact"/>
              <w:ind w:leftChars="0" w:firstLineChars="0"/>
            </w:pPr>
            <w:r w:rsidRPr="00196EB5">
              <w:rPr>
                <w:rFonts w:hint="eastAsia"/>
              </w:rPr>
              <w:t>有關111年度辦理300億元中央擴大租金補貼專案計畫，申請戶數已達32萬餘戶，相較於前（110）年度16萬戶，已倍增約2倍。其中，針對經濟或社會弱勢戶再延長受理期間，以使更多民眾受惠。</w:t>
            </w:r>
          </w:p>
          <w:p w:rsidR="007F41AB" w:rsidRPr="00196EB5" w:rsidRDefault="007F41AB" w:rsidP="00834FF3">
            <w:pPr>
              <w:pStyle w:val="aa"/>
              <w:numPr>
                <w:ilvl w:val="0"/>
                <w:numId w:val="38"/>
              </w:numPr>
              <w:spacing w:line="360" w:lineRule="exact"/>
              <w:ind w:leftChars="0" w:firstLineChars="0"/>
            </w:pPr>
            <w:r w:rsidRPr="00196EB5">
              <w:rPr>
                <w:rFonts w:hint="eastAsia"/>
              </w:rPr>
              <w:t>為鼓勵所有權人將住宅出租給租金補貼戶，住宅所有權人將住宅出租予符合租金補貼申請資格者，享有公益出租人之稅賦優惠。</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9"/>
              </w:numPr>
              <w:ind w:leftChars="0" w:firstLineChars="0"/>
              <w:jc w:val="left"/>
            </w:pPr>
          </w:p>
        </w:tc>
        <w:tc>
          <w:tcPr>
            <w:tcW w:w="4316" w:type="dxa"/>
            <w:shd w:val="clear" w:color="auto" w:fill="auto"/>
          </w:tcPr>
          <w:p w:rsidR="007F41AB" w:rsidRPr="00196EB5" w:rsidRDefault="007F41AB" w:rsidP="000E01B1">
            <w:pPr>
              <w:pStyle w:val="aa"/>
              <w:spacing w:line="360" w:lineRule="exact"/>
              <w:ind w:left="-1" w:hangingChars="2" w:hanging="4"/>
              <w:rPr>
                <w:kern w:val="0"/>
              </w:rPr>
            </w:pPr>
            <w:r w:rsidRPr="00196EB5">
              <w:rPr>
                <w:rFonts w:hint="eastAsia"/>
                <w:kern w:val="0"/>
              </w:rPr>
              <w:t>有鑑於立法院預算中心評估報告指出，截至</w:t>
            </w:r>
            <w:r w:rsidRPr="00196EB5">
              <w:rPr>
                <w:kern w:val="0"/>
              </w:rPr>
              <w:t>111</w:t>
            </w:r>
            <w:r w:rsidRPr="00196EB5">
              <w:rPr>
                <w:rFonts w:hint="eastAsia"/>
                <w:kern w:val="0"/>
              </w:rPr>
              <w:t>年</w:t>
            </w:r>
            <w:r w:rsidR="00453116" w:rsidRPr="00196EB5">
              <w:rPr>
                <w:kern w:val="0"/>
              </w:rPr>
              <w:t>9</w:t>
            </w:r>
            <w:r w:rsidRPr="00196EB5">
              <w:rPr>
                <w:rFonts w:hint="eastAsia"/>
                <w:kern w:val="0"/>
              </w:rPr>
              <w:t>月</w:t>
            </w:r>
            <w:r w:rsidRPr="00196EB5">
              <w:rPr>
                <w:kern w:val="0"/>
              </w:rPr>
              <w:t>22</w:t>
            </w:r>
            <w:r w:rsidRPr="00196EB5">
              <w:rPr>
                <w:rFonts w:hint="eastAsia"/>
                <w:kern w:val="0"/>
              </w:rPr>
              <w:t>日止，由各地方政府盤點共</w:t>
            </w:r>
            <w:r w:rsidRPr="00196EB5">
              <w:rPr>
                <w:rFonts w:hint="eastAsia"/>
                <w:kern w:val="0"/>
              </w:rPr>
              <w:lastRenderedPageBreak/>
              <w:t>有</w:t>
            </w:r>
            <w:r w:rsidR="00453116" w:rsidRPr="00196EB5">
              <w:rPr>
                <w:kern w:val="0"/>
              </w:rPr>
              <w:t>247</w:t>
            </w:r>
            <w:r w:rsidRPr="00196EB5">
              <w:rPr>
                <w:rFonts w:hint="eastAsia"/>
                <w:kern w:val="0"/>
              </w:rPr>
              <w:t>個案件納管，尚有</w:t>
            </w:r>
            <w:r w:rsidR="00453116" w:rsidRPr="00196EB5">
              <w:rPr>
                <w:kern w:val="0"/>
              </w:rPr>
              <w:t>22</w:t>
            </w:r>
            <w:r w:rsidRPr="00196EB5">
              <w:rPr>
                <w:rFonts w:hint="eastAsia"/>
                <w:kern w:val="0"/>
              </w:rPr>
              <w:t>個老舊危險複合建築物案件，占總數</w:t>
            </w:r>
            <w:r w:rsidRPr="00196EB5">
              <w:rPr>
                <w:kern w:val="0"/>
              </w:rPr>
              <w:t>8.91%</w:t>
            </w:r>
            <w:r w:rsidRPr="00196EB5">
              <w:rPr>
                <w:rFonts w:hint="eastAsia"/>
                <w:kern w:val="0"/>
              </w:rPr>
              <w:t>尚未完成改善。</w:t>
            </w:r>
          </w:p>
          <w:p w:rsidR="007F41AB" w:rsidRPr="00196EB5" w:rsidRDefault="007F41AB" w:rsidP="000E01B1">
            <w:pPr>
              <w:pStyle w:val="aa"/>
              <w:spacing w:line="360" w:lineRule="exact"/>
              <w:ind w:left="-5" w:firstLineChars="200" w:firstLine="440"/>
              <w:rPr>
                <w:kern w:val="0"/>
              </w:rPr>
            </w:pPr>
            <w:r w:rsidRPr="00196EB5">
              <w:rPr>
                <w:rFonts w:hint="eastAsia"/>
                <w:kern w:val="0"/>
              </w:rPr>
              <w:t>在</w:t>
            </w:r>
            <w:r w:rsidR="00453116" w:rsidRPr="00196EB5">
              <w:rPr>
                <w:kern w:val="0"/>
              </w:rPr>
              <w:t>22</w:t>
            </w:r>
            <w:r w:rsidRPr="00196EB5">
              <w:rPr>
                <w:rFonts w:hint="eastAsia"/>
                <w:kern w:val="0"/>
              </w:rPr>
              <w:t>案危樓案件中，案件量</w:t>
            </w:r>
            <w:r w:rsidR="00453116" w:rsidRPr="00196EB5">
              <w:rPr>
                <w:kern w:val="0"/>
              </w:rPr>
              <w:t>4</w:t>
            </w:r>
            <w:r w:rsidRPr="00196EB5">
              <w:rPr>
                <w:rFonts w:hint="eastAsia"/>
                <w:kern w:val="0"/>
              </w:rPr>
              <w:t>件為雲林縣、彰化縣。</w:t>
            </w:r>
            <w:r w:rsidR="00453116" w:rsidRPr="00196EB5">
              <w:rPr>
                <w:kern w:val="0"/>
              </w:rPr>
              <w:t>3</w:t>
            </w:r>
            <w:r w:rsidRPr="00196EB5">
              <w:rPr>
                <w:rFonts w:hint="eastAsia"/>
                <w:kern w:val="0"/>
              </w:rPr>
              <w:t>件為是臺中市、</w:t>
            </w:r>
            <w:r w:rsidR="00453116" w:rsidRPr="00196EB5">
              <w:rPr>
                <w:kern w:val="0"/>
              </w:rPr>
              <w:t>2</w:t>
            </w:r>
            <w:r w:rsidRPr="00196EB5">
              <w:rPr>
                <w:rFonts w:hint="eastAsia"/>
                <w:kern w:val="0"/>
              </w:rPr>
              <w:t>件則包括台北市、桃園市、新竹市。</w:t>
            </w:r>
            <w:r w:rsidR="00453116" w:rsidRPr="00196EB5">
              <w:rPr>
                <w:kern w:val="0"/>
              </w:rPr>
              <w:t>1</w:t>
            </w:r>
            <w:r w:rsidRPr="00196EB5">
              <w:rPr>
                <w:rFonts w:hint="eastAsia"/>
                <w:kern w:val="0"/>
              </w:rPr>
              <w:t>件為新竹縣、苗栗縣、嘉義縣、花蓮縣、金門縣等。內政部身為營建署及消防署之上級主管機關，更應積極督導改善。</w:t>
            </w:r>
          </w:p>
          <w:p w:rsidR="007F41AB" w:rsidRPr="00196EB5" w:rsidRDefault="007F41AB" w:rsidP="000E01B1">
            <w:pPr>
              <w:pStyle w:val="aa"/>
              <w:spacing w:line="360" w:lineRule="exact"/>
              <w:ind w:left="-5" w:firstLineChars="200" w:firstLine="440"/>
              <w:rPr>
                <w:kern w:val="0"/>
              </w:rPr>
            </w:pPr>
            <w:r w:rsidRPr="00196EB5">
              <w:rPr>
                <w:rFonts w:hint="eastAsia"/>
                <w:kern w:val="0"/>
              </w:rPr>
              <w:t>爰此，請營建署及消防署，盤點有關老舊危險複合建築物未改善之原因，並研議「協助改善老舊危險複合建築物案件」，於</w:t>
            </w:r>
            <w:r w:rsidR="00453116" w:rsidRPr="00196EB5">
              <w:rPr>
                <w:kern w:val="0"/>
              </w:rPr>
              <w:t>3</w:t>
            </w:r>
            <w:r w:rsidRPr="00196EB5">
              <w:rPr>
                <w:rFonts w:hint="eastAsia"/>
                <w:kern w:val="0"/>
              </w:rPr>
              <w:t>個月內，向立法院內政委員會提出書面報告。</w:t>
            </w:r>
          </w:p>
        </w:tc>
        <w:tc>
          <w:tcPr>
            <w:tcW w:w="4165" w:type="dxa"/>
            <w:shd w:val="clear" w:color="auto" w:fill="auto"/>
          </w:tcPr>
          <w:p w:rsidR="007F41AB" w:rsidRPr="00196EB5" w:rsidRDefault="007F41AB" w:rsidP="008239AC">
            <w:pPr>
              <w:pStyle w:val="aa"/>
              <w:spacing w:line="360" w:lineRule="exact"/>
              <w:ind w:left="-5" w:firstLineChars="0" w:firstLine="0"/>
            </w:pPr>
            <w:r w:rsidRPr="00196EB5">
              <w:rPr>
                <w:rFonts w:hint="eastAsia"/>
              </w:rPr>
              <w:lastRenderedPageBreak/>
              <w:t>本案業於112年5月16日以台內營字第1120806577號函，將「老舊危險複合用途</w:t>
            </w:r>
            <w:r w:rsidRPr="00196EB5">
              <w:rPr>
                <w:rFonts w:hint="eastAsia"/>
              </w:rPr>
              <w:lastRenderedPageBreak/>
              <w:t>建築物公共安全清查盤點作業」書面報告函送立法院並副知立法院內政委員會在案，茲摘述內容如下：</w:t>
            </w:r>
          </w:p>
          <w:p w:rsidR="007F41AB" w:rsidRPr="00196EB5" w:rsidRDefault="007F41AB" w:rsidP="000E01B1">
            <w:pPr>
              <w:pStyle w:val="aa"/>
              <w:spacing w:line="360" w:lineRule="exact"/>
              <w:ind w:left="-5" w:firstLineChars="200" w:firstLine="440"/>
            </w:pPr>
            <w:r w:rsidRPr="00196EB5">
              <w:rPr>
                <w:rFonts w:hint="eastAsia"/>
              </w:rPr>
              <w:t>截至112年7月22日統計，依22縣市回報，列管案件計247件(有管理組織197件、無管理組織50件)，已完成改善235件(有管理組織187件、無管理組織48件</w:t>
            </w:r>
            <w:r w:rsidR="001F5BD5" w:rsidRPr="00196EB5">
              <w:rPr>
                <w:rFonts w:hint="eastAsia"/>
              </w:rPr>
              <w:t>)</w:t>
            </w:r>
            <w:r w:rsidRPr="00196EB5">
              <w:rPr>
                <w:rFonts w:hint="eastAsia"/>
              </w:rPr>
              <w:t>，未完成改善案件12件(有管理組織10件、無管理組織2件，僅消防管理改善10件、僅建築管理改善0件，消防管理與建築管理皆須改善2件），改善率95.14%。</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9"/>
              </w:numPr>
              <w:ind w:leftChars="0" w:firstLineChars="0"/>
              <w:jc w:val="left"/>
            </w:pPr>
          </w:p>
        </w:tc>
        <w:tc>
          <w:tcPr>
            <w:tcW w:w="4316" w:type="dxa"/>
            <w:shd w:val="clear" w:color="auto" w:fill="auto"/>
          </w:tcPr>
          <w:p w:rsidR="007F41AB" w:rsidRPr="00196EB5" w:rsidRDefault="007F41AB" w:rsidP="002902F3">
            <w:pPr>
              <w:pStyle w:val="aa"/>
              <w:spacing w:line="360" w:lineRule="exact"/>
              <w:ind w:left="-1" w:hangingChars="2" w:hanging="4"/>
              <w:rPr>
                <w:kern w:val="0"/>
              </w:rPr>
            </w:pPr>
            <w:r w:rsidRPr="00196EB5">
              <w:rPr>
                <w:rFonts w:hint="eastAsia"/>
                <w:kern w:val="0"/>
              </w:rPr>
              <w:t>為維護兒童遊戲場設施安全，內政部於</w:t>
            </w:r>
            <w:r w:rsidR="00453116" w:rsidRPr="00196EB5">
              <w:rPr>
                <w:kern w:val="0"/>
              </w:rPr>
              <w:t>92</w:t>
            </w:r>
            <w:r w:rsidRPr="00196EB5">
              <w:rPr>
                <w:rFonts w:hint="eastAsia"/>
                <w:kern w:val="0"/>
              </w:rPr>
              <w:t>年訂定「兒童遊戲場設施安全管理規範」，後於</w:t>
            </w:r>
            <w:r w:rsidRPr="00196EB5">
              <w:rPr>
                <w:kern w:val="0"/>
              </w:rPr>
              <w:t>106</w:t>
            </w:r>
            <w:r w:rsidRPr="00196EB5">
              <w:rPr>
                <w:rFonts w:hint="eastAsia"/>
                <w:kern w:val="0"/>
              </w:rPr>
              <w:t>年</w:t>
            </w:r>
            <w:r w:rsidR="00453116" w:rsidRPr="00196EB5">
              <w:rPr>
                <w:kern w:val="0"/>
              </w:rPr>
              <w:t>1</w:t>
            </w:r>
            <w:r w:rsidRPr="00196EB5">
              <w:rPr>
                <w:rFonts w:hint="eastAsia"/>
                <w:kern w:val="0"/>
              </w:rPr>
              <w:t>月</w:t>
            </w:r>
            <w:r w:rsidRPr="00196EB5">
              <w:rPr>
                <w:kern w:val="0"/>
              </w:rPr>
              <w:t>25</w:t>
            </w:r>
            <w:r w:rsidRPr="00196EB5">
              <w:rPr>
                <w:rFonts w:hint="eastAsia"/>
                <w:kern w:val="0"/>
              </w:rPr>
              <w:t>日修正規範，即先前已設置兒童遊戲場設施，最遲應於</w:t>
            </w:r>
            <w:r w:rsidR="00453116" w:rsidRPr="00196EB5">
              <w:rPr>
                <w:kern w:val="0"/>
              </w:rPr>
              <w:t>6</w:t>
            </w:r>
            <w:r w:rsidRPr="00196EB5">
              <w:rPr>
                <w:rFonts w:hint="eastAsia"/>
                <w:kern w:val="0"/>
              </w:rPr>
              <w:t>年內（</w:t>
            </w:r>
            <w:r w:rsidR="00453116" w:rsidRPr="00196EB5">
              <w:rPr>
                <w:kern w:val="0"/>
              </w:rPr>
              <w:t>112</w:t>
            </w:r>
            <w:r w:rsidRPr="00196EB5">
              <w:rPr>
                <w:rFonts w:hint="eastAsia"/>
                <w:kern w:val="0"/>
              </w:rPr>
              <w:t>年</w:t>
            </w:r>
            <w:r w:rsidRPr="00196EB5">
              <w:rPr>
                <w:kern w:val="0"/>
              </w:rPr>
              <w:t>1</w:t>
            </w:r>
            <w:r w:rsidRPr="00196EB5">
              <w:rPr>
                <w:rFonts w:hint="eastAsia"/>
                <w:kern w:val="0"/>
              </w:rPr>
              <w:t>月</w:t>
            </w:r>
            <w:r w:rsidRPr="00196EB5">
              <w:rPr>
                <w:kern w:val="0"/>
              </w:rPr>
              <w:t>24</w:t>
            </w:r>
            <w:r w:rsidRPr="00196EB5">
              <w:rPr>
                <w:rFonts w:hint="eastAsia"/>
                <w:kern w:val="0"/>
              </w:rPr>
              <w:t>日）期限前完成備查程序。</w:t>
            </w:r>
          </w:p>
          <w:p w:rsidR="007F41AB" w:rsidRPr="00196EB5" w:rsidRDefault="00DF2364" w:rsidP="00453116">
            <w:pPr>
              <w:pStyle w:val="aa"/>
              <w:spacing w:line="360" w:lineRule="exact"/>
              <w:ind w:leftChars="20" w:left="48" w:firstLineChars="0" w:firstLine="0"/>
              <w:rPr>
                <w:kern w:val="0"/>
              </w:rPr>
            </w:pPr>
            <w:r w:rsidRPr="00196EB5">
              <w:rPr>
                <w:rFonts w:hint="eastAsia"/>
                <w:kern w:val="0"/>
              </w:rPr>
              <w:t xml:space="preserve">　　</w:t>
            </w:r>
            <w:r w:rsidR="0013388C" w:rsidRPr="00196EB5">
              <w:rPr>
                <w:noProof/>
              </w:rPr>
              <w:drawing>
                <wp:anchor distT="0" distB="0" distL="114300" distR="114300" simplePos="0" relativeHeight="251660800" behindDoc="1" locked="0" layoutInCell="1" allowOverlap="1">
                  <wp:simplePos x="0" y="0"/>
                  <wp:positionH relativeFrom="column">
                    <wp:posOffset>72390</wp:posOffset>
                  </wp:positionH>
                  <wp:positionV relativeFrom="paragraph">
                    <wp:posOffset>95885</wp:posOffset>
                  </wp:positionV>
                  <wp:extent cx="2473960" cy="2887980"/>
                  <wp:effectExtent l="0" t="0" r="0" b="0"/>
                  <wp:wrapTight wrapText="bothSides">
                    <wp:wrapPolygon edited="0">
                      <wp:start x="0" y="0"/>
                      <wp:lineTo x="0" y="21515"/>
                      <wp:lineTo x="21456" y="21515"/>
                      <wp:lineTo x="21456" y="0"/>
                      <wp:lineTo x="0" y="0"/>
                    </wp:wrapPolygon>
                  </wp:wrapTight>
                  <wp:docPr id="74" name="圖片 74" descr="29-表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29-表1"/>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73960" cy="2887980"/>
                          </a:xfrm>
                          <a:prstGeom prst="rect">
                            <a:avLst/>
                          </a:prstGeom>
                          <a:noFill/>
                        </pic:spPr>
                      </pic:pic>
                    </a:graphicData>
                  </a:graphic>
                </wp:anchor>
              </w:drawing>
            </w:r>
            <w:r w:rsidR="007F41AB" w:rsidRPr="00196EB5">
              <w:rPr>
                <w:rFonts w:hint="eastAsia"/>
                <w:kern w:val="0"/>
              </w:rPr>
              <w:t>因期限將屆，待備查處所竟仍高達</w:t>
            </w:r>
            <w:r w:rsidR="00453116" w:rsidRPr="00196EB5">
              <w:rPr>
                <w:kern w:val="0"/>
              </w:rPr>
              <w:t>558</w:t>
            </w:r>
            <w:r w:rsidR="007F41AB" w:rsidRPr="00196EB5">
              <w:rPr>
                <w:rFonts w:hint="eastAsia"/>
                <w:kern w:val="0"/>
              </w:rPr>
              <w:t>處，請營建署</w:t>
            </w:r>
            <w:r w:rsidR="007F41AB" w:rsidRPr="00196EB5">
              <w:rPr>
                <w:kern w:val="0"/>
              </w:rPr>
              <w:t>3</w:t>
            </w:r>
            <w:r w:rsidR="007F41AB" w:rsidRPr="00196EB5">
              <w:rPr>
                <w:rFonts w:hint="eastAsia"/>
                <w:kern w:val="0"/>
              </w:rPr>
              <w:t>個月內，向立法院內政委員會提出書面報告。</w:t>
            </w:r>
          </w:p>
        </w:tc>
        <w:tc>
          <w:tcPr>
            <w:tcW w:w="4165" w:type="dxa"/>
            <w:shd w:val="clear" w:color="auto" w:fill="auto"/>
          </w:tcPr>
          <w:p w:rsidR="007F41AB" w:rsidRPr="00196EB5" w:rsidRDefault="007F41AB" w:rsidP="002902F3">
            <w:pPr>
              <w:pStyle w:val="aa"/>
              <w:spacing w:line="360" w:lineRule="exact"/>
              <w:ind w:leftChars="-22" w:left="-27" w:hangingChars="12" w:hanging="26"/>
            </w:pPr>
            <w:r w:rsidRPr="00196EB5">
              <w:rPr>
                <w:rFonts w:hint="eastAsia"/>
              </w:rPr>
              <w:t>本案業於112年5月11日以台內營字第1120806434號函，將「公園兒童遊戲場設施備查率」書面報告函送立法院並副知立法院內政委員會在案，茲摘述內容如下：</w:t>
            </w:r>
          </w:p>
          <w:p w:rsidR="007F41AB" w:rsidRPr="00196EB5" w:rsidRDefault="007F41AB" w:rsidP="002902F3">
            <w:pPr>
              <w:pStyle w:val="aa"/>
              <w:spacing w:line="360" w:lineRule="exact"/>
              <w:ind w:left="-5" w:firstLineChars="200" w:firstLine="440"/>
            </w:pPr>
            <w:r w:rsidRPr="00196EB5">
              <w:rPr>
                <w:rFonts w:hint="eastAsia"/>
              </w:rPr>
              <w:t>截至112年6月底止，公園附設兒童遊戲場共2,837家（已扣除待拆除51家），已備查2,707家，備查率達95%，尚未備查案場130家，皆已要求各地方政府封閉，以免發生危險。本部營建署將持續積極督導地方政府完成兒童遊戲場備查作業，並追蹤管理地方政府拆除之兒童遊戲場後續辦理情形，以維護兒童使用安全及遊戲權益。</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9"/>
              </w:numPr>
              <w:ind w:leftChars="0" w:firstLineChars="0"/>
              <w:jc w:val="left"/>
            </w:pPr>
          </w:p>
        </w:tc>
        <w:tc>
          <w:tcPr>
            <w:tcW w:w="4316" w:type="dxa"/>
            <w:shd w:val="clear" w:color="auto" w:fill="auto"/>
          </w:tcPr>
          <w:p w:rsidR="007F41AB" w:rsidRPr="00196EB5" w:rsidRDefault="007F41AB" w:rsidP="009E7E2C">
            <w:pPr>
              <w:pStyle w:val="aa"/>
              <w:spacing w:line="360" w:lineRule="exact"/>
              <w:ind w:left="-1" w:hangingChars="2" w:hanging="4"/>
              <w:rPr>
                <w:kern w:val="0"/>
              </w:rPr>
            </w:pPr>
            <w:r w:rsidRPr="00196EB5">
              <w:rPr>
                <w:rFonts w:hint="eastAsia"/>
                <w:kern w:val="0"/>
              </w:rPr>
              <w:t>內政部營建署於</w:t>
            </w:r>
            <w:r w:rsidR="00453116" w:rsidRPr="00196EB5">
              <w:rPr>
                <w:kern w:val="0"/>
              </w:rPr>
              <w:t>110</w:t>
            </w:r>
            <w:r w:rsidRPr="00196EB5">
              <w:rPr>
                <w:rFonts w:hint="eastAsia"/>
                <w:kern w:val="0"/>
              </w:rPr>
              <w:t>年發生高雄城中城公安意外事故後，即函請各地方政府盤點清查老舊複合用途建築物，就建築管理及消防安全管理兩個面向設定老舊危險複合用途建築物管理範圍，經各地方政府盤點清查共有</w:t>
            </w:r>
            <w:r w:rsidR="00453116" w:rsidRPr="00196EB5">
              <w:rPr>
                <w:kern w:val="0"/>
              </w:rPr>
              <w:t>247</w:t>
            </w:r>
            <w:r w:rsidRPr="00196EB5">
              <w:rPr>
                <w:rFonts w:hint="eastAsia"/>
                <w:kern w:val="0"/>
              </w:rPr>
              <w:t>個案件納管；需改善事項包含避難層出入口、避難層以外樓層出入口、走廊（室內通路）、直通樓梯、安全梯、屋頂避難平台等空間清空；以及消防安全設備、防火管理、防焰物品等設施管理。</w:t>
            </w:r>
          </w:p>
          <w:p w:rsidR="007F41AB" w:rsidRPr="00196EB5" w:rsidRDefault="007F41AB" w:rsidP="00453116">
            <w:pPr>
              <w:pStyle w:val="aa"/>
              <w:spacing w:line="360" w:lineRule="exact"/>
              <w:ind w:left="-5" w:firstLineChars="200" w:firstLine="440"/>
              <w:rPr>
                <w:kern w:val="0"/>
              </w:rPr>
            </w:pPr>
            <w:r w:rsidRPr="00196EB5">
              <w:rPr>
                <w:rFonts w:hint="eastAsia"/>
                <w:kern w:val="0"/>
              </w:rPr>
              <w:t>經查，迄至</w:t>
            </w:r>
            <w:r w:rsidR="00453116" w:rsidRPr="00196EB5">
              <w:rPr>
                <w:kern w:val="0"/>
              </w:rPr>
              <w:t>111</w:t>
            </w:r>
            <w:r w:rsidRPr="00196EB5">
              <w:rPr>
                <w:rFonts w:hint="eastAsia"/>
                <w:kern w:val="0"/>
              </w:rPr>
              <w:t>年</w:t>
            </w:r>
            <w:r w:rsidR="00453116" w:rsidRPr="00196EB5">
              <w:rPr>
                <w:kern w:val="0"/>
              </w:rPr>
              <w:t>9</w:t>
            </w:r>
            <w:r w:rsidRPr="00196EB5">
              <w:rPr>
                <w:rFonts w:hint="eastAsia"/>
                <w:kern w:val="0"/>
              </w:rPr>
              <w:t>月底止，尚有</w:t>
            </w:r>
            <w:r w:rsidRPr="00196EB5">
              <w:rPr>
                <w:kern w:val="0"/>
              </w:rPr>
              <w:t>22</w:t>
            </w:r>
            <w:r w:rsidRPr="00196EB5">
              <w:rPr>
                <w:rFonts w:hint="eastAsia"/>
                <w:kern w:val="0"/>
              </w:rPr>
              <w:t>納管個案尚未完成改善，占總納管數</w:t>
            </w:r>
            <w:r w:rsidRPr="00196EB5">
              <w:rPr>
                <w:kern w:val="0"/>
              </w:rPr>
              <w:t>8.91%</w:t>
            </w:r>
            <w:r w:rsidRPr="00196EB5">
              <w:rPr>
                <w:rFonts w:hint="eastAsia"/>
                <w:kern w:val="0"/>
              </w:rPr>
              <w:t>，雖然已經有成果呈現，但是</w:t>
            </w:r>
            <w:r w:rsidR="00453116" w:rsidRPr="00196EB5">
              <w:rPr>
                <w:kern w:val="0"/>
              </w:rPr>
              <w:t>22</w:t>
            </w:r>
            <w:r w:rsidRPr="00196EB5">
              <w:rPr>
                <w:rFonts w:hint="eastAsia"/>
                <w:kern w:val="0"/>
              </w:rPr>
              <w:t>棟複合建築，居住民眾少則數十人，多者可能高達數百人，一旦再發生意外事件或者地震天災，可能造成的人命、財產損害是難以回復的傷害。為嚴格要求本計畫之百分之百執行確實，請營建署檢討相關作為，於</w:t>
            </w:r>
            <w:r w:rsidR="00453116" w:rsidRPr="00196EB5">
              <w:rPr>
                <w:kern w:val="0"/>
              </w:rPr>
              <w:t>3</w:t>
            </w:r>
            <w:r w:rsidRPr="00196EB5">
              <w:rPr>
                <w:rFonts w:hint="eastAsia"/>
                <w:kern w:val="0"/>
              </w:rPr>
              <w:t>個月內，向立法院內政委員會提出書面報告。</w:t>
            </w:r>
          </w:p>
        </w:tc>
        <w:tc>
          <w:tcPr>
            <w:tcW w:w="4165" w:type="dxa"/>
            <w:shd w:val="clear" w:color="auto" w:fill="auto"/>
          </w:tcPr>
          <w:p w:rsidR="007F41AB" w:rsidRPr="00196EB5" w:rsidRDefault="007F41AB" w:rsidP="000F5317">
            <w:pPr>
              <w:pStyle w:val="aa"/>
              <w:spacing w:line="360" w:lineRule="exact"/>
              <w:ind w:leftChars="0" w:left="0" w:firstLineChars="0" w:firstLine="0"/>
            </w:pPr>
            <w:r w:rsidRPr="00196EB5">
              <w:rPr>
                <w:rFonts w:hint="eastAsia"/>
              </w:rPr>
              <w:t>本案業於112年5月16日以台內營字第1120806587號函，將「老舊危險複合用途建築物公共安全清查盤點作業」書面報告函送立法院並副知立法院內政委員會在案，茲摘述內容如下：</w:t>
            </w:r>
          </w:p>
          <w:p w:rsidR="007F41AB" w:rsidRPr="00196EB5" w:rsidRDefault="007F41AB" w:rsidP="006D6AB0">
            <w:pPr>
              <w:pStyle w:val="aa"/>
              <w:spacing w:line="360" w:lineRule="exact"/>
              <w:ind w:leftChars="0" w:left="0" w:firstLineChars="200" w:firstLine="440"/>
            </w:pPr>
            <w:r w:rsidRPr="00196EB5">
              <w:rPr>
                <w:rFonts w:hint="eastAsia"/>
              </w:rPr>
              <w:t>截至112年7月22日統計，依22縣市回報，列管案件計247件(有管理組織197件、無管理組織50件)，已完成改善235件(有管理組織187件、無管理組織48件</w:t>
            </w:r>
            <w:r w:rsidR="001F5BD5" w:rsidRPr="00196EB5">
              <w:rPr>
                <w:rFonts w:hint="eastAsia"/>
              </w:rPr>
              <w:t>)</w:t>
            </w:r>
            <w:r w:rsidRPr="00196EB5">
              <w:rPr>
                <w:rFonts w:hint="eastAsia"/>
              </w:rPr>
              <w:t>，未完成改善案件12件(有管理組織10件、無管理組織2件，僅消防管理改善10件、僅建築管理改善0件，消防管理與建築管理皆須改善2件），改善率95.14%。</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9"/>
              </w:numPr>
              <w:ind w:leftChars="0" w:firstLineChars="0"/>
              <w:jc w:val="left"/>
            </w:pPr>
          </w:p>
        </w:tc>
        <w:tc>
          <w:tcPr>
            <w:tcW w:w="4316" w:type="dxa"/>
            <w:shd w:val="clear" w:color="auto" w:fill="auto"/>
          </w:tcPr>
          <w:p w:rsidR="007F41AB" w:rsidRPr="00196EB5" w:rsidRDefault="007F41AB" w:rsidP="004A633A">
            <w:pPr>
              <w:pStyle w:val="aa"/>
              <w:spacing w:line="360" w:lineRule="exact"/>
              <w:ind w:left="-1" w:hangingChars="2" w:hanging="4"/>
              <w:rPr>
                <w:kern w:val="0"/>
              </w:rPr>
            </w:pPr>
            <w:r w:rsidRPr="00196EB5">
              <w:rPr>
                <w:rFonts w:hint="eastAsia"/>
                <w:kern w:val="0"/>
              </w:rPr>
              <w:t>有鑑於立法院預算中心評估報告指出，</w:t>
            </w:r>
            <w:r w:rsidRPr="00196EB5">
              <w:rPr>
                <w:kern w:val="0"/>
              </w:rPr>
              <w:t>106</w:t>
            </w:r>
            <w:r w:rsidRPr="00196EB5">
              <w:rPr>
                <w:rFonts w:hint="eastAsia"/>
                <w:kern w:val="0"/>
              </w:rPr>
              <w:t>年</w:t>
            </w:r>
            <w:r w:rsidRPr="00196EB5">
              <w:rPr>
                <w:kern w:val="0"/>
              </w:rPr>
              <w:t>1</w:t>
            </w:r>
            <w:r w:rsidRPr="00196EB5">
              <w:rPr>
                <w:rFonts w:hint="eastAsia"/>
                <w:kern w:val="0"/>
              </w:rPr>
              <w:t>月底修正兒童遊戲場設施安全管理規範，其管理單位應於</w:t>
            </w:r>
            <w:r w:rsidR="00453116" w:rsidRPr="00196EB5">
              <w:rPr>
                <w:kern w:val="0"/>
              </w:rPr>
              <w:t>3</w:t>
            </w:r>
            <w:r w:rsidRPr="00196EB5">
              <w:rPr>
                <w:rFonts w:hint="eastAsia"/>
                <w:kern w:val="0"/>
              </w:rPr>
              <w:t>年內檢具相關表件向該管兒童遊戲場設施主管機關完成備查手續，後期限延長至</w:t>
            </w:r>
            <w:r w:rsidR="00453116" w:rsidRPr="00196EB5">
              <w:rPr>
                <w:kern w:val="0"/>
              </w:rPr>
              <w:t>6</w:t>
            </w:r>
            <w:r w:rsidRPr="00196EB5">
              <w:rPr>
                <w:rFonts w:hint="eastAsia"/>
                <w:kern w:val="0"/>
              </w:rPr>
              <w:t>年。</w:t>
            </w:r>
          </w:p>
          <w:p w:rsidR="007F41AB" w:rsidRPr="00196EB5" w:rsidRDefault="007F41AB" w:rsidP="004A633A">
            <w:pPr>
              <w:pStyle w:val="aa"/>
              <w:spacing w:line="360" w:lineRule="exact"/>
              <w:ind w:left="-5" w:firstLineChars="200" w:firstLine="440"/>
              <w:rPr>
                <w:kern w:val="0"/>
              </w:rPr>
            </w:pPr>
            <w:r w:rsidRPr="00196EB5">
              <w:rPr>
                <w:rFonts w:hint="eastAsia"/>
                <w:kern w:val="0"/>
              </w:rPr>
              <w:t>亦即，於</w:t>
            </w:r>
            <w:r w:rsidR="00453116" w:rsidRPr="00196EB5">
              <w:rPr>
                <w:kern w:val="0"/>
              </w:rPr>
              <w:t>106</w:t>
            </w:r>
            <w:r w:rsidRPr="00196EB5">
              <w:rPr>
                <w:rFonts w:hint="eastAsia"/>
                <w:kern w:val="0"/>
              </w:rPr>
              <w:t>年</w:t>
            </w:r>
            <w:r w:rsidR="00453116" w:rsidRPr="00196EB5">
              <w:rPr>
                <w:kern w:val="0"/>
              </w:rPr>
              <w:t>1</w:t>
            </w:r>
            <w:r w:rsidRPr="00196EB5">
              <w:rPr>
                <w:rFonts w:hint="eastAsia"/>
                <w:kern w:val="0"/>
              </w:rPr>
              <w:t>月</w:t>
            </w:r>
            <w:r w:rsidR="00453116" w:rsidRPr="00196EB5">
              <w:rPr>
                <w:kern w:val="0"/>
              </w:rPr>
              <w:t>25</w:t>
            </w:r>
            <w:r w:rsidRPr="00196EB5">
              <w:rPr>
                <w:rFonts w:hint="eastAsia"/>
                <w:kern w:val="0"/>
              </w:rPr>
              <w:t>日前已設置之兒童遊戲場設施，應於</w:t>
            </w:r>
            <w:r w:rsidR="00453116" w:rsidRPr="00196EB5">
              <w:rPr>
                <w:kern w:val="0"/>
              </w:rPr>
              <w:t>112</w:t>
            </w:r>
            <w:r w:rsidRPr="00196EB5">
              <w:rPr>
                <w:rFonts w:hint="eastAsia"/>
                <w:kern w:val="0"/>
              </w:rPr>
              <w:t>年</w:t>
            </w:r>
            <w:r w:rsidRPr="00196EB5">
              <w:rPr>
                <w:kern w:val="0"/>
              </w:rPr>
              <w:t>1</w:t>
            </w:r>
            <w:r w:rsidRPr="00196EB5">
              <w:rPr>
                <w:rFonts w:hint="eastAsia"/>
                <w:kern w:val="0"/>
              </w:rPr>
              <w:t>月</w:t>
            </w:r>
            <w:r w:rsidR="00453116" w:rsidRPr="00196EB5">
              <w:rPr>
                <w:kern w:val="0"/>
              </w:rPr>
              <w:t>24</w:t>
            </w:r>
            <w:r w:rsidRPr="00196EB5">
              <w:rPr>
                <w:rFonts w:hint="eastAsia"/>
                <w:kern w:val="0"/>
              </w:rPr>
              <w:t>日完成相關資料備查程序。惟截至</w:t>
            </w:r>
            <w:r w:rsidRPr="00196EB5">
              <w:rPr>
                <w:kern w:val="0"/>
              </w:rPr>
              <w:t>111</w:t>
            </w:r>
            <w:r w:rsidRPr="00196EB5">
              <w:rPr>
                <w:rFonts w:hint="eastAsia"/>
                <w:kern w:val="0"/>
              </w:rPr>
              <w:t>年</w:t>
            </w:r>
            <w:r w:rsidR="00453116" w:rsidRPr="00196EB5">
              <w:rPr>
                <w:kern w:val="0"/>
              </w:rPr>
              <w:t>9</w:t>
            </w:r>
            <w:r w:rsidRPr="00196EB5">
              <w:rPr>
                <w:rFonts w:hint="eastAsia"/>
                <w:kern w:val="0"/>
              </w:rPr>
              <w:t>月底止各地方政府所轄兒童遊戲場設施仍有</w:t>
            </w:r>
            <w:r w:rsidRPr="00196EB5">
              <w:rPr>
                <w:kern w:val="0"/>
              </w:rPr>
              <w:t>21.06%</w:t>
            </w:r>
            <w:r w:rsidRPr="00196EB5">
              <w:rPr>
                <w:rFonts w:hint="eastAsia"/>
                <w:kern w:val="0"/>
              </w:rPr>
              <w:t>未完成申報備查，並有部分地方政府申報比率偏低或待備查數較多之情事。為維護兒童遊戲場設施安全，有檢討改善之必要。</w:t>
            </w:r>
          </w:p>
          <w:p w:rsidR="007F41AB" w:rsidRPr="00196EB5" w:rsidRDefault="007F41AB" w:rsidP="004A633A">
            <w:pPr>
              <w:pStyle w:val="aa"/>
              <w:spacing w:line="360" w:lineRule="exact"/>
              <w:ind w:left="-5" w:firstLineChars="200" w:firstLine="440"/>
              <w:rPr>
                <w:kern w:val="0"/>
              </w:rPr>
            </w:pPr>
            <w:r w:rsidRPr="00196EB5">
              <w:rPr>
                <w:rFonts w:hint="eastAsia"/>
                <w:kern w:val="0"/>
              </w:rPr>
              <w:t>爰請營建署於</w:t>
            </w:r>
            <w:r w:rsidR="00453116" w:rsidRPr="00196EB5">
              <w:rPr>
                <w:kern w:val="0"/>
              </w:rPr>
              <w:t>3</w:t>
            </w:r>
            <w:r w:rsidRPr="00196EB5">
              <w:rPr>
                <w:rFonts w:hint="eastAsia"/>
                <w:kern w:val="0"/>
              </w:rPr>
              <w:t>個月內，研議「提升兒童遊戲場設施安全管理規範備查率之方式」，向立法院內政委員會提出書面報告。</w:t>
            </w:r>
          </w:p>
        </w:tc>
        <w:tc>
          <w:tcPr>
            <w:tcW w:w="4165" w:type="dxa"/>
            <w:shd w:val="clear" w:color="auto" w:fill="auto"/>
          </w:tcPr>
          <w:p w:rsidR="007F41AB" w:rsidRPr="00196EB5" w:rsidRDefault="007F41AB" w:rsidP="004A633A">
            <w:pPr>
              <w:pStyle w:val="aa"/>
              <w:spacing w:line="360" w:lineRule="exact"/>
              <w:ind w:leftChars="6" w:left="56" w:hangingChars="19" w:hanging="42"/>
            </w:pPr>
            <w:r w:rsidRPr="00196EB5">
              <w:rPr>
                <w:rFonts w:hint="eastAsia"/>
              </w:rPr>
              <w:t>本案業於112年5月11日以台內營字第1120806457號函，將「公園兒童遊戲場設施備查率」書面報告函送立法院並副知立法院內政委員會在案，茲摘述內容如下：</w:t>
            </w:r>
          </w:p>
          <w:p w:rsidR="007F41AB" w:rsidRPr="00196EB5" w:rsidRDefault="007F41AB" w:rsidP="004A633A">
            <w:pPr>
              <w:pStyle w:val="aa"/>
              <w:spacing w:line="360" w:lineRule="exact"/>
              <w:ind w:leftChars="0" w:left="0" w:firstLineChars="200" w:firstLine="440"/>
            </w:pPr>
            <w:r w:rsidRPr="00196EB5">
              <w:rPr>
                <w:rFonts w:hint="eastAsia"/>
              </w:rPr>
              <w:t>截至112年6月底止，公園附設兒童遊戲場共2,837家（已扣除待拆除51家），已備查2,707家，備查率達95%，尚未備查案場130家，皆已要求各地方政府封閉，以免發生危險。本部營建署將持續積極督導地方政府完成兒童遊戲場備查作業，並追蹤管理地方政府拆除之兒童遊戲場後續辦理情形，以維護兒童使用安全及遊戲權益。</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9"/>
              </w:numPr>
              <w:ind w:leftChars="0" w:firstLineChars="0"/>
              <w:jc w:val="left"/>
            </w:pPr>
          </w:p>
        </w:tc>
        <w:tc>
          <w:tcPr>
            <w:tcW w:w="4316" w:type="dxa"/>
            <w:shd w:val="clear" w:color="auto" w:fill="auto"/>
          </w:tcPr>
          <w:p w:rsidR="007F41AB" w:rsidRPr="00196EB5" w:rsidRDefault="00453116" w:rsidP="00453116">
            <w:pPr>
              <w:pStyle w:val="aa"/>
              <w:spacing w:line="360" w:lineRule="exact"/>
              <w:ind w:left="-1" w:hangingChars="2" w:hanging="4"/>
              <w:rPr>
                <w:kern w:val="0"/>
              </w:rPr>
            </w:pPr>
            <w:r w:rsidRPr="00196EB5">
              <w:rPr>
                <w:kern w:val="0"/>
              </w:rPr>
              <w:t>112</w:t>
            </w:r>
            <w:r w:rsidR="007F41AB" w:rsidRPr="00196EB5">
              <w:rPr>
                <w:rFonts w:hint="eastAsia"/>
                <w:kern w:val="0"/>
              </w:rPr>
              <w:t>年度營建署及所屬單位預算案第</w:t>
            </w:r>
            <w:r w:rsidRPr="00196EB5">
              <w:rPr>
                <w:kern w:val="0"/>
              </w:rPr>
              <w:t>9</w:t>
            </w:r>
            <w:r w:rsidR="007F41AB" w:rsidRPr="00196EB5">
              <w:rPr>
                <w:rFonts w:hint="eastAsia"/>
                <w:kern w:val="0"/>
              </w:rPr>
              <w:t>目「道路建設及養護」編列</w:t>
            </w:r>
            <w:r w:rsidRPr="00196EB5">
              <w:rPr>
                <w:kern w:val="0"/>
              </w:rPr>
              <w:t>70</w:t>
            </w:r>
            <w:r w:rsidR="007F41AB" w:rsidRPr="00196EB5">
              <w:rPr>
                <w:rFonts w:hint="eastAsia"/>
                <w:kern w:val="0"/>
              </w:rPr>
              <w:t>億</w:t>
            </w:r>
            <w:r w:rsidR="007F41AB" w:rsidRPr="00196EB5">
              <w:rPr>
                <w:kern w:val="0"/>
              </w:rPr>
              <w:t>4,629</w:t>
            </w:r>
            <w:r w:rsidR="007F41AB" w:rsidRPr="00196EB5">
              <w:rPr>
                <w:rFonts w:hint="eastAsia"/>
                <w:kern w:val="0"/>
              </w:rPr>
              <w:t>萬</w:t>
            </w:r>
            <w:r w:rsidR="007F41AB" w:rsidRPr="00196EB5">
              <w:rPr>
                <w:kern w:val="0"/>
              </w:rPr>
              <w:t>3</w:t>
            </w:r>
            <w:r w:rsidR="007F41AB" w:rsidRPr="00196EB5">
              <w:rPr>
                <w:rFonts w:hint="eastAsia"/>
                <w:kern w:val="0"/>
              </w:rPr>
              <w:t>千元，較上年度增加</w:t>
            </w:r>
            <w:r w:rsidRPr="00196EB5">
              <w:rPr>
                <w:kern w:val="0"/>
              </w:rPr>
              <w:t>1</w:t>
            </w:r>
            <w:r w:rsidR="007F41AB" w:rsidRPr="00196EB5">
              <w:rPr>
                <w:rFonts w:hint="eastAsia"/>
                <w:kern w:val="0"/>
              </w:rPr>
              <w:t>億</w:t>
            </w:r>
            <w:r w:rsidR="007F41AB" w:rsidRPr="00196EB5">
              <w:rPr>
                <w:kern w:val="0"/>
              </w:rPr>
              <w:t>1,808</w:t>
            </w:r>
            <w:r w:rsidR="007F41AB" w:rsidRPr="00196EB5">
              <w:rPr>
                <w:rFonts w:hint="eastAsia"/>
                <w:kern w:val="0"/>
              </w:rPr>
              <w:t>萬元，辦理市區道路工程建設及人本環境建置等業務。經查，為協助地方建構完善路網，營建署擬透過「系統管理、斷鏈補缺」及「打通瓶頸路段」等方式，提升系統性交通改善功能及友善環境，爰於</w:t>
            </w:r>
            <w:r w:rsidRPr="00196EB5">
              <w:rPr>
                <w:kern w:val="0"/>
              </w:rPr>
              <w:t>110</w:t>
            </w:r>
            <w:r w:rsidR="007F41AB" w:rsidRPr="00196EB5">
              <w:rPr>
                <w:rFonts w:hint="eastAsia"/>
                <w:kern w:val="0"/>
              </w:rPr>
              <w:t>年</w:t>
            </w:r>
            <w:r w:rsidR="007F41AB" w:rsidRPr="00196EB5">
              <w:rPr>
                <w:kern w:val="0"/>
              </w:rPr>
              <w:t>5</w:t>
            </w:r>
            <w:r w:rsidR="007F41AB" w:rsidRPr="00196EB5">
              <w:rPr>
                <w:rFonts w:hint="eastAsia"/>
                <w:kern w:val="0"/>
              </w:rPr>
              <w:t>月間經行政院核定生活圈道路交通系統建設計畫（市區道路），計畫期程為</w:t>
            </w:r>
            <w:r w:rsidRPr="00196EB5">
              <w:rPr>
                <w:kern w:val="0"/>
              </w:rPr>
              <w:t>111</w:t>
            </w:r>
            <w:r w:rsidR="007F41AB" w:rsidRPr="00196EB5">
              <w:rPr>
                <w:rFonts w:hint="eastAsia"/>
                <w:kern w:val="0"/>
              </w:rPr>
              <w:t>至</w:t>
            </w:r>
            <w:r w:rsidR="007F41AB" w:rsidRPr="00196EB5">
              <w:rPr>
                <w:kern w:val="0"/>
              </w:rPr>
              <w:t>116</w:t>
            </w:r>
            <w:r w:rsidR="007F41AB" w:rsidRPr="00196EB5">
              <w:rPr>
                <w:rFonts w:hint="eastAsia"/>
                <w:kern w:val="0"/>
              </w:rPr>
              <w:t>年度，惟上期（</w:t>
            </w:r>
            <w:r w:rsidRPr="00196EB5">
              <w:rPr>
                <w:kern w:val="0"/>
              </w:rPr>
              <w:t>104-110</w:t>
            </w:r>
            <w:r w:rsidR="007F41AB" w:rsidRPr="00196EB5">
              <w:rPr>
                <w:rFonts w:hint="eastAsia"/>
                <w:kern w:val="0"/>
              </w:rPr>
              <w:t>年）有</w:t>
            </w:r>
            <w:r w:rsidRPr="00196EB5">
              <w:rPr>
                <w:kern w:val="0"/>
              </w:rPr>
              <w:t>9</w:t>
            </w:r>
            <w:r w:rsidR="007F41AB" w:rsidRPr="00196EB5">
              <w:rPr>
                <w:rFonts w:hint="eastAsia"/>
                <w:kern w:val="0"/>
              </w:rPr>
              <w:t>項工程未能如期於該期完成而延至本期繼續辦理。鑑於原鄉地區交通建設相較落後，不符部落族人就學、就業乃至於就醫之需求。爰此，請營建署就原鄉地區生活圈道路交通系統提出專案改善計畫，在兼顧經費有效執行的情形下改善原鄉部落交通運輸。</w:t>
            </w:r>
          </w:p>
        </w:tc>
        <w:tc>
          <w:tcPr>
            <w:tcW w:w="4165" w:type="dxa"/>
            <w:shd w:val="clear" w:color="auto" w:fill="auto"/>
          </w:tcPr>
          <w:p w:rsidR="007F41AB" w:rsidRPr="00196EB5" w:rsidRDefault="007F41AB" w:rsidP="00F75A6E">
            <w:pPr>
              <w:pStyle w:val="aa"/>
              <w:spacing w:line="360" w:lineRule="exact"/>
              <w:ind w:leftChars="-13" w:left="24" w:hangingChars="25" w:hanging="55"/>
            </w:pPr>
            <w:r w:rsidRPr="00196EB5">
              <w:rPr>
                <w:rFonts w:hint="eastAsia"/>
              </w:rPr>
              <w:t>本案業於112年5月3日以台內營字第1120806140號函，將「生活圈道路交通系統建設計畫(市區道路)」書面報告函送立法院並副知立法院內政委員會在案，茲摘述內容如下：</w:t>
            </w:r>
          </w:p>
          <w:p w:rsidR="007F41AB" w:rsidRPr="00196EB5" w:rsidRDefault="007F41AB" w:rsidP="00834FF3">
            <w:pPr>
              <w:pStyle w:val="aa"/>
              <w:numPr>
                <w:ilvl w:val="0"/>
                <w:numId w:val="39"/>
              </w:numPr>
              <w:spacing w:line="360" w:lineRule="exact"/>
              <w:ind w:leftChars="0" w:firstLineChars="0"/>
            </w:pPr>
            <w:r w:rsidRPr="00196EB5">
              <w:rPr>
                <w:rFonts w:hint="eastAsia"/>
              </w:rPr>
              <w:t>生活圈前期計畫其中9案未能於111年底如期完成，需延至後續年度繼續執行，為避免相同情形，本部營建署已於計畫提案須知及補助執行要點敘明相關機制，以管控案件執行成效，同時持續定期邀集各執行單位召開執行進度檢討會議，加強督導案件執行。</w:t>
            </w:r>
          </w:p>
          <w:p w:rsidR="007F41AB" w:rsidRPr="00196EB5" w:rsidRDefault="007F41AB" w:rsidP="00834FF3">
            <w:pPr>
              <w:pStyle w:val="aa"/>
              <w:numPr>
                <w:ilvl w:val="0"/>
                <w:numId w:val="39"/>
              </w:numPr>
              <w:spacing w:line="360" w:lineRule="exact"/>
              <w:ind w:leftChars="0" w:firstLineChars="0"/>
            </w:pPr>
            <w:r w:rsidRPr="00196EB5">
              <w:rPr>
                <w:rFonts w:hint="eastAsia"/>
              </w:rPr>
              <w:t>本部營建署將透過優良案例示範宣導持續輔導原住民地區提升工程品質，並依施工品質查核機制加強工程督導考核及辦理相關道路品質檢驗。</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9"/>
              </w:numPr>
              <w:ind w:leftChars="0" w:firstLineChars="0"/>
              <w:jc w:val="left"/>
            </w:pPr>
          </w:p>
        </w:tc>
        <w:tc>
          <w:tcPr>
            <w:tcW w:w="4316" w:type="dxa"/>
            <w:shd w:val="clear" w:color="auto" w:fill="auto"/>
          </w:tcPr>
          <w:p w:rsidR="007F41AB" w:rsidRPr="00196EB5" w:rsidRDefault="00453116" w:rsidP="00453116">
            <w:pPr>
              <w:pStyle w:val="aa"/>
              <w:spacing w:line="360" w:lineRule="exact"/>
              <w:ind w:left="-1" w:hangingChars="2" w:hanging="4"/>
              <w:rPr>
                <w:kern w:val="0"/>
              </w:rPr>
            </w:pPr>
            <w:r w:rsidRPr="00196EB5">
              <w:rPr>
                <w:kern w:val="0"/>
              </w:rPr>
              <w:t>112</w:t>
            </w:r>
            <w:r w:rsidR="007F41AB" w:rsidRPr="00196EB5">
              <w:rPr>
                <w:rFonts w:hint="eastAsia"/>
                <w:kern w:val="0"/>
              </w:rPr>
              <w:t>年度營建署及所屬單位預算案第</w:t>
            </w:r>
            <w:r w:rsidR="007F41AB" w:rsidRPr="00196EB5">
              <w:rPr>
                <w:kern w:val="0"/>
              </w:rPr>
              <w:t>10</w:t>
            </w:r>
            <w:r w:rsidR="007F41AB" w:rsidRPr="00196EB5">
              <w:rPr>
                <w:rFonts w:hint="eastAsia"/>
                <w:kern w:val="0"/>
              </w:rPr>
              <w:t>目「下水道管理業務」編列</w:t>
            </w:r>
            <w:r w:rsidRPr="00196EB5">
              <w:rPr>
                <w:kern w:val="0"/>
              </w:rPr>
              <w:t>186</w:t>
            </w:r>
            <w:r w:rsidR="007F41AB" w:rsidRPr="00196EB5">
              <w:rPr>
                <w:rFonts w:hint="eastAsia"/>
                <w:kern w:val="0"/>
              </w:rPr>
              <w:t>億</w:t>
            </w:r>
            <w:r w:rsidR="007F41AB" w:rsidRPr="00196EB5">
              <w:rPr>
                <w:kern w:val="0"/>
              </w:rPr>
              <w:t>5,527</w:t>
            </w:r>
            <w:r w:rsidR="007F41AB" w:rsidRPr="00196EB5">
              <w:rPr>
                <w:rFonts w:hint="eastAsia"/>
                <w:kern w:val="0"/>
              </w:rPr>
              <w:t>萬</w:t>
            </w:r>
            <w:r w:rsidRPr="00196EB5">
              <w:rPr>
                <w:kern w:val="0"/>
              </w:rPr>
              <w:t>9</w:t>
            </w:r>
            <w:r w:rsidR="007F41AB" w:rsidRPr="00196EB5">
              <w:rPr>
                <w:rFonts w:hint="eastAsia"/>
                <w:kern w:val="0"/>
              </w:rPr>
              <w:t>千元，較去年增加</w:t>
            </w:r>
            <w:r w:rsidR="007F41AB" w:rsidRPr="00196EB5">
              <w:rPr>
                <w:kern w:val="0"/>
              </w:rPr>
              <w:t>23</w:t>
            </w:r>
            <w:r w:rsidR="007F41AB" w:rsidRPr="00196EB5">
              <w:rPr>
                <w:rFonts w:hint="eastAsia"/>
                <w:kern w:val="0"/>
              </w:rPr>
              <w:t>億</w:t>
            </w:r>
            <w:r w:rsidR="007F41AB" w:rsidRPr="00196EB5">
              <w:rPr>
                <w:kern w:val="0"/>
              </w:rPr>
              <w:t>4,123</w:t>
            </w:r>
            <w:r w:rsidR="007F41AB" w:rsidRPr="00196EB5">
              <w:rPr>
                <w:rFonts w:hint="eastAsia"/>
                <w:kern w:val="0"/>
              </w:rPr>
              <w:t>萬</w:t>
            </w:r>
            <w:r w:rsidR="007F41AB" w:rsidRPr="00196EB5">
              <w:rPr>
                <w:kern w:val="0"/>
              </w:rPr>
              <w:t>5</w:t>
            </w:r>
            <w:r w:rsidR="007F41AB" w:rsidRPr="00196EB5">
              <w:rPr>
                <w:rFonts w:hint="eastAsia"/>
                <w:kern w:val="0"/>
              </w:rPr>
              <w:t>千元，辦理推動污水下水道第六期建設計畫及公共污水處理廠再生水推動計畫、全國污水下水道系統等業務。經查，截至</w:t>
            </w:r>
            <w:r w:rsidRPr="00196EB5">
              <w:rPr>
                <w:kern w:val="0"/>
              </w:rPr>
              <w:t>111</w:t>
            </w:r>
            <w:r w:rsidR="007F41AB" w:rsidRPr="00196EB5">
              <w:rPr>
                <w:rFonts w:hint="eastAsia"/>
                <w:kern w:val="0"/>
              </w:rPr>
              <w:t>年</w:t>
            </w:r>
            <w:r w:rsidR="007F41AB" w:rsidRPr="00196EB5">
              <w:rPr>
                <w:kern w:val="0"/>
              </w:rPr>
              <w:t>8</w:t>
            </w:r>
            <w:r w:rsidR="007F41AB" w:rsidRPr="00196EB5">
              <w:rPr>
                <w:rFonts w:hint="eastAsia"/>
                <w:kern w:val="0"/>
              </w:rPr>
              <w:t>月底公共污水下水道平均用戶接管普及率為</w:t>
            </w:r>
            <w:r w:rsidR="007F41AB" w:rsidRPr="00196EB5">
              <w:rPr>
                <w:kern w:val="0"/>
              </w:rPr>
              <w:t>40.75%</w:t>
            </w:r>
            <w:r w:rsidR="007F41AB" w:rsidRPr="00196EB5">
              <w:rPr>
                <w:rFonts w:hint="eastAsia"/>
                <w:kern w:val="0"/>
              </w:rPr>
              <w:t>，但仍有諸如台東縣等原偏鄉地區之接管普及率不到</w:t>
            </w:r>
            <w:r w:rsidRPr="00196EB5">
              <w:rPr>
                <w:kern w:val="0"/>
              </w:rPr>
              <w:t>1</w:t>
            </w:r>
            <w:r w:rsidR="007F41AB" w:rsidRPr="00196EB5">
              <w:rPr>
                <w:rFonts w:hint="eastAsia"/>
                <w:kern w:val="0"/>
              </w:rPr>
              <w:t>成。爰此，請營建署盤點原住民族地區污水下水道之設置需求，向立法院內政委員會提出辦理情形書面報告。</w:t>
            </w:r>
          </w:p>
        </w:tc>
        <w:tc>
          <w:tcPr>
            <w:tcW w:w="4165" w:type="dxa"/>
            <w:shd w:val="clear" w:color="auto" w:fill="auto"/>
          </w:tcPr>
          <w:p w:rsidR="007F41AB" w:rsidRPr="00196EB5" w:rsidRDefault="007F41AB" w:rsidP="00CE3442">
            <w:pPr>
              <w:pStyle w:val="aa"/>
              <w:spacing w:line="360" w:lineRule="exact"/>
              <w:ind w:left="26" w:hangingChars="14" w:hanging="31"/>
            </w:pPr>
            <w:r w:rsidRPr="00196EB5">
              <w:rPr>
                <w:rFonts w:hint="eastAsia"/>
              </w:rPr>
              <w:t>本案業於112年3月9日以台內營字第1121040811號函，將「污水下水道建設計畫」書面報告函送立法院並副知立法院內政委員會在案，茲摘述內容如下：</w:t>
            </w:r>
          </w:p>
          <w:p w:rsidR="007F41AB" w:rsidRPr="00196EB5" w:rsidRDefault="007F41AB" w:rsidP="00834FF3">
            <w:pPr>
              <w:pStyle w:val="aa"/>
              <w:numPr>
                <w:ilvl w:val="0"/>
                <w:numId w:val="40"/>
              </w:numPr>
              <w:spacing w:line="360" w:lineRule="exact"/>
              <w:ind w:leftChars="0" w:firstLineChars="0"/>
            </w:pPr>
            <w:r w:rsidRPr="00196EB5">
              <w:rPr>
                <w:rFonts w:hint="eastAsia"/>
              </w:rPr>
              <w:t>截至112年6月底止，全國用戶接管戶數達382萬7,074戶，普及率為41.75%%。</w:t>
            </w:r>
          </w:p>
          <w:p w:rsidR="007F41AB" w:rsidRPr="00196EB5" w:rsidRDefault="007F41AB" w:rsidP="00834FF3">
            <w:pPr>
              <w:pStyle w:val="aa"/>
              <w:numPr>
                <w:ilvl w:val="0"/>
                <w:numId w:val="40"/>
              </w:numPr>
              <w:spacing w:line="360" w:lineRule="exact"/>
              <w:ind w:leftChars="0" w:firstLineChars="0"/>
            </w:pPr>
            <w:r w:rsidRPr="00196EB5">
              <w:rPr>
                <w:rFonts w:hint="eastAsia"/>
              </w:rPr>
              <w:t>近來原鄉地區觀光人口增加致生活污水處理量需求提升，本部營建署預計針對原鄉地區另行評估多元污水處理方案，以加速偏鄉民生污水處理。</w:t>
            </w:r>
          </w:p>
          <w:p w:rsidR="007F41AB" w:rsidRPr="00196EB5" w:rsidRDefault="007F41AB" w:rsidP="00834FF3">
            <w:pPr>
              <w:pStyle w:val="aa"/>
              <w:numPr>
                <w:ilvl w:val="0"/>
                <w:numId w:val="40"/>
              </w:numPr>
              <w:spacing w:line="360" w:lineRule="exact"/>
              <w:ind w:leftChars="0" w:firstLineChars="0"/>
            </w:pPr>
            <w:r w:rsidRPr="00196EB5">
              <w:rPr>
                <w:rFonts w:hint="eastAsia"/>
              </w:rPr>
              <w:t>原鄉地區多屬非都市計畫區且位於山區，管線鋪設不易，且聚落分散需鋪設長距離管線收集污水不符效益；另考量原鄉地區生活污水處理設施之處理技術、管線設置、用地取得方式及管理權責與污水下水道建設</w:t>
            </w:r>
            <w:r w:rsidRPr="00196EB5">
              <w:rPr>
                <w:rFonts w:hint="eastAsia"/>
              </w:rPr>
              <w:lastRenderedPageBreak/>
              <w:t>不同，應考量其地形及操作維護方便性，以多元污水處理設施等分散式設施個別處理並搭配現地處理工法，降低排放水對水體影響，惟污水下水道屬地方自治事項，相關污水處理排程仍需俟地方建設情形辦理，本部營建署將持續督導地方政府，加速促成原鄉地區生活污水處理。</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9"/>
              </w:numPr>
              <w:ind w:leftChars="0" w:firstLineChars="0"/>
              <w:jc w:val="left"/>
            </w:pPr>
          </w:p>
        </w:tc>
        <w:tc>
          <w:tcPr>
            <w:tcW w:w="4316" w:type="dxa"/>
            <w:shd w:val="clear" w:color="auto" w:fill="auto"/>
          </w:tcPr>
          <w:p w:rsidR="007F41AB" w:rsidRPr="00196EB5" w:rsidRDefault="00453116" w:rsidP="00875AE5">
            <w:pPr>
              <w:pStyle w:val="aa"/>
              <w:spacing w:line="360" w:lineRule="exact"/>
              <w:ind w:left="-1" w:hangingChars="2" w:hanging="4"/>
              <w:rPr>
                <w:kern w:val="0"/>
              </w:rPr>
            </w:pPr>
            <w:r w:rsidRPr="00196EB5">
              <w:rPr>
                <w:kern w:val="0"/>
              </w:rPr>
              <w:t>112</w:t>
            </w:r>
            <w:r w:rsidR="007F41AB" w:rsidRPr="00196EB5">
              <w:rPr>
                <w:rFonts w:hint="eastAsia"/>
                <w:kern w:val="0"/>
              </w:rPr>
              <w:t>年度營建署及所屬單位預算案「下水道管理業務－污水下水道建設計畫」編列</w:t>
            </w:r>
            <w:r w:rsidR="007F41AB" w:rsidRPr="00196EB5">
              <w:rPr>
                <w:kern w:val="0"/>
              </w:rPr>
              <w:t>149</w:t>
            </w:r>
            <w:r w:rsidR="007F41AB" w:rsidRPr="00196EB5">
              <w:rPr>
                <w:rFonts w:hint="eastAsia"/>
                <w:kern w:val="0"/>
              </w:rPr>
              <w:t>億</w:t>
            </w:r>
            <w:r w:rsidR="007F41AB" w:rsidRPr="00196EB5">
              <w:rPr>
                <w:kern w:val="0"/>
              </w:rPr>
              <w:t>8,780</w:t>
            </w:r>
            <w:r w:rsidR="007F41AB" w:rsidRPr="00196EB5">
              <w:rPr>
                <w:rFonts w:hint="eastAsia"/>
                <w:kern w:val="0"/>
              </w:rPr>
              <w:t>萬元，辦理第</w:t>
            </w:r>
            <w:r w:rsidRPr="00196EB5">
              <w:rPr>
                <w:kern w:val="0"/>
              </w:rPr>
              <w:t>6</w:t>
            </w:r>
            <w:r w:rsidR="007F41AB" w:rsidRPr="00196EB5">
              <w:rPr>
                <w:rFonts w:hint="eastAsia"/>
                <w:kern w:val="0"/>
              </w:rPr>
              <w:t>期建設計畫（</w:t>
            </w:r>
            <w:r w:rsidRPr="00196EB5">
              <w:rPr>
                <w:kern w:val="0"/>
              </w:rPr>
              <w:t>110-115</w:t>
            </w:r>
            <w:r w:rsidR="007F41AB" w:rsidRPr="00196EB5">
              <w:rPr>
                <w:rFonts w:hint="eastAsia"/>
                <w:kern w:val="0"/>
              </w:rPr>
              <w:t>年）。截至</w:t>
            </w:r>
            <w:r w:rsidR="007F41AB" w:rsidRPr="00196EB5">
              <w:rPr>
                <w:kern w:val="0"/>
              </w:rPr>
              <w:t>111</w:t>
            </w:r>
            <w:r w:rsidR="007F41AB" w:rsidRPr="00196EB5">
              <w:rPr>
                <w:rFonts w:hint="eastAsia"/>
                <w:kern w:val="0"/>
              </w:rPr>
              <w:t>年</w:t>
            </w:r>
            <w:r w:rsidRPr="00196EB5">
              <w:rPr>
                <w:kern w:val="0"/>
              </w:rPr>
              <w:t>8</w:t>
            </w:r>
            <w:r w:rsidR="007F41AB" w:rsidRPr="00196EB5">
              <w:rPr>
                <w:rFonts w:hint="eastAsia"/>
                <w:kern w:val="0"/>
              </w:rPr>
              <w:t>月公共污水下水道平均用戶接管普及率為</w:t>
            </w:r>
            <w:r w:rsidR="007F41AB" w:rsidRPr="00196EB5">
              <w:rPr>
                <w:kern w:val="0"/>
              </w:rPr>
              <w:t>40.75%</w:t>
            </w:r>
            <w:r w:rsidR="007F41AB" w:rsidRPr="00196EB5">
              <w:rPr>
                <w:rFonts w:hint="eastAsia"/>
                <w:kern w:val="0"/>
              </w:rPr>
              <w:t>，卻仍有彰化縣、南投縣、雲林縣、嘉義縣、台東縣、澎湖縣、嘉義市</w:t>
            </w:r>
            <w:r w:rsidRPr="00196EB5">
              <w:rPr>
                <w:kern w:val="0"/>
              </w:rPr>
              <w:t>7</w:t>
            </w:r>
            <w:r w:rsidR="007F41AB" w:rsidRPr="00196EB5">
              <w:rPr>
                <w:rFonts w:hint="eastAsia"/>
                <w:kern w:val="0"/>
              </w:rPr>
              <w:t>縣市公共污水下水道用戶接管普及率不到</w:t>
            </w:r>
            <w:r w:rsidRPr="00196EB5">
              <w:rPr>
                <w:kern w:val="0"/>
              </w:rPr>
              <w:t>1</w:t>
            </w:r>
            <w:r w:rsidR="007F41AB" w:rsidRPr="00196EB5">
              <w:rPr>
                <w:rFonts w:hint="eastAsia"/>
                <w:kern w:val="0"/>
              </w:rPr>
              <w:t>成，屏東縣、新竹市也不到</w:t>
            </w:r>
            <w:r w:rsidRPr="00196EB5">
              <w:rPr>
                <w:kern w:val="0"/>
              </w:rPr>
              <w:t>2</w:t>
            </w:r>
            <w:r w:rsidR="007F41AB" w:rsidRPr="00196EB5">
              <w:rPr>
                <w:rFonts w:hint="eastAsia"/>
                <w:kern w:val="0"/>
              </w:rPr>
              <w:t>成。</w:t>
            </w:r>
          </w:p>
          <w:p w:rsidR="007F41AB" w:rsidRPr="00196EB5" w:rsidRDefault="0013388C" w:rsidP="00875AE5">
            <w:pPr>
              <w:pStyle w:val="aa"/>
              <w:spacing w:line="360" w:lineRule="exact"/>
              <w:ind w:left="-1" w:hangingChars="2" w:hanging="4"/>
              <w:rPr>
                <w:kern w:val="0"/>
              </w:rPr>
            </w:pPr>
            <w:r w:rsidRPr="00196EB5">
              <w:rPr>
                <w:noProof/>
              </w:rPr>
              <w:drawing>
                <wp:anchor distT="0" distB="0" distL="114300" distR="114300" simplePos="0" relativeHeight="251659776" behindDoc="0" locked="0" layoutInCell="1" allowOverlap="1">
                  <wp:simplePos x="0" y="0"/>
                  <wp:positionH relativeFrom="column">
                    <wp:posOffset>-1270</wp:posOffset>
                  </wp:positionH>
                  <wp:positionV relativeFrom="paragraph">
                    <wp:posOffset>74295</wp:posOffset>
                  </wp:positionV>
                  <wp:extent cx="2604770" cy="2806700"/>
                  <wp:effectExtent l="0" t="0" r="0" b="0"/>
                  <wp:wrapSquare wrapText="bothSides"/>
                  <wp:docPr id="75" name="圖片 75" descr="34-表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34-表1"/>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04770" cy="2806700"/>
                          </a:xfrm>
                          <a:prstGeom prst="rect">
                            <a:avLst/>
                          </a:prstGeom>
                          <a:noFill/>
                        </pic:spPr>
                      </pic:pic>
                    </a:graphicData>
                  </a:graphic>
                </wp:anchor>
              </w:drawing>
            </w:r>
          </w:p>
          <w:p w:rsidR="007F41AB" w:rsidRPr="00196EB5" w:rsidRDefault="007F41AB" w:rsidP="00875AE5">
            <w:pPr>
              <w:pStyle w:val="aa"/>
              <w:spacing w:line="360" w:lineRule="exact"/>
              <w:ind w:left="-5" w:firstLineChars="200" w:firstLine="440"/>
              <w:rPr>
                <w:kern w:val="0"/>
              </w:rPr>
            </w:pPr>
            <w:r w:rsidRPr="00196EB5">
              <w:rPr>
                <w:rFonts w:hint="eastAsia"/>
                <w:kern w:val="0"/>
              </w:rPr>
              <w:t>另外，審計部於「</w:t>
            </w:r>
            <w:r w:rsidRPr="00196EB5">
              <w:rPr>
                <w:kern w:val="0"/>
              </w:rPr>
              <w:t xml:space="preserve">110 </w:t>
            </w:r>
            <w:r w:rsidRPr="00196EB5">
              <w:rPr>
                <w:rFonts w:hint="eastAsia"/>
                <w:kern w:val="0"/>
              </w:rPr>
              <w:t>年度中央政府總決算報告」意見：</w:t>
            </w:r>
          </w:p>
          <w:p w:rsidR="007F41AB" w:rsidRPr="00196EB5" w:rsidRDefault="007F41AB" w:rsidP="00834FF3">
            <w:pPr>
              <w:pStyle w:val="aa"/>
              <w:numPr>
                <w:ilvl w:val="0"/>
                <w:numId w:val="41"/>
              </w:numPr>
              <w:spacing w:line="360" w:lineRule="exact"/>
              <w:ind w:leftChars="0" w:firstLineChars="0"/>
              <w:rPr>
                <w:kern w:val="0"/>
              </w:rPr>
            </w:pPr>
            <w:r w:rsidRPr="00196EB5">
              <w:rPr>
                <w:rFonts w:hint="eastAsia"/>
                <w:kern w:val="0"/>
              </w:rPr>
              <w:t>營建署未依核定計畫補助偏遠地區或山區民眾自設污水處理設備，且多數自來水水質水量保護區迄未建置污水下水道</w:t>
            </w:r>
            <w:r w:rsidRPr="00196EB5">
              <w:rPr>
                <w:rFonts w:hint="eastAsia"/>
                <w:kern w:val="0"/>
              </w:rPr>
              <w:lastRenderedPageBreak/>
              <w:t>系統，無法有效降低民生污水污染，確保河川水質與自來水水源，允宜妥謀偏遠地區污水處理設施之建設推動策略，以維護河川水域水質。</w:t>
            </w:r>
          </w:p>
          <w:p w:rsidR="007F41AB" w:rsidRPr="00196EB5" w:rsidRDefault="007F41AB" w:rsidP="00834FF3">
            <w:pPr>
              <w:pStyle w:val="aa"/>
              <w:numPr>
                <w:ilvl w:val="0"/>
                <w:numId w:val="41"/>
              </w:numPr>
              <w:spacing w:line="360" w:lineRule="exact"/>
              <w:ind w:leftChars="0" w:firstLineChars="0"/>
              <w:rPr>
                <w:kern w:val="0"/>
              </w:rPr>
            </w:pPr>
            <w:r w:rsidRPr="00196EB5">
              <w:rPr>
                <w:rFonts w:hint="eastAsia"/>
                <w:kern w:val="0"/>
              </w:rPr>
              <w:t>政府投入鉅額經費興辦污水下水道建設計畫近</w:t>
            </w:r>
            <w:r w:rsidR="00F758B8" w:rsidRPr="00196EB5">
              <w:rPr>
                <w:kern w:val="0"/>
              </w:rPr>
              <w:t>30</w:t>
            </w:r>
            <w:r w:rsidRPr="00196EB5">
              <w:rPr>
                <w:rFonts w:hint="eastAsia"/>
                <w:kern w:val="0"/>
              </w:rPr>
              <w:t>年，惟公共污水普及率不及</w:t>
            </w:r>
            <w:r w:rsidR="00F758B8" w:rsidRPr="00196EB5">
              <w:rPr>
                <w:kern w:val="0"/>
              </w:rPr>
              <w:t>4</w:t>
            </w:r>
            <w:r w:rsidRPr="00196EB5">
              <w:rPr>
                <w:rFonts w:hint="eastAsia"/>
                <w:kern w:val="0"/>
              </w:rPr>
              <w:t>成，大量家戶廢水仍排入河川或滲入土壤，影響環境生態及衛生，雖長期編列龐鉅經費整治環境水體水質，惟全國主要河川仍長期處於中高度污染狀態，允宜督促相關機關強化污水管制措施及加速推動污水下水道建設計畫，以期改善水質及生活環境。</w:t>
            </w:r>
          </w:p>
          <w:p w:rsidR="007F41AB" w:rsidRPr="00196EB5" w:rsidRDefault="007F41AB" w:rsidP="00875AE5">
            <w:pPr>
              <w:pStyle w:val="aa"/>
              <w:spacing w:line="360" w:lineRule="exact"/>
              <w:ind w:leftChars="0" w:left="357" w:firstLineChars="200" w:firstLine="440"/>
              <w:rPr>
                <w:kern w:val="0"/>
              </w:rPr>
            </w:pPr>
            <w:r w:rsidRPr="00196EB5">
              <w:rPr>
                <w:rFonts w:hint="eastAsia"/>
                <w:kern w:val="0"/>
              </w:rPr>
              <w:t>因此，請營建署與各地方政府研謀改善措施，以期改善水質及生活環境。</w:t>
            </w:r>
          </w:p>
        </w:tc>
        <w:tc>
          <w:tcPr>
            <w:tcW w:w="4165" w:type="dxa"/>
            <w:shd w:val="clear" w:color="auto" w:fill="auto"/>
          </w:tcPr>
          <w:p w:rsidR="007F41AB" w:rsidRPr="00196EB5" w:rsidRDefault="007F41AB" w:rsidP="00834FF3">
            <w:pPr>
              <w:pStyle w:val="aa"/>
              <w:numPr>
                <w:ilvl w:val="0"/>
                <w:numId w:val="42"/>
              </w:numPr>
              <w:spacing w:line="360" w:lineRule="exact"/>
              <w:ind w:leftChars="0" w:firstLineChars="0"/>
            </w:pPr>
            <w:r w:rsidRPr="00196EB5">
              <w:rPr>
                <w:rFonts w:hint="eastAsia"/>
              </w:rPr>
              <w:lastRenderedPageBreak/>
              <w:t>截至112年6月底止，全國用戶接管戶數達382萬7,074戶，普及率為41.75%。</w:t>
            </w:r>
          </w:p>
          <w:p w:rsidR="007F41AB" w:rsidRPr="00196EB5" w:rsidRDefault="007F41AB" w:rsidP="00834FF3">
            <w:pPr>
              <w:pStyle w:val="aa"/>
              <w:numPr>
                <w:ilvl w:val="0"/>
                <w:numId w:val="42"/>
              </w:numPr>
              <w:spacing w:line="360" w:lineRule="exact"/>
              <w:ind w:leftChars="0" w:firstLineChars="0"/>
            </w:pPr>
            <w:r w:rsidRPr="00196EB5">
              <w:rPr>
                <w:rFonts w:hint="eastAsia"/>
              </w:rPr>
              <w:t>有關總決算審查報告指出「未能落實偏遠區域的污水處理設施」，係因污水建設計畫前期策略優先辦理都市計畫人口較為密集區域，目前已開辦90處污水下水道系統，其建設經費由污水下水道計畫年度預算勉為支應，考量偏遠區域生活污水處理設施之處理技術、管線設置、用地取得方式及管理權責與污水下水道建設不同，且污水下水道建設為競爭型補助計畫，為避免排擠偏鄉地區相關建設經費，擬另行評估聚落式污水處理計畫推動，以加速偏遠區域民生污水處理。</w:t>
            </w:r>
          </w:p>
          <w:p w:rsidR="007F41AB" w:rsidRPr="00196EB5" w:rsidRDefault="007F41AB" w:rsidP="00834FF3">
            <w:pPr>
              <w:pStyle w:val="aa"/>
              <w:numPr>
                <w:ilvl w:val="0"/>
                <w:numId w:val="42"/>
              </w:numPr>
              <w:spacing w:line="360" w:lineRule="exact"/>
              <w:ind w:leftChars="0" w:firstLineChars="0"/>
            </w:pPr>
            <w:r w:rsidRPr="00196EB5">
              <w:rPr>
                <w:rFonts w:hint="eastAsia"/>
              </w:rPr>
              <w:t>河川水質污染來源計事業廢水、畜牧廢水及民生污水等三項，各河川各污染源占比不同，其中，民生污水部分又以人口密集之都市計畫區為主要來源，多以污水下水道系統建設，經統計，用戶接管普及率提升1%，需接管約9萬戶，實際辦理時需逐戶克服困難後才可進行後續相關建設，本部營建署於污水下水道建設計畫評鑑作業，將「用戶接管執行績效」納列</w:t>
            </w:r>
            <w:r w:rsidRPr="00196EB5">
              <w:rPr>
                <w:rFonts w:hint="eastAsia"/>
              </w:rPr>
              <w:lastRenderedPageBreak/>
              <w:t>於評鑑項目中，以監督並協助各縣市政府落實污水下水道建設，並持續投入資源推動非直轄市用戶接管，以改善污水下水道城鄉差距。</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9"/>
              </w:numPr>
              <w:ind w:leftChars="0" w:firstLineChars="0"/>
              <w:jc w:val="left"/>
            </w:pPr>
          </w:p>
        </w:tc>
        <w:tc>
          <w:tcPr>
            <w:tcW w:w="4316" w:type="dxa"/>
            <w:shd w:val="clear" w:color="auto" w:fill="auto"/>
          </w:tcPr>
          <w:p w:rsidR="007F41AB" w:rsidRPr="00196EB5" w:rsidRDefault="007F41AB" w:rsidP="00B713BE">
            <w:pPr>
              <w:pStyle w:val="aa"/>
              <w:spacing w:line="360" w:lineRule="exact"/>
              <w:ind w:left="-1" w:hangingChars="2" w:hanging="4"/>
              <w:rPr>
                <w:kern w:val="0"/>
              </w:rPr>
            </w:pPr>
            <w:r w:rsidRPr="00196EB5">
              <w:rPr>
                <w:kern w:val="0"/>
              </w:rPr>
              <w:t>112</w:t>
            </w:r>
            <w:r w:rsidRPr="00196EB5">
              <w:rPr>
                <w:rFonts w:hint="eastAsia"/>
                <w:kern w:val="0"/>
              </w:rPr>
              <w:t>年度及所屬單位預算案「下水道管理業務－污水下水道建設計畫」，辦理污水下水道第</w:t>
            </w:r>
            <w:r w:rsidRPr="00196EB5">
              <w:rPr>
                <w:kern w:val="0"/>
              </w:rPr>
              <w:t>6</w:t>
            </w:r>
            <w:r w:rsidRPr="00196EB5">
              <w:rPr>
                <w:rFonts w:hint="eastAsia"/>
                <w:kern w:val="0"/>
              </w:rPr>
              <w:t>期建設計畫，期程為</w:t>
            </w:r>
            <w:r w:rsidRPr="00196EB5">
              <w:rPr>
                <w:kern w:val="0"/>
              </w:rPr>
              <w:t>110</w:t>
            </w:r>
            <w:r w:rsidRPr="00196EB5">
              <w:rPr>
                <w:rFonts w:hint="eastAsia"/>
                <w:kern w:val="0"/>
              </w:rPr>
              <w:t>年至</w:t>
            </w:r>
            <w:r w:rsidRPr="00196EB5">
              <w:rPr>
                <w:kern w:val="0"/>
              </w:rPr>
              <w:t>115</w:t>
            </w:r>
            <w:r w:rsidRPr="00196EB5">
              <w:rPr>
                <w:rFonts w:hint="eastAsia"/>
                <w:kern w:val="0"/>
              </w:rPr>
              <w:t>年。污水下水道建設第</w:t>
            </w:r>
            <w:r w:rsidR="00F758B8" w:rsidRPr="00196EB5">
              <w:rPr>
                <w:kern w:val="0"/>
              </w:rPr>
              <w:t>6</w:t>
            </w:r>
            <w:r w:rsidR="00F758B8" w:rsidRPr="00196EB5">
              <w:rPr>
                <w:rFonts w:hint="eastAsia"/>
                <w:kern w:val="0"/>
              </w:rPr>
              <w:t>期</w:t>
            </w:r>
            <w:r w:rsidRPr="00196EB5">
              <w:rPr>
                <w:rFonts w:hint="eastAsia"/>
                <w:kern w:val="0"/>
              </w:rPr>
              <w:t>除持續公共污水下水道建設，也將公共污水下水道系統功能提升，以改善環境衛生及河川污染，除了提升生活品質，也推動下水道循環經濟。</w:t>
            </w:r>
          </w:p>
          <w:p w:rsidR="007F41AB" w:rsidRPr="00196EB5" w:rsidRDefault="007F41AB" w:rsidP="00F758B8">
            <w:pPr>
              <w:pStyle w:val="aa"/>
              <w:spacing w:line="360" w:lineRule="exact"/>
              <w:ind w:left="-5" w:firstLineChars="200" w:firstLine="440"/>
              <w:rPr>
                <w:kern w:val="0"/>
              </w:rPr>
            </w:pPr>
            <w:r w:rsidRPr="00196EB5">
              <w:rPr>
                <w:rFonts w:hint="eastAsia"/>
                <w:kern w:val="0"/>
              </w:rPr>
              <w:t>第</w:t>
            </w:r>
            <w:r w:rsidR="00F758B8" w:rsidRPr="00196EB5">
              <w:rPr>
                <w:kern w:val="0"/>
              </w:rPr>
              <w:t>6</w:t>
            </w:r>
            <w:r w:rsidRPr="00196EB5">
              <w:rPr>
                <w:rFonts w:hint="eastAsia"/>
                <w:kern w:val="0"/>
              </w:rPr>
              <w:t>期目標以增加接管戶數為指標，但經查各年度全國公共污水下水道用戶接管普及率雖由</w:t>
            </w:r>
            <w:r w:rsidRPr="00196EB5">
              <w:rPr>
                <w:kern w:val="0"/>
              </w:rPr>
              <w:t>104</w:t>
            </w:r>
            <w:r w:rsidRPr="00196EB5">
              <w:rPr>
                <w:rFonts w:hint="eastAsia"/>
                <w:kern w:val="0"/>
              </w:rPr>
              <w:t>年底</w:t>
            </w:r>
            <w:r w:rsidRPr="00196EB5">
              <w:rPr>
                <w:kern w:val="0"/>
              </w:rPr>
              <w:t>28.35%</w:t>
            </w:r>
            <w:r w:rsidRPr="00196EB5">
              <w:rPr>
                <w:rFonts w:hint="eastAsia"/>
                <w:kern w:val="0"/>
              </w:rPr>
              <w:t>逐年提升至</w:t>
            </w:r>
            <w:r w:rsidR="00F758B8" w:rsidRPr="00196EB5">
              <w:rPr>
                <w:kern w:val="0"/>
              </w:rPr>
              <w:t>111</w:t>
            </w:r>
            <w:r w:rsidRPr="00196EB5">
              <w:rPr>
                <w:rFonts w:hint="eastAsia"/>
                <w:kern w:val="0"/>
              </w:rPr>
              <w:t>年</w:t>
            </w:r>
            <w:r w:rsidRPr="00196EB5">
              <w:rPr>
                <w:kern w:val="0"/>
              </w:rPr>
              <w:t>8</w:t>
            </w:r>
            <w:r w:rsidRPr="00196EB5">
              <w:rPr>
                <w:rFonts w:hint="eastAsia"/>
                <w:kern w:val="0"/>
              </w:rPr>
              <w:t>月底</w:t>
            </w:r>
            <w:r w:rsidRPr="00196EB5">
              <w:rPr>
                <w:kern w:val="0"/>
              </w:rPr>
              <w:t>41.75%</w:t>
            </w:r>
            <w:r w:rsidRPr="00196EB5">
              <w:rPr>
                <w:rFonts w:hint="eastAsia"/>
                <w:kern w:val="0"/>
              </w:rPr>
              <w:t>，然仍有彰化縣（</w:t>
            </w:r>
            <w:r w:rsidRPr="00196EB5">
              <w:rPr>
                <w:kern w:val="0"/>
              </w:rPr>
              <w:t>3.54%</w:t>
            </w:r>
            <w:r w:rsidRPr="00196EB5">
              <w:rPr>
                <w:rFonts w:hint="eastAsia"/>
                <w:kern w:val="0"/>
              </w:rPr>
              <w:t>）、南投縣（</w:t>
            </w:r>
            <w:r w:rsidRPr="00196EB5">
              <w:rPr>
                <w:kern w:val="0"/>
              </w:rPr>
              <w:t>6.67%</w:t>
            </w:r>
            <w:r w:rsidRPr="00196EB5">
              <w:rPr>
                <w:rFonts w:hint="eastAsia"/>
                <w:kern w:val="0"/>
              </w:rPr>
              <w:t>）、雲林縣（</w:t>
            </w:r>
            <w:r w:rsidRPr="00196EB5">
              <w:rPr>
                <w:kern w:val="0"/>
              </w:rPr>
              <w:t>5.06%</w:t>
            </w:r>
            <w:r w:rsidRPr="00196EB5">
              <w:rPr>
                <w:rFonts w:hint="eastAsia"/>
                <w:kern w:val="0"/>
              </w:rPr>
              <w:t>）、嘉義縣（</w:t>
            </w:r>
            <w:r w:rsidRPr="00196EB5">
              <w:rPr>
                <w:kern w:val="0"/>
              </w:rPr>
              <w:t>8.68%</w:t>
            </w:r>
            <w:r w:rsidRPr="00196EB5">
              <w:rPr>
                <w:rFonts w:hint="eastAsia"/>
                <w:kern w:val="0"/>
              </w:rPr>
              <w:t>）、台東縣（</w:t>
            </w:r>
            <w:r w:rsidRPr="00196EB5">
              <w:rPr>
                <w:kern w:val="0"/>
              </w:rPr>
              <w:t>4.11%</w:t>
            </w:r>
            <w:r w:rsidRPr="00196EB5">
              <w:rPr>
                <w:rFonts w:hint="eastAsia"/>
                <w:kern w:val="0"/>
              </w:rPr>
              <w:t>）、澎湖縣（</w:t>
            </w:r>
            <w:r w:rsidRPr="00196EB5">
              <w:rPr>
                <w:kern w:val="0"/>
              </w:rPr>
              <w:t>0.82%</w:t>
            </w:r>
            <w:r w:rsidRPr="00196EB5">
              <w:rPr>
                <w:rFonts w:hint="eastAsia"/>
                <w:kern w:val="0"/>
              </w:rPr>
              <w:t>）及嘉義市（</w:t>
            </w:r>
            <w:r w:rsidRPr="00196EB5">
              <w:rPr>
                <w:kern w:val="0"/>
              </w:rPr>
              <w:t>6.55%</w:t>
            </w:r>
            <w:r w:rsidRPr="00196EB5">
              <w:rPr>
                <w:rFonts w:hint="eastAsia"/>
                <w:kern w:val="0"/>
              </w:rPr>
              <w:t>）等</w:t>
            </w:r>
            <w:r w:rsidR="00F758B8" w:rsidRPr="00196EB5">
              <w:rPr>
                <w:kern w:val="0"/>
              </w:rPr>
              <w:t>7</w:t>
            </w:r>
            <w:r w:rsidR="00F758B8" w:rsidRPr="00196EB5">
              <w:rPr>
                <w:rFonts w:hint="eastAsia"/>
                <w:kern w:val="0"/>
              </w:rPr>
              <w:t>個</w:t>
            </w:r>
            <w:r w:rsidRPr="00196EB5">
              <w:rPr>
                <w:rFonts w:hint="eastAsia"/>
                <w:kern w:val="0"/>
              </w:rPr>
              <w:t>縣市之公共污水下水道用戶接管普及率未及</w:t>
            </w:r>
            <w:r w:rsidRPr="00196EB5">
              <w:rPr>
                <w:kern w:val="0"/>
              </w:rPr>
              <w:t>1</w:t>
            </w:r>
            <w:r w:rsidRPr="00196EB5">
              <w:rPr>
                <w:rFonts w:hint="eastAsia"/>
                <w:kern w:val="0"/>
              </w:rPr>
              <w:t>成，仍待與各地方政府研謀提升，以期改善水質及生活環境。爰此，請向立法院內政委員會提出書面報告。</w:t>
            </w:r>
          </w:p>
        </w:tc>
        <w:tc>
          <w:tcPr>
            <w:tcW w:w="4165" w:type="dxa"/>
            <w:shd w:val="clear" w:color="auto" w:fill="auto"/>
          </w:tcPr>
          <w:p w:rsidR="007F41AB" w:rsidRPr="00196EB5" w:rsidRDefault="007F41AB" w:rsidP="009129ED">
            <w:pPr>
              <w:pStyle w:val="aa"/>
              <w:spacing w:line="360" w:lineRule="exact"/>
              <w:ind w:leftChars="-18" w:left="12" w:hangingChars="25" w:hanging="55"/>
            </w:pPr>
            <w:r w:rsidRPr="00196EB5">
              <w:rPr>
                <w:rFonts w:hint="eastAsia"/>
              </w:rPr>
              <w:t>本案業於112年3月9日以台內營字第1121040710號函，將「污水下水道建設計畫」書面報告函送立法院並副知立法院內政委員會在案，茲摘述內容如下：</w:t>
            </w:r>
          </w:p>
          <w:p w:rsidR="007F41AB" w:rsidRPr="00196EB5" w:rsidRDefault="007F41AB" w:rsidP="00834FF3">
            <w:pPr>
              <w:pStyle w:val="aa"/>
              <w:numPr>
                <w:ilvl w:val="0"/>
                <w:numId w:val="43"/>
              </w:numPr>
              <w:spacing w:line="360" w:lineRule="exact"/>
              <w:ind w:leftChars="0" w:firstLineChars="0"/>
            </w:pPr>
            <w:r w:rsidRPr="00196EB5">
              <w:rPr>
                <w:rFonts w:hint="eastAsia"/>
              </w:rPr>
              <w:t>截至112年6月底止，全國用戶接管戶數達382萬7,074戶，普及率為41.75%，111年度提升17萬餘戶，已達成六期計畫年度所訂接管13萬戶之目標。</w:t>
            </w:r>
          </w:p>
          <w:p w:rsidR="007F41AB" w:rsidRPr="00196EB5" w:rsidRDefault="007F41AB" w:rsidP="00834FF3">
            <w:pPr>
              <w:pStyle w:val="aa"/>
              <w:numPr>
                <w:ilvl w:val="0"/>
                <w:numId w:val="43"/>
              </w:numPr>
              <w:spacing w:line="360" w:lineRule="exact"/>
              <w:ind w:leftChars="0" w:firstLineChars="0"/>
            </w:pPr>
            <w:r w:rsidRPr="00196EB5">
              <w:rPr>
                <w:rFonts w:hint="eastAsia"/>
              </w:rPr>
              <w:t>普及率未達10%之7個縣市，經查多為早期原計畫以促參方式辦理之系統，因規模較小，其污水處理成本高，不具吸引廠商投資效益，致較晚推動；再因污水下水道施作，道路常已佈滿管線，施設污水管線需等待其餘管線單位遷移後才可順利施設，而用戶接管涉及民眾私領域施作，遇有違建情形必須拆除部分牴觸物後才可進行，致相關縣市普及率難以快速提升，經統計，用戶接管普及率提升</w:t>
            </w:r>
            <w:r w:rsidRPr="00196EB5">
              <w:rPr>
                <w:rFonts w:hint="eastAsia"/>
              </w:rPr>
              <w:lastRenderedPageBreak/>
              <w:t>1%，需接管約9萬戶，實際辦理時需逐戶克服困難後才可進行後續相關建設。</w:t>
            </w:r>
          </w:p>
          <w:p w:rsidR="007F41AB" w:rsidRPr="00196EB5" w:rsidRDefault="007F41AB" w:rsidP="00834FF3">
            <w:pPr>
              <w:pStyle w:val="aa"/>
              <w:numPr>
                <w:ilvl w:val="0"/>
                <w:numId w:val="43"/>
              </w:numPr>
              <w:spacing w:line="360" w:lineRule="exact"/>
              <w:ind w:leftChars="0" w:firstLineChars="0"/>
            </w:pPr>
            <w:r w:rsidRPr="00196EB5">
              <w:rPr>
                <w:rFonts w:hint="eastAsia"/>
              </w:rPr>
              <w:t>後續仍以每年接管13萬戶為目標，預計至115年底公共污水下水道接管戶數累計達到407萬戶，屆時公共污水下水道普及率預計達46%。</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69"/>
              </w:numPr>
              <w:ind w:leftChars="0" w:firstLineChars="0"/>
              <w:jc w:val="left"/>
            </w:pPr>
          </w:p>
        </w:tc>
        <w:tc>
          <w:tcPr>
            <w:tcW w:w="4316" w:type="dxa"/>
            <w:shd w:val="clear" w:color="auto" w:fill="auto"/>
          </w:tcPr>
          <w:p w:rsidR="007F41AB" w:rsidRPr="00196EB5" w:rsidRDefault="002E628D" w:rsidP="00C363E9">
            <w:pPr>
              <w:pStyle w:val="aa"/>
              <w:spacing w:line="360" w:lineRule="exact"/>
              <w:ind w:left="-1" w:hangingChars="2" w:hanging="4"/>
              <w:rPr>
                <w:kern w:val="0"/>
              </w:rPr>
            </w:pPr>
            <w:r w:rsidRPr="00196EB5">
              <w:rPr>
                <w:kern w:val="0"/>
              </w:rPr>
              <w:t>112</w:t>
            </w:r>
            <w:r w:rsidR="007F41AB" w:rsidRPr="00196EB5">
              <w:rPr>
                <w:rFonts w:hint="eastAsia"/>
                <w:kern w:val="0"/>
              </w:rPr>
              <w:t>年度營建署及所屬單位預算案「下水道管理業務－污水下水道建設計畫」項下編列獎補助費</w:t>
            </w:r>
            <w:r w:rsidRPr="00196EB5">
              <w:rPr>
                <w:kern w:val="0"/>
              </w:rPr>
              <w:t>146</w:t>
            </w:r>
            <w:r w:rsidR="007F41AB" w:rsidRPr="00196EB5">
              <w:rPr>
                <w:rFonts w:hint="eastAsia"/>
                <w:kern w:val="0"/>
              </w:rPr>
              <w:t>億</w:t>
            </w:r>
            <w:r w:rsidR="007F41AB" w:rsidRPr="00196EB5">
              <w:rPr>
                <w:kern w:val="0"/>
              </w:rPr>
              <w:t>7,556</w:t>
            </w:r>
            <w:r w:rsidR="007F41AB" w:rsidRPr="00196EB5">
              <w:rPr>
                <w:rFonts w:hint="eastAsia"/>
                <w:kern w:val="0"/>
              </w:rPr>
              <w:t>萬</w:t>
            </w:r>
            <w:r w:rsidR="007F41AB" w:rsidRPr="00196EB5">
              <w:rPr>
                <w:kern w:val="0"/>
              </w:rPr>
              <w:t>3</w:t>
            </w:r>
            <w:r w:rsidR="007F41AB" w:rsidRPr="00196EB5">
              <w:rPr>
                <w:rFonts w:hint="eastAsia"/>
                <w:kern w:val="0"/>
              </w:rPr>
              <w:t>千元，辦理污水下水道第</w:t>
            </w:r>
            <w:r w:rsidRPr="00196EB5">
              <w:rPr>
                <w:kern w:val="0"/>
              </w:rPr>
              <w:t>6</w:t>
            </w:r>
            <w:r w:rsidR="007F41AB" w:rsidRPr="00196EB5">
              <w:rPr>
                <w:rFonts w:hint="eastAsia"/>
                <w:kern w:val="0"/>
              </w:rPr>
              <w:t>期建設計畫。</w:t>
            </w:r>
          </w:p>
          <w:p w:rsidR="007F41AB" w:rsidRPr="00196EB5" w:rsidRDefault="007F41AB" w:rsidP="00871159">
            <w:pPr>
              <w:pStyle w:val="aa"/>
              <w:spacing w:line="360" w:lineRule="exact"/>
              <w:ind w:left="-5" w:firstLineChars="200" w:firstLine="440"/>
              <w:rPr>
                <w:kern w:val="0"/>
              </w:rPr>
            </w:pPr>
            <w:r w:rsidRPr="00196EB5">
              <w:rPr>
                <w:rFonts w:hint="eastAsia"/>
                <w:kern w:val="0"/>
              </w:rPr>
              <w:t>我國</w:t>
            </w:r>
            <w:r w:rsidRPr="00196EB5">
              <w:rPr>
                <w:kern w:val="0"/>
              </w:rPr>
              <w:t>81</w:t>
            </w:r>
            <w:r w:rsidRPr="00196EB5">
              <w:rPr>
                <w:rFonts w:hint="eastAsia"/>
                <w:kern w:val="0"/>
              </w:rPr>
              <w:t>年起辦理污水下水道各期建設計畫，目前已完成第</w:t>
            </w:r>
            <w:r w:rsidR="002E628D" w:rsidRPr="00196EB5">
              <w:rPr>
                <w:kern w:val="0"/>
              </w:rPr>
              <w:t>1-5</w:t>
            </w:r>
            <w:r w:rsidRPr="00196EB5">
              <w:rPr>
                <w:rFonts w:hint="eastAsia"/>
                <w:kern w:val="0"/>
              </w:rPr>
              <w:t>期計畫，並進入第</w:t>
            </w:r>
            <w:r w:rsidR="002E628D" w:rsidRPr="00196EB5">
              <w:rPr>
                <w:kern w:val="0"/>
              </w:rPr>
              <w:t>6</w:t>
            </w:r>
            <w:r w:rsidRPr="00196EB5">
              <w:rPr>
                <w:rFonts w:hint="eastAsia"/>
                <w:kern w:val="0"/>
              </w:rPr>
              <w:t>期計畫，而第</w:t>
            </w:r>
            <w:r w:rsidR="002E628D" w:rsidRPr="00196EB5">
              <w:rPr>
                <w:kern w:val="0"/>
              </w:rPr>
              <w:t>6</w:t>
            </w:r>
            <w:r w:rsidRPr="00196EB5">
              <w:rPr>
                <w:rFonts w:hint="eastAsia"/>
                <w:kern w:val="0"/>
              </w:rPr>
              <w:t>期污水下水道建設計畫（</w:t>
            </w:r>
            <w:r w:rsidR="002E628D" w:rsidRPr="00196EB5">
              <w:rPr>
                <w:kern w:val="0"/>
              </w:rPr>
              <w:t>110-115</w:t>
            </w:r>
            <w:r w:rsidRPr="00196EB5">
              <w:rPr>
                <w:rFonts w:hint="eastAsia"/>
                <w:kern w:val="0"/>
              </w:rPr>
              <w:t>年）改以增加接管戶數為績效指標，預計每年增加</w:t>
            </w:r>
            <w:r w:rsidR="002E628D" w:rsidRPr="00196EB5">
              <w:rPr>
                <w:kern w:val="0"/>
              </w:rPr>
              <w:t>13</w:t>
            </w:r>
            <w:r w:rsidRPr="00196EB5">
              <w:rPr>
                <w:rFonts w:hint="eastAsia"/>
                <w:kern w:val="0"/>
              </w:rPr>
              <w:t>萬戶。雖各年度全國公共污水下水道用戶接管普及率由</w:t>
            </w:r>
            <w:r w:rsidR="002E628D" w:rsidRPr="00196EB5">
              <w:rPr>
                <w:kern w:val="0"/>
              </w:rPr>
              <w:t>104</w:t>
            </w:r>
            <w:r w:rsidRPr="00196EB5">
              <w:rPr>
                <w:rFonts w:hint="eastAsia"/>
                <w:kern w:val="0"/>
              </w:rPr>
              <w:t>年底</w:t>
            </w:r>
            <w:r w:rsidRPr="00196EB5">
              <w:rPr>
                <w:kern w:val="0"/>
              </w:rPr>
              <w:t>28.35%</w:t>
            </w:r>
            <w:r w:rsidRPr="00196EB5">
              <w:rPr>
                <w:rFonts w:hint="eastAsia"/>
                <w:kern w:val="0"/>
              </w:rPr>
              <w:t>逐年提升至</w:t>
            </w:r>
            <w:r w:rsidR="002E628D" w:rsidRPr="00196EB5">
              <w:rPr>
                <w:kern w:val="0"/>
              </w:rPr>
              <w:t>111</w:t>
            </w:r>
            <w:r w:rsidRPr="00196EB5">
              <w:rPr>
                <w:rFonts w:hint="eastAsia"/>
                <w:kern w:val="0"/>
              </w:rPr>
              <w:t>年</w:t>
            </w:r>
            <w:r w:rsidRPr="00196EB5">
              <w:rPr>
                <w:kern w:val="0"/>
              </w:rPr>
              <w:t>8</w:t>
            </w:r>
            <w:r w:rsidRPr="00196EB5">
              <w:rPr>
                <w:rFonts w:hint="eastAsia"/>
                <w:kern w:val="0"/>
              </w:rPr>
              <w:t>月底</w:t>
            </w:r>
            <w:r w:rsidRPr="00196EB5">
              <w:rPr>
                <w:kern w:val="0"/>
              </w:rPr>
              <w:t>41.75%</w:t>
            </w:r>
            <w:r w:rsidRPr="00196EB5">
              <w:rPr>
                <w:rFonts w:hint="eastAsia"/>
                <w:kern w:val="0"/>
              </w:rPr>
              <w:t>，惟截至</w:t>
            </w:r>
            <w:r w:rsidR="002E628D" w:rsidRPr="00196EB5">
              <w:rPr>
                <w:kern w:val="0"/>
              </w:rPr>
              <w:t>111</w:t>
            </w:r>
            <w:r w:rsidRPr="00196EB5">
              <w:rPr>
                <w:rFonts w:hint="eastAsia"/>
                <w:kern w:val="0"/>
              </w:rPr>
              <w:t>年</w:t>
            </w:r>
            <w:r w:rsidR="002E628D" w:rsidRPr="00196EB5">
              <w:rPr>
                <w:kern w:val="0"/>
              </w:rPr>
              <w:t>8</w:t>
            </w:r>
            <w:r w:rsidRPr="00196EB5">
              <w:rPr>
                <w:rFonts w:hint="eastAsia"/>
                <w:kern w:val="0"/>
              </w:rPr>
              <w:t>月底公共污水下水道平均用戶接管普及率為</w:t>
            </w:r>
            <w:r w:rsidRPr="00196EB5">
              <w:rPr>
                <w:kern w:val="0"/>
              </w:rPr>
              <w:t>40.75%</w:t>
            </w:r>
            <w:r w:rsidRPr="00196EB5">
              <w:rPr>
                <w:rFonts w:hint="eastAsia"/>
                <w:kern w:val="0"/>
              </w:rPr>
              <w:t>，然仍有彰化縣（</w:t>
            </w:r>
            <w:r w:rsidRPr="00196EB5">
              <w:rPr>
                <w:kern w:val="0"/>
              </w:rPr>
              <w:t>3.54%</w:t>
            </w:r>
            <w:r w:rsidRPr="00196EB5">
              <w:rPr>
                <w:rFonts w:hint="eastAsia"/>
                <w:kern w:val="0"/>
              </w:rPr>
              <w:t>）、南投縣（</w:t>
            </w:r>
            <w:r w:rsidRPr="00196EB5">
              <w:rPr>
                <w:kern w:val="0"/>
              </w:rPr>
              <w:t>6.67%</w:t>
            </w:r>
            <w:r w:rsidRPr="00196EB5">
              <w:rPr>
                <w:rFonts w:hint="eastAsia"/>
                <w:kern w:val="0"/>
              </w:rPr>
              <w:t>）、雲林縣（</w:t>
            </w:r>
            <w:r w:rsidRPr="00196EB5">
              <w:rPr>
                <w:kern w:val="0"/>
              </w:rPr>
              <w:t>5.06%</w:t>
            </w:r>
            <w:r w:rsidRPr="00196EB5">
              <w:rPr>
                <w:rFonts w:hint="eastAsia"/>
                <w:kern w:val="0"/>
              </w:rPr>
              <w:t>）、嘉義縣（</w:t>
            </w:r>
            <w:r w:rsidRPr="00196EB5">
              <w:rPr>
                <w:kern w:val="0"/>
              </w:rPr>
              <w:t>8.68%</w:t>
            </w:r>
            <w:r w:rsidRPr="00196EB5">
              <w:rPr>
                <w:rFonts w:hint="eastAsia"/>
                <w:kern w:val="0"/>
              </w:rPr>
              <w:t>）、台東縣（</w:t>
            </w:r>
            <w:r w:rsidRPr="00196EB5">
              <w:rPr>
                <w:kern w:val="0"/>
              </w:rPr>
              <w:t>4.11%</w:t>
            </w:r>
            <w:r w:rsidRPr="00196EB5">
              <w:rPr>
                <w:rFonts w:hint="eastAsia"/>
                <w:kern w:val="0"/>
              </w:rPr>
              <w:t>）、澎湖縣（</w:t>
            </w:r>
            <w:r w:rsidRPr="00196EB5">
              <w:rPr>
                <w:kern w:val="0"/>
              </w:rPr>
              <w:t>0.82%</w:t>
            </w:r>
            <w:r w:rsidRPr="00196EB5">
              <w:rPr>
                <w:rFonts w:hint="eastAsia"/>
                <w:kern w:val="0"/>
              </w:rPr>
              <w:t>）及嘉義市（</w:t>
            </w:r>
            <w:r w:rsidRPr="00196EB5">
              <w:rPr>
                <w:kern w:val="0"/>
              </w:rPr>
              <w:t>6.55%</w:t>
            </w:r>
            <w:r w:rsidRPr="00196EB5">
              <w:rPr>
                <w:rFonts w:hint="eastAsia"/>
                <w:kern w:val="0"/>
              </w:rPr>
              <w:t>）等</w:t>
            </w:r>
            <w:r w:rsidR="00871159" w:rsidRPr="00196EB5">
              <w:rPr>
                <w:kern w:val="0"/>
              </w:rPr>
              <w:t>7</w:t>
            </w:r>
            <w:r w:rsidRPr="00196EB5">
              <w:rPr>
                <w:rFonts w:hint="eastAsia"/>
                <w:kern w:val="0"/>
              </w:rPr>
              <w:t>個縣市之公共污水下水道用戶接管普及率未及</w:t>
            </w:r>
            <w:r w:rsidRPr="00196EB5">
              <w:rPr>
                <w:kern w:val="0"/>
              </w:rPr>
              <w:t>1</w:t>
            </w:r>
            <w:r w:rsidRPr="00196EB5">
              <w:rPr>
                <w:rFonts w:hint="eastAsia"/>
                <w:kern w:val="0"/>
              </w:rPr>
              <w:t>成，顯見有檢討改善之必要，爰請營建署於</w:t>
            </w:r>
            <w:r w:rsidR="00871159" w:rsidRPr="00196EB5">
              <w:rPr>
                <w:kern w:val="0"/>
              </w:rPr>
              <w:t>3</w:t>
            </w:r>
            <w:r w:rsidRPr="00196EB5">
              <w:rPr>
                <w:rFonts w:hint="eastAsia"/>
                <w:kern w:val="0"/>
              </w:rPr>
              <w:t>個月內，檢討相關作為及改善措施，向立法院內政委員會提出書面報告。</w:t>
            </w:r>
          </w:p>
        </w:tc>
        <w:tc>
          <w:tcPr>
            <w:tcW w:w="4165" w:type="dxa"/>
            <w:shd w:val="clear" w:color="auto" w:fill="auto"/>
          </w:tcPr>
          <w:p w:rsidR="007F41AB" w:rsidRPr="00196EB5" w:rsidRDefault="007F41AB" w:rsidP="005F280D">
            <w:pPr>
              <w:pStyle w:val="aa"/>
              <w:spacing w:line="360" w:lineRule="exact"/>
              <w:ind w:leftChars="-18" w:left="12" w:hangingChars="25" w:hanging="55"/>
            </w:pPr>
            <w:r w:rsidRPr="00196EB5">
              <w:rPr>
                <w:rFonts w:hint="eastAsia"/>
              </w:rPr>
              <w:t>本案業於112年3月13日以台內營字第1121041169號函，將「污水下水道建設計畫」書面報告函送立法院並副知立法院內政委員會在案，茲摘述內容如下：</w:t>
            </w:r>
          </w:p>
          <w:p w:rsidR="007F41AB" w:rsidRPr="00196EB5" w:rsidRDefault="007F41AB" w:rsidP="00834FF3">
            <w:pPr>
              <w:pStyle w:val="aa"/>
              <w:numPr>
                <w:ilvl w:val="0"/>
                <w:numId w:val="44"/>
              </w:numPr>
              <w:spacing w:line="360" w:lineRule="exact"/>
              <w:ind w:leftChars="0" w:firstLineChars="0"/>
            </w:pPr>
            <w:r w:rsidRPr="00196EB5">
              <w:rPr>
                <w:rFonts w:hint="eastAsia"/>
              </w:rPr>
              <w:t>截至112年6月底止，全國用戶接管戶數達382萬7,074戶，普及率為41.75%。</w:t>
            </w:r>
          </w:p>
          <w:p w:rsidR="007F41AB" w:rsidRPr="00196EB5" w:rsidRDefault="007F41AB" w:rsidP="00834FF3">
            <w:pPr>
              <w:pStyle w:val="aa"/>
              <w:numPr>
                <w:ilvl w:val="0"/>
                <w:numId w:val="44"/>
              </w:numPr>
              <w:spacing w:line="360" w:lineRule="exact"/>
              <w:ind w:leftChars="0" w:firstLineChars="0"/>
            </w:pPr>
            <w:r w:rsidRPr="00196EB5">
              <w:rPr>
                <w:rFonts w:hint="eastAsia"/>
              </w:rPr>
              <w:t>普及率未達10%之7個縣市，經查多為早期原計畫以促參方式辦理之系統，因規模較小，其污水處理成本高，不具吸引廠商投資效益，致較晚推動；再因污水下水道施作，道路常已佈滿管線，施設污水管線需等待其餘管線單位遷移後才可順利施設，而用戶接管涉及民眾私領域施作，遇有違建情形實際施工必須拆除部分牴觸物後才可進行，致相關縣市普及率難以快速提升，經統計，用戶接管普及率提升1%，需接管約9萬戶，實際辦理時需逐戶克服困難後才可進行後續相關建設。</w:t>
            </w:r>
          </w:p>
          <w:p w:rsidR="007F41AB" w:rsidRPr="00196EB5" w:rsidRDefault="007F41AB" w:rsidP="00834FF3">
            <w:pPr>
              <w:pStyle w:val="aa"/>
              <w:numPr>
                <w:ilvl w:val="0"/>
                <w:numId w:val="44"/>
              </w:numPr>
              <w:spacing w:line="360" w:lineRule="exact"/>
              <w:ind w:leftChars="0" w:firstLineChars="0"/>
            </w:pPr>
            <w:r w:rsidRPr="00196EB5">
              <w:rPr>
                <w:rFonts w:hint="eastAsia"/>
              </w:rPr>
              <w:t>後續仍以每年接管13萬戶為目標，預計至115年底公共污水下水道接管戶數累計達到407萬戶，屆時公共污水下水道普及率預計達46%。</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0"/>
              </w:numPr>
              <w:ind w:leftChars="0" w:firstLineChars="0"/>
              <w:jc w:val="left"/>
            </w:pPr>
          </w:p>
        </w:tc>
        <w:tc>
          <w:tcPr>
            <w:tcW w:w="4316" w:type="dxa"/>
            <w:shd w:val="clear" w:color="auto" w:fill="auto"/>
          </w:tcPr>
          <w:p w:rsidR="007F41AB" w:rsidRPr="00196EB5" w:rsidRDefault="00871159" w:rsidP="00C71083">
            <w:pPr>
              <w:pStyle w:val="aa"/>
              <w:spacing w:line="360" w:lineRule="exact"/>
              <w:ind w:left="-1" w:hangingChars="2" w:hanging="4"/>
              <w:rPr>
                <w:kern w:val="0"/>
              </w:rPr>
            </w:pPr>
            <w:r w:rsidRPr="00196EB5">
              <w:rPr>
                <w:kern w:val="0"/>
              </w:rPr>
              <w:t>112</w:t>
            </w:r>
            <w:r w:rsidR="007F41AB" w:rsidRPr="00196EB5">
              <w:rPr>
                <w:rFonts w:hint="eastAsia"/>
                <w:kern w:val="0"/>
              </w:rPr>
              <w:t>年度營建署及所屬預算案「營建業務」編列</w:t>
            </w:r>
            <w:r w:rsidRPr="00196EB5">
              <w:rPr>
                <w:kern w:val="0"/>
              </w:rPr>
              <w:t>360</w:t>
            </w:r>
            <w:r w:rsidR="007F41AB" w:rsidRPr="00196EB5">
              <w:rPr>
                <w:rFonts w:hint="eastAsia"/>
                <w:kern w:val="0"/>
              </w:rPr>
              <w:t>億</w:t>
            </w:r>
            <w:r w:rsidR="007F41AB" w:rsidRPr="00196EB5">
              <w:rPr>
                <w:kern w:val="0"/>
              </w:rPr>
              <w:t>3,737</w:t>
            </w:r>
            <w:r w:rsidR="007F41AB" w:rsidRPr="00196EB5">
              <w:rPr>
                <w:rFonts w:hint="eastAsia"/>
                <w:kern w:val="0"/>
              </w:rPr>
              <w:t>萬</w:t>
            </w:r>
            <w:r w:rsidRPr="00196EB5">
              <w:rPr>
                <w:kern w:val="0"/>
              </w:rPr>
              <w:t>6</w:t>
            </w:r>
            <w:r w:rsidR="007F41AB" w:rsidRPr="00196EB5">
              <w:rPr>
                <w:rFonts w:hint="eastAsia"/>
                <w:kern w:val="0"/>
              </w:rPr>
              <w:t>千元，係用於辦理綜合開發、建築管理、公共設施管理等業務。</w:t>
            </w:r>
          </w:p>
          <w:p w:rsidR="007F41AB" w:rsidRPr="00196EB5" w:rsidRDefault="007F41AB" w:rsidP="00C71083">
            <w:pPr>
              <w:pStyle w:val="aa"/>
              <w:spacing w:line="360" w:lineRule="exact"/>
              <w:ind w:left="-5" w:firstLineChars="200" w:firstLine="440"/>
              <w:rPr>
                <w:kern w:val="0"/>
              </w:rPr>
            </w:pPr>
            <w:r w:rsidRPr="00196EB5">
              <w:rPr>
                <w:rFonts w:hint="eastAsia"/>
                <w:kern w:val="0"/>
              </w:rPr>
              <w:lastRenderedPageBreak/>
              <w:t>依據「兒童遊戲場設施安全管理規範」第</w:t>
            </w:r>
            <w:r w:rsidR="00871159" w:rsidRPr="00196EB5">
              <w:rPr>
                <w:kern w:val="0"/>
              </w:rPr>
              <w:t>4</w:t>
            </w:r>
            <w:r w:rsidRPr="00196EB5">
              <w:rPr>
                <w:rFonts w:hint="eastAsia"/>
                <w:kern w:val="0"/>
              </w:rPr>
              <w:t>點規定，衛生福利部要求各主管機關，應於</w:t>
            </w:r>
            <w:r w:rsidR="00871159" w:rsidRPr="00196EB5">
              <w:rPr>
                <w:kern w:val="0"/>
              </w:rPr>
              <w:t>112</w:t>
            </w:r>
            <w:r w:rsidRPr="00196EB5">
              <w:rPr>
                <w:rFonts w:hint="eastAsia"/>
                <w:kern w:val="0"/>
              </w:rPr>
              <w:t>年</w:t>
            </w:r>
            <w:r w:rsidR="00871159" w:rsidRPr="00196EB5">
              <w:rPr>
                <w:kern w:val="0"/>
              </w:rPr>
              <w:t>1</w:t>
            </w:r>
            <w:r w:rsidRPr="00196EB5">
              <w:rPr>
                <w:rFonts w:hint="eastAsia"/>
                <w:kern w:val="0"/>
              </w:rPr>
              <w:t>月</w:t>
            </w:r>
            <w:r w:rsidRPr="00196EB5">
              <w:rPr>
                <w:kern w:val="0"/>
              </w:rPr>
              <w:t>24</w:t>
            </w:r>
            <w:r w:rsidRPr="00196EB5">
              <w:rPr>
                <w:rFonts w:hint="eastAsia"/>
                <w:kern w:val="0"/>
              </w:rPr>
              <w:t>日前完成兒童遊戲場備查作業，以維護兒童遊戲安全，營建署作為中央營建主管機關，主責公園、綠地、廣場等附設兒童遊戲場設施之管理及備查。</w:t>
            </w:r>
          </w:p>
          <w:p w:rsidR="007F41AB" w:rsidRPr="00196EB5" w:rsidRDefault="007F41AB" w:rsidP="00C71083">
            <w:pPr>
              <w:pStyle w:val="aa"/>
              <w:spacing w:line="360" w:lineRule="exact"/>
              <w:ind w:left="-5" w:firstLineChars="200" w:firstLine="440"/>
              <w:rPr>
                <w:kern w:val="0"/>
              </w:rPr>
            </w:pPr>
            <w:r w:rsidRPr="00196EB5">
              <w:rPr>
                <w:rFonts w:hint="eastAsia"/>
                <w:kern w:val="0"/>
              </w:rPr>
              <w:t>經查截至</w:t>
            </w:r>
            <w:r w:rsidR="00871159" w:rsidRPr="00196EB5">
              <w:rPr>
                <w:kern w:val="0"/>
              </w:rPr>
              <w:t>111</w:t>
            </w:r>
            <w:r w:rsidRPr="00196EB5">
              <w:rPr>
                <w:rFonts w:hint="eastAsia"/>
                <w:kern w:val="0"/>
              </w:rPr>
              <w:t>年</w:t>
            </w:r>
            <w:r w:rsidRPr="00196EB5">
              <w:rPr>
                <w:kern w:val="0"/>
              </w:rPr>
              <w:t>10</w:t>
            </w:r>
            <w:r w:rsidRPr="00196EB5">
              <w:rPr>
                <w:rFonts w:hint="eastAsia"/>
                <w:kern w:val="0"/>
              </w:rPr>
              <w:t>月底，全國備查率僅達</w:t>
            </w:r>
            <w:r w:rsidRPr="00196EB5">
              <w:rPr>
                <w:kern w:val="0"/>
              </w:rPr>
              <w:t>83.8%</w:t>
            </w:r>
            <w:r w:rsidRPr="00196EB5">
              <w:rPr>
                <w:rFonts w:hint="eastAsia"/>
                <w:kern w:val="0"/>
              </w:rPr>
              <w:t>，而台南市、新竹縣、雲林縣、屏東縣、基隆市、連江縣等縣市，公園附設之兒童遊戲場備查率更未達</w:t>
            </w:r>
            <w:r w:rsidR="00871159" w:rsidRPr="00196EB5">
              <w:rPr>
                <w:kern w:val="0"/>
              </w:rPr>
              <w:t>5</w:t>
            </w:r>
            <w:r w:rsidRPr="00196EB5">
              <w:rPr>
                <w:rFonts w:hint="eastAsia"/>
                <w:kern w:val="0"/>
              </w:rPr>
              <w:t>成，營建署應加強推動備查之執行。</w:t>
            </w:r>
          </w:p>
          <w:p w:rsidR="007F41AB" w:rsidRPr="00196EB5" w:rsidRDefault="007F41AB" w:rsidP="00C71083">
            <w:pPr>
              <w:pStyle w:val="aa"/>
              <w:spacing w:line="360" w:lineRule="exact"/>
              <w:ind w:left="-5" w:firstLineChars="200" w:firstLine="440"/>
              <w:rPr>
                <w:kern w:val="0"/>
              </w:rPr>
            </w:pPr>
            <w:r w:rsidRPr="00196EB5">
              <w:rPr>
                <w:rFonts w:hint="eastAsia"/>
                <w:kern w:val="0"/>
              </w:rPr>
              <w:t>爰此凍結</w:t>
            </w:r>
            <w:r w:rsidR="00871159" w:rsidRPr="00196EB5">
              <w:rPr>
                <w:kern w:val="0"/>
              </w:rPr>
              <w:t>20</w:t>
            </w:r>
            <w:r w:rsidRPr="00196EB5">
              <w:rPr>
                <w:rFonts w:hint="eastAsia"/>
                <w:kern w:val="0"/>
              </w:rPr>
              <w:t>萬元，請營建署檢討相關作為，研擬改善措施，</w:t>
            </w:r>
            <w:r w:rsidR="00871159" w:rsidRPr="00196EB5">
              <w:rPr>
                <w:kern w:val="0"/>
              </w:rPr>
              <w:t>3</w:t>
            </w:r>
            <w:r w:rsidRPr="00196EB5">
              <w:rPr>
                <w:rFonts w:hint="eastAsia"/>
                <w:kern w:val="0"/>
              </w:rPr>
              <w:t>個月內，並向立法院內政委員會提出書面報告後，始得動支。</w:t>
            </w:r>
          </w:p>
        </w:tc>
        <w:tc>
          <w:tcPr>
            <w:tcW w:w="4165" w:type="dxa"/>
            <w:shd w:val="clear" w:color="auto" w:fill="auto"/>
          </w:tcPr>
          <w:p w:rsidR="007F41AB" w:rsidRPr="00196EB5" w:rsidRDefault="007F41AB" w:rsidP="00C71083">
            <w:pPr>
              <w:pStyle w:val="aa"/>
              <w:spacing w:line="360" w:lineRule="exact"/>
              <w:ind w:leftChars="-14" w:left="8" w:hangingChars="19" w:hanging="42"/>
            </w:pPr>
            <w:r w:rsidRPr="00196EB5">
              <w:rPr>
                <w:rFonts w:hint="eastAsia"/>
              </w:rPr>
              <w:lastRenderedPageBreak/>
              <w:t>本案業於112年2月24日以台內營字第1120802206號函將書面報告函送立法院，並經該院於112年6月9日台立院議</w:t>
            </w:r>
            <w:r w:rsidRPr="00196EB5">
              <w:rPr>
                <w:rFonts w:hint="eastAsia"/>
              </w:rPr>
              <w:lastRenderedPageBreak/>
              <w:t>字第1120702411號函復本部營建署准予動支，茲摘述內容如下：</w:t>
            </w:r>
          </w:p>
          <w:p w:rsidR="007F41AB" w:rsidRPr="00196EB5" w:rsidRDefault="007F41AB" w:rsidP="00C71083">
            <w:pPr>
              <w:pStyle w:val="aa"/>
              <w:spacing w:line="360" w:lineRule="exact"/>
              <w:ind w:leftChars="-14" w:left="-34" w:firstLineChars="200" w:firstLine="440"/>
            </w:pPr>
            <w:r w:rsidRPr="00196EB5">
              <w:rPr>
                <w:rFonts w:hint="eastAsia"/>
              </w:rPr>
              <w:t>截至112年6月底止，公園附設兒童遊戲場共2,837家（已扣除待拆除51家），已備查2,707家，備查率達95%，尚未備查案場130家，主要係因地方政府囿於施工期程或經費因素，尚在進行改善中，本部已要求各地方政府封閉使用，以免發生危險。本部營建署將持續積極督導地方政府完成兒童遊戲場備查作業，以維護兒童使用安全。</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0"/>
              </w:numPr>
              <w:ind w:leftChars="0" w:firstLineChars="0"/>
              <w:jc w:val="left"/>
            </w:pPr>
          </w:p>
        </w:tc>
        <w:tc>
          <w:tcPr>
            <w:tcW w:w="4316" w:type="dxa"/>
            <w:shd w:val="clear" w:color="auto" w:fill="auto"/>
          </w:tcPr>
          <w:p w:rsidR="007F41AB" w:rsidRPr="00196EB5" w:rsidRDefault="007F41AB" w:rsidP="00140B1F">
            <w:pPr>
              <w:pStyle w:val="aa"/>
              <w:spacing w:line="360" w:lineRule="exact"/>
              <w:ind w:left="-1" w:hangingChars="2" w:hanging="4"/>
              <w:rPr>
                <w:kern w:val="0"/>
              </w:rPr>
            </w:pPr>
            <w:r w:rsidRPr="00196EB5">
              <w:rPr>
                <w:rFonts w:hint="eastAsia"/>
                <w:kern w:val="0"/>
              </w:rPr>
              <w:t>營建署為辦理住宅計畫、住宅政策之推動及建築開發經理業輔導管理，包括社會住宅中長程實施方案、融資租金、融資利息及非自償性經費、包租代管、業務推展費、中央興辦社會住宅之業務及事業計畫研擬等，於</w:t>
            </w:r>
            <w:r w:rsidRPr="00196EB5">
              <w:rPr>
                <w:kern w:val="0"/>
              </w:rPr>
              <w:t>112</w:t>
            </w:r>
            <w:r w:rsidRPr="00196EB5">
              <w:rPr>
                <w:rFonts w:hint="eastAsia"/>
                <w:kern w:val="0"/>
              </w:rPr>
              <w:t>年撥補住宅基金興辦社會住宅及住宅補貼所需經費</w:t>
            </w:r>
            <w:r w:rsidR="00364E28" w:rsidRPr="00196EB5">
              <w:rPr>
                <w:kern w:val="0"/>
              </w:rPr>
              <w:t>357</w:t>
            </w:r>
            <w:r w:rsidRPr="00196EB5">
              <w:rPr>
                <w:rFonts w:hint="eastAsia"/>
                <w:kern w:val="0"/>
              </w:rPr>
              <w:t>億</w:t>
            </w:r>
            <w:r w:rsidRPr="00196EB5">
              <w:rPr>
                <w:kern w:val="0"/>
              </w:rPr>
              <w:t>7,000</w:t>
            </w:r>
            <w:r w:rsidRPr="00196EB5">
              <w:rPr>
                <w:rFonts w:hint="eastAsia"/>
                <w:kern w:val="0"/>
              </w:rPr>
              <w:t>萬元，包含</w:t>
            </w:r>
            <w:r w:rsidRPr="00196EB5">
              <w:rPr>
                <w:kern w:val="0"/>
              </w:rPr>
              <w:t>300</w:t>
            </w:r>
            <w:r w:rsidRPr="00196EB5">
              <w:rPr>
                <w:rFonts w:hint="eastAsia"/>
                <w:kern w:val="0"/>
              </w:rPr>
              <w:t>億元擴大租金補貼專案。惟根據營建署</w:t>
            </w:r>
            <w:r w:rsidR="00364E28" w:rsidRPr="00196EB5">
              <w:rPr>
                <w:kern w:val="0"/>
              </w:rPr>
              <w:t>2022</w:t>
            </w:r>
            <w:r w:rsidRPr="00196EB5">
              <w:rPr>
                <w:rFonts w:hint="eastAsia"/>
                <w:kern w:val="0"/>
              </w:rPr>
              <w:t>年</w:t>
            </w:r>
            <w:r w:rsidR="00364E28" w:rsidRPr="00196EB5">
              <w:rPr>
                <w:kern w:val="0"/>
              </w:rPr>
              <w:t>12</w:t>
            </w:r>
            <w:r w:rsidRPr="00196EB5">
              <w:rPr>
                <w:rFonts w:hint="eastAsia"/>
                <w:kern w:val="0"/>
              </w:rPr>
              <w:t>月提供的資料，該專案執行數僅</w:t>
            </w:r>
            <w:r w:rsidR="00364E28" w:rsidRPr="00196EB5">
              <w:rPr>
                <w:kern w:val="0"/>
              </w:rPr>
              <w:t>7</w:t>
            </w:r>
            <w:r w:rsidRPr="00196EB5">
              <w:rPr>
                <w:rFonts w:hint="eastAsia"/>
                <w:kern w:val="0"/>
              </w:rPr>
              <w:t>億</w:t>
            </w:r>
            <w:r w:rsidR="00364E28" w:rsidRPr="00196EB5">
              <w:rPr>
                <w:kern w:val="0"/>
              </w:rPr>
              <w:t>4,000</w:t>
            </w:r>
            <w:r w:rsidRPr="00196EB5">
              <w:rPr>
                <w:rFonts w:hint="eastAsia"/>
                <w:kern w:val="0"/>
              </w:rPr>
              <w:t>萬元，申請且符合補貼資格之戶數僅約</w:t>
            </w:r>
            <w:r w:rsidR="00364E28" w:rsidRPr="00196EB5">
              <w:rPr>
                <w:kern w:val="0"/>
              </w:rPr>
              <w:t>28</w:t>
            </w:r>
            <w:r w:rsidRPr="00196EB5">
              <w:rPr>
                <w:rFonts w:hint="eastAsia"/>
                <w:kern w:val="0"/>
              </w:rPr>
              <w:t>萬戶，顯遠低於政策預期成效。</w:t>
            </w:r>
          </w:p>
          <w:p w:rsidR="007F41AB" w:rsidRPr="00196EB5" w:rsidRDefault="007F41AB" w:rsidP="00364E28">
            <w:pPr>
              <w:pStyle w:val="aa"/>
              <w:spacing w:line="360" w:lineRule="exact"/>
              <w:ind w:left="-5" w:firstLineChars="200" w:firstLine="440"/>
              <w:rPr>
                <w:kern w:val="0"/>
              </w:rPr>
            </w:pPr>
            <w:r w:rsidRPr="00196EB5">
              <w:rPr>
                <w:rFonts w:hint="eastAsia"/>
                <w:kern w:val="0"/>
              </w:rPr>
              <w:t>為釐清</w:t>
            </w:r>
            <w:r w:rsidR="00364E28" w:rsidRPr="00196EB5">
              <w:rPr>
                <w:kern w:val="0"/>
              </w:rPr>
              <w:t>300</w:t>
            </w:r>
            <w:r w:rsidRPr="00196EB5">
              <w:rPr>
                <w:rFonts w:hint="eastAsia"/>
                <w:kern w:val="0"/>
              </w:rPr>
              <w:t>億擴大租金補貼專案補貼情形，營建署應就一般申請戶及加碼租金補貼</w:t>
            </w:r>
            <w:r w:rsidR="00364E28" w:rsidRPr="00196EB5">
              <w:rPr>
                <w:kern w:val="0"/>
              </w:rPr>
              <w:t>4</w:t>
            </w:r>
            <w:r w:rsidRPr="00196EB5">
              <w:rPr>
                <w:rFonts w:hint="eastAsia"/>
                <w:kern w:val="0"/>
              </w:rPr>
              <w:t>類對象（初入社會單身青年、新婚家庭、育兒家庭、經濟或社會弱勢家庭），提供</w:t>
            </w:r>
            <w:r w:rsidR="00364E28" w:rsidRPr="00196EB5">
              <w:rPr>
                <w:kern w:val="0"/>
              </w:rPr>
              <w:t>2022</w:t>
            </w:r>
            <w:r w:rsidRPr="00196EB5">
              <w:rPr>
                <w:rFonts w:hint="eastAsia"/>
                <w:kern w:val="0"/>
              </w:rPr>
              <w:t>年</w:t>
            </w:r>
            <w:r w:rsidR="00364E28" w:rsidRPr="00196EB5">
              <w:rPr>
                <w:kern w:val="0"/>
              </w:rPr>
              <w:t>7/1</w:t>
            </w:r>
            <w:r w:rsidRPr="00196EB5">
              <w:rPr>
                <w:rFonts w:hint="eastAsia"/>
                <w:kern w:val="0"/>
              </w:rPr>
              <w:t>至</w:t>
            </w:r>
            <w:r w:rsidRPr="00196EB5">
              <w:rPr>
                <w:kern w:val="0"/>
              </w:rPr>
              <w:t>8/31</w:t>
            </w:r>
            <w:r w:rsidRPr="00196EB5">
              <w:rPr>
                <w:rFonts w:hint="eastAsia"/>
                <w:kern w:val="0"/>
              </w:rPr>
              <w:t>、</w:t>
            </w:r>
            <w:r w:rsidR="00364E28" w:rsidRPr="00196EB5">
              <w:rPr>
                <w:kern w:val="0"/>
              </w:rPr>
              <w:t>9/1</w:t>
            </w:r>
            <w:r w:rsidRPr="00196EB5">
              <w:rPr>
                <w:rFonts w:hint="eastAsia"/>
                <w:kern w:val="0"/>
              </w:rPr>
              <w:t>至</w:t>
            </w:r>
            <w:r w:rsidRPr="00196EB5">
              <w:rPr>
                <w:kern w:val="0"/>
              </w:rPr>
              <w:t>10/31</w:t>
            </w:r>
            <w:r w:rsidRPr="00196EB5">
              <w:rPr>
                <w:rFonts w:hint="eastAsia"/>
                <w:kern w:val="0"/>
              </w:rPr>
              <w:t>及</w:t>
            </w:r>
            <w:r w:rsidRPr="00196EB5">
              <w:rPr>
                <w:kern w:val="0"/>
              </w:rPr>
              <w:t>12/5</w:t>
            </w:r>
            <w:r w:rsidRPr="00196EB5">
              <w:rPr>
                <w:rFonts w:hint="eastAsia"/>
                <w:kern w:val="0"/>
              </w:rPr>
              <w:t>至</w:t>
            </w:r>
            <w:r w:rsidRPr="00196EB5">
              <w:rPr>
                <w:kern w:val="0"/>
              </w:rPr>
              <w:t>12/30</w:t>
            </w:r>
            <w:r w:rsidRPr="00196EB5">
              <w:rPr>
                <w:rFonts w:hint="eastAsia"/>
                <w:kern w:val="0"/>
              </w:rPr>
              <w:t>三個梯次之辦理情形資料包含</w:t>
            </w:r>
            <w:r w:rsidRPr="00196EB5">
              <w:rPr>
                <w:kern w:val="0"/>
              </w:rPr>
              <w:t>(</w:t>
            </w:r>
            <w:r w:rsidRPr="00196EB5">
              <w:rPr>
                <w:rFonts w:hint="eastAsia"/>
                <w:kern w:val="0"/>
              </w:rPr>
              <w:t>一</w:t>
            </w:r>
            <w:r w:rsidRPr="00196EB5">
              <w:rPr>
                <w:kern w:val="0"/>
              </w:rPr>
              <w:t>)</w:t>
            </w:r>
            <w:r w:rsidRPr="00196EB5">
              <w:rPr>
                <w:rFonts w:hint="eastAsia"/>
                <w:kern w:val="0"/>
              </w:rPr>
              <w:t>各縣市三級補貼戶數、舊戶轉新戶申請戶數、補貼金額、補件率及撤銷率；</w:t>
            </w:r>
            <w:r w:rsidRPr="00196EB5">
              <w:rPr>
                <w:kern w:val="0"/>
              </w:rPr>
              <w:t>(</w:t>
            </w:r>
            <w:r w:rsidRPr="00196EB5">
              <w:rPr>
                <w:rFonts w:hint="eastAsia"/>
                <w:kern w:val="0"/>
              </w:rPr>
              <w:t>二</w:t>
            </w:r>
            <w:r w:rsidRPr="00196EB5">
              <w:rPr>
                <w:kern w:val="0"/>
              </w:rPr>
              <w:t>)</w:t>
            </w:r>
            <w:r w:rsidRPr="00196EB5">
              <w:rPr>
                <w:rFonts w:hint="eastAsia"/>
                <w:kern w:val="0"/>
              </w:rPr>
              <w:t>依住宅法第四條規範之弱勢身分的補貼情形，包含各身分別補貼戶數、弱勢戶占總補</w:t>
            </w:r>
            <w:r w:rsidRPr="00196EB5">
              <w:rPr>
                <w:rFonts w:hint="eastAsia"/>
                <w:kern w:val="0"/>
              </w:rPr>
              <w:lastRenderedPageBreak/>
              <w:t>貼戶數之比率。申請戶弱勢身分以核定補助金額者為準，不得重複計算；</w:t>
            </w:r>
            <w:r w:rsidRPr="00196EB5">
              <w:rPr>
                <w:kern w:val="0"/>
              </w:rPr>
              <w:t>(</w:t>
            </w:r>
            <w:r w:rsidRPr="00196EB5">
              <w:rPr>
                <w:rFonts w:hint="eastAsia"/>
                <w:kern w:val="0"/>
              </w:rPr>
              <w:t>三</w:t>
            </w:r>
            <w:r w:rsidRPr="00196EB5">
              <w:rPr>
                <w:kern w:val="0"/>
              </w:rPr>
              <w:t>)</w:t>
            </w:r>
            <w:r w:rsidRPr="00196EB5">
              <w:rPr>
                <w:rFonts w:hint="eastAsia"/>
                <w:kern w:val="0"/>
              </w:rPr>
              <w:t>補貼專案總申請數量、尚未審核數量、審核通過數量、補件中數量、確定退件數量及退件原因說明資料；</w:t>
            </w:r>
            <w:r w:rsidRPr="00196EB5">
              <w:rPr>
                <w:kern w:val="0"/>
              </w:rPr>
              <w:t>(</w:t>
            </w:r>
            <w:r w:rsidRPr="00196EB5">
              <w:rPr>
                <w:rFonts w:hint="eastAsia"/>
                <w:kern w:val="0"/>
              </w:rPr>
              <w:t>四</w:t>
            </w:r>
            <w:r w:rsidRPr="00196EB5">
              <w:rPr>
                <w:kern w:val="0"/>
              </w:rPr>
              <w:t>)</w:t>
            </w:r>
            <w:r w:rsidRPr="00196EB5">
              <w:rPr>
                <w:rFonts w:hint="eastAsia"/>
                <w:kern w:val="0"/>
              </w:rPr>
              <w:t>申請租金補貼之房屋非按住家用稅率課徵房屋稅數量，爰凍結</w:t>
            </w:r>
            <w:r w:rsidR="00364E28" w:rsidRPr="00196EB5">
              <w:rPr>
                <w:kern w:val="0"/>
              </w:rPr>
              <w:t>1,000</w:t>
            </w:r>
            <w:r w:rsidRPr="00196EB5">
              <w:rPr>
                <w:rFonts w:hint="eastAsia"/>
                <w:kern w:val="0"/>
              </w:rPr>
              <w:t>萬元，俟營建署向立法院內政委員會提出書面報告後，始得動支。</w:t>
            </w:r>
          </w:p>
        </w:tc>
        <w:tc>
          <w:tcPr>
            <w:tcW w:w="4165" w:type="dxa"/>
            <w:shd w:val="clear" w:color="auto" w:fill="auto"/>
          </w:tcPr>
          <w:p w:rsidR="007F41AB" w:rsidRPr="00196EB5" w:rsidRDefault="007F41AB" w:rsidP="00475AD0">
            <w:pPr>
              <w:pStyle w:val="aa"/>
              <w:spacing w:line="360" w:lineRule="exact"/>
              <w:ind w:leftChars="-12" w:left="57" w:hangingChars="39" w:hanging="86"/>
            </w:pPr>
            <w:r w:rsidRPr="00196EB5">
              <w:rPr>
                <w:rFonts w:hint="eastAsia"/>
              </w:rPr>
              <w:lastRenderedPageBreak/>
              <w:t>本案業於112年3月2日以台內營字第1120802383號函將書面報告函送立法院，並經該院於112年6月9日台立院議字第1120702411號函復本部營建署准予動支，茲摘述內容如下：</w:t>
            </w:r>
          </w:p>
          <w:p w:rsidR="007F41AB" w:rsidRPr="00196EB5" w:rsidRDefault="007F41AB" w:rsidP="00834FF3">
            <w:pPr>
              <w:pStyle w:val="aa"/>
              <w:numPr>
                <w:ilvl w:val="0"/>
                <w:numId w:val="71"/>
              </w:numPr>
              <w:spacing w:line="360" w:lineRule="exact"/>
              <w:ind w:leftChars="0" w:firstLineChars="0"/>
            </w:pPr>
            <w:r w:rsidRPr="00196EB5">
              <w:rPr>
                <w:rFonts w:hint="eastAsia"/>
              </w:rPr>
              <w:t>111年度辦理300億元中央擴大租金補貼專案計畫，申請戶數已達32萬餘戶，相較於前（110）年度16萬戶，已倍增約2倍。本部將持續辦理300億元中央擴大租金補貼專案計畫，朝簡政便民方向精進規劃，並加強多元化行銷宣導方式，俾使計畫順利推動，以協助需要租屋的家庭。</w:t>
            </w:r>
          </w:p>
          <w:p w:rsidR="00364E28" w:rsidRPr="00196EB5" w:rsidRDefault="00364E28" w:rsidP="00834FF3">
            <w:pPr>
              <w:pStyle w:val="aa"/>
              <w:numPr>
                <w:ilvl w:val="0"/>
                <w:numId w:val="71"/>
              </w:numPr>
              <w:spacing w:line="360" w:lineRule="exact"/>
              <w:ind w:leftChars="0" w:firstLineChars="0"/>
            </w:pPr>
            <w:r w:rsidRPr="00196EB5">
              <w:rPr>
                <w:rFonts w:hint="eastAsia"/>
              </w:rPr>
              <w:t>各梯次相關辦理情形統計資料，已於書面報告中以表格方式提供。</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0"/>
              </w:numPr>
              <w:ind w:leftChars="0" w:firstLineChars="0"/>
              <w:jc w:val="left"/>
            </w:pPr>
          </w:p>
        </w:tc>
        <w:tc>
          <w:tcPr>
            <w:tcW w:w="4316" w:type="dxa"/>
            <w:shd w:val="clear" w:color="auto" w:fill="auto"/>
          </w:tcPr>
          <w:p w:rsidR="007F41AB" w:rsidRPr="00196EB5" w:rsidRDefault="007F41AB" w:rsidP="00B51F63">
            <w:pPr>
              <w:pStyle w:val="aa"/>
              <w:spacing w:line="360" w:lineRule="exact"/>
              <w:ind w:leftChars="0" w:left="0" w:firstLineChars="0" w:firstLine="0"/>
              <w:rPr>
                <w:kern w:val="0"/>
              </w:rPr>
            </w:pPr>
            <w:r w:rsidRPr="00196EB5">
              <w:rPr>
                <w:rFonts w:hint="eastAsia"/>
                <w:kern w:val="0"/>
              </w:rPr>
              <w:t>營建署為辦理道路建設及養護業務，於</w:t>
            </w:r>
            <w:r w:rsidR="00364E28" w:rsidRPr="00196EB5">
              <w:rPr>
                <w:kern w:val="0"/>
              </w:rPr>
              <w:t>112</w:t>
            </w:r>
            <w:r w:rsidR="00364E28" w:rsidRPr="00196EB5">
              <w:rPr>
                <w:rFonts w:hint="eastAsia"/>
                <w:kern w:val="0"/>
              </w:rPr>
              <w:t>年</w:t>
            </w:r>
            <w:r w:rsidRPr="00196EB5">
              <w:rPr>
                <w:rFonts w:hint="eastAsia"/>
                <w:kern w:val="0"/>
              </w:rPr>
              <w:t>預算編列生活圈道路交通系統建設計畫費用</w:t>
            </w:r>
            <w:r w:rsidR="00364E28" w:rsidRPr="00196EB5">
              <w:rPr>
                <w:kern w:val="0"/>
              </w:rPr>
              <w:t>70</w:t>
            </w:r>
            <w:r w:rsidRPr="00196EB5">
              <w:rPr>
                <w:rFonts w:hint="eastAsia"/>
                <w:kern w:val="0"/>
              </w:rPr>
              <w:t>億元。為保障學生通學通勤之交通安全、減少事故發生，各大專院校校門及主要出入口所在路段，應列為道路交通改善示範路段，養護機關並應邀集各大專院校師生團體參與討論，以符合師生需求。示範路段並應減少重複挖掘、刨鋪，除應提高孔蓋與路面平整度外，遇有管線維護或移動需求時，養護機關應主動邀集各機關協調、統一施作。</w:t>
            </w:r>
          </w:p>
          <w:p w:rsidR="007F41AB" w:rsidRPr="00196EB5" w:rsidRDefault="007F41AB" w:rsidP="00B51F63">
            <w:pPr>
              <w:pStyle w:val="aa"/>
              <w:spacing w:line="360" w:lineRule="exact"/>
              <w:ind w:leftChars="0" w:left="0" w:firstLineChars="200" w:firstLine="440"/>
              <w:rPr>
                <w:kern w:val="0"/>
              </w:rPr>
            </w:pPr>
            <w:r w:rsidRPr="00196EB5">
              <w:rPr>
                <w:rFonts w:hint="eastAsia"/>
                <w:kern w:val="0"/>
              </w:rPr>
              <w:t>營建署對於各大專院校校門及主要出入口所在位置，位於市區道路者均應列入優先改善之示範路段，於該路口、路段增加實體人行道、路緣外推、偏心式左轉車道、</w:t>
            </w:r>
            <w:r w:rsidR="00364E28" w:rsidRPr="00196EB5">
              <w:rPr>
                <w:kern w:val="0"/>
              </w:rPr>
              <w:t>Z</w:t>
            </w:r>
            <w:r w:rsidRPr="00196EB5">
              <w:rPr>
                <w:rFonts w:hint="eastAsia"/>
                <w:kern w:val="0"/>
              </w:rPr>
              <w:t>字型行人穿越道及夜間明亮白光照明、庇護島、時相保護等各項道路設計，並公布改善或刨鋪期程，相關改善成果亦應公開上網。</w:t>
            </w:r>
          </w:p>
          <w:p w:rsidR="007F41AB" w:rsidRPr="00196EB5" w:rsidRDefault="007F41AB" w:rsidP="00B51F63">
            <w:pPr>
              <w:pStyle w:val="aa"/>
              <w:spacing w:line="360" w:lineRule="exact"/>
              <w:ind w:leftChars="0" w:left="0" w:firstLineChars="200" w:firstLine="440"/>
              <w:rPr>
                <w:kern w:val="0"/>
              </w:rPr>
            </w:pPr>
            <w:r w:rsidRPr="00196EB5">
              <w:rPr>
                <w:rFonts w:hint="eastAsia"/>
                <w:kern w:val="0"/>
              </w:rPr>
              <w:t>爰凍結</w:t>
            </w:r>
            <w:r w:rsidR="00364E28" w:rsidRPr="00196EB5">
              <w:rPr>
                <w:kern w:val="0"/>
              </w:rPr>
              <w:t>300</w:t>
            </w:r>
            <w:r w:rsidRPr="00196EB5">
              <w:rPr>
                <w:rFonts w:hint="eastAsia"/>
                <w:kern w:val="0"/>
              </w:rPr>
              <w:t>萬元，俟營建署會同教育部完成前揭統計，公告各路口改善期程，再向立法院內政委員會提出書面報告後，始得動支。</w:t>
            </w:r>
          </w:p>
        </w:tc>
        <w:tc>
          <w:tcPr>
            <w:tcW w:w="4165" w:type="dxa"/>
            <w:shd w:val="clear" w:color="auto" w:fill="auto"/>
          </w:tcPr>
          <w:p w:rsidR="007F41AB" w:rsidRPr="00196EB5" w:rsidRDefault="007F41AB" w:rsidP="003F50D3">
            <w:pPr>
              <w:pStyle w:val="aa"/>
              <w:spacing w:line="360" w:lineRule="exact"/>
              <w:ind w:leftChars="-12" w:left="57" w:hangingChars="39" w:hanging="86"/>
            </w:pPr>
            <w:r w:rsidRPr="00196EB5">
              <w:rPr>
                <w:rFonts w:hint="eastAsia"/>
              </w:rPr>
              <w:t>本案業於112年3月3日以台內營字第1120802193號函將書面報告函送立法院，並經該院於112年6月9日台立院議字第1120702409號函復本部營建署准予動支，茲摘述內容如下：</w:t>
            </w:r>
          </w:p>
          <w:p w:rsidR="007F41AB" w:rsidRPr="00196EB5" w:rsidRDefault="007F41AB" w:rsidP="00834FF3">
            <w:pPr>
              <w:pStyle w:val="aa"/>
              <w:numPr>
                <w:ilvl w:val="0"/>
                <w:numId w:val="45"/>
              </w:numPr>
              <w:spacing w:line="360" w:lineRule="exact"/>
              <w:ind w:leftChars="0" w:firstLineChars="0"/>
            </w:pPr>
            <w:r w:rsidRPr="00196EB5">
              <w:rPr>
                <w:rFonts w:hint="eastAsia"/>
              </w:rPr>
              <w:t>有關校園周邊改善項目係本部營建署「校園周邊暨行車安全道路改善計畫」項下主要補助項目，期望透過道路改善，降低易肇事路口、校園周邊及校內道路事故發生機率、減緩事故傷亡之嚴重程度。前述計畫奉行政院召開相關經費研商會議並做成會議決議指示，相關經費訂由中央特別統籌分配款據以支應，並無涉生活圈道路交通系統建設計畫經費，先予敘明。</w:t>
            </w:r>
          </w:p>
          <w:p w:rsidR="007F41AB" w:rsidRPr="00196EB5" w:rsidRDefault="007F41AB" w:rsidP="00834FF3">
            <w:pPr>
              <w:pStyle w:val="aa"/>
              <w:numPr>
                <w:ilvl w:val="0"/>
                <w:numId w:val="45"/>
              </w:numPr>
              <w:spacing w:line="360" w:lineRule="exact"/>
              <w:ind w:leftChars="0" w:firstLineChars="0"/>
            </w:pPr>
            <w:r w:rsidRPr="00196EB5">
              <w:rPr>
                <w:rFonts w:hint="eastAsia"/>
              </w:rPr>
              <w:t>本部營建署業已完成800處市區道路路口改善工程，其中生活圈道路交通系統建設計畫共計改善74處。並將於「校園周邊暨行車安全道路改善計畫」投入50億經費，補助地方政府進行校園周邊道路改善，此計畫將校園內、外周邊道路納入重點改善目標，希望經由校園內、外周邊道路與通學廊道整體規劃改善，提供學生安全舒適的步行及自行車通學路徑。</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0"/>
              </w:numPr>
              <w:ind w:leftChars="0" w:firstLineChars="0"/>
              <w:jc w:val="left"/>
            </w:pPr>
          </w:p>
        </w:tc>
        <w:tc>
          <w:tcPr>
            <w:tcW w:w="4316" w:type="dxa"/>
            <w:shd w:val="clear" w:color="auto" w:fill="auto"/>
          </w:tcPr>
          <w:p w:rsidR="007F41AB" w:rsidRPr="00196EB5" w:rsidRDefault="007F41AB" w:rsidP="00512113">
            <w:pPr>
              <w:pStyle w:val="aa"/>
              <w:spacing w:line="360" w:lineRule="exact"/>
              <w:ind w:leftChars="0" w:left="0" w:firstLineChars="0" w:firstLine="0"/>
              <w:rPr>
                <w:kern w:val="0"/>
              </w:rPr>
            </w:pPr>
            <w:r w:rsidRPr="00196EB5">
              <w:rPr>
                <w:rFonts w:hint="eastAsia"/>
                <w:kern w:val="0"/>
              </w:rPr>
              <w:t>營建署為辦理道路建設及養護業務，於</w:t>
            </w:r>
            <w:r w:rsidR="00364E28" w:rsidRPr="00196EB5">
              <w:rPr>
                <w:kern w:val="0"/>
              </w:rPr>
              <w:t>112</w:t>
            </w:r>
            <w:r w:rsidRPr="00196EB5">
              <w:rPr>
                <w:rFonts w:hint="eastAsia"/>
                <w:kern w:val="0"/>
              </w:rPr>
              <w:lastRenderedPageBreak/>
              <w:t>年預算編列生活圈道路交通系統建設計畫費用</w:t>
            </w:r>
            <w:r w:rsidR="00364E28" w:rsidRPr="00196EB5">
              <w:rPr>
                <w:kern w:val="0"/>
              </w:rPr>
              <w:t>70</w:t>
            </w:r>
            <w:r w:rsidRPr="00196EB5">
              <w:rPr>
                <w:rFonts w:hint="eastAsia"/>
                <w:kern w:val="0"/>
              </w:rPr>
              <w:t>億元。為保障學生通學通勤之交通安全、減少事故發生，各高中職、國中及國小校門及主要出入口所在路段，應列為道路交通改善示範路段；示範路段並應減少重複挖掘、刨鋪，除應提高孔蓋與路面平整度外，遇有管線維護或移動需求時，養護機關應主動邀集各機關協調、統一施作。</w:t>
            </w:r>
          </w:p>
          <w:p w:rsidR="007F41AB" w:rsidRPr="00196EB5" w:rsidRDefault="007F41AB" w:rsidP="00512113">
            <w:pPr>
              <w:pStyle w:val="aa"/>
              <w:spacing w:line="360" w:lineRule="exact"/>
              <w:ind w:leftChars="0" w:left="0" w:firstLineChars="200" w:firstLine="440"/>
              <w:rPr>
                <w:kern w:val="0"/>
              </w:rPr>
            </w:pPr>
            <w:r w:rsidRPr="00196EB5">
              <w:rPr>
                <w:rFonts w:hint="eastAsia"/>
                <w:kern w:val="0"/>
              </w:rPr>
              <w:t>營建署對於各高中職、國中及國小校門及主要出入口所在位置，位於市區道路者均應列入優先改善之示範路段，於該路口、路段增加實體人行道、接送停等區內縮、路緣外推、偏心式左轉車道、</w:t>
            </w:r>
            <w:r w:rsidR="00364E28" w:rsidRPr="00196EB5">
              <w:rPr>
                <w:kern w:val="0"/>
              </w:rPr>
              <w:t>Z</w:t>
            </w:r>
            <w:r w:rsidRPr="00196EB5">
              <w:rPr>
                <w:rFonts w:hint="eastAsia"/>
                <w:kern w:val="0"/>
              </w:rPr>
              <w:t>字型行人穿越道及夜間明亮白光照明、庇護島、時相保護等各項道路設計，並公布改善或刨鋪期程，相關改善成果亦應公開上網。</w:t>
            </w:r>
          </w:p>
          <w:p w:rsidR="007F41AB" w:rsidRPr="00196EB5" w:rsidRDefault="007F41AB" w:rsidP="00512113">
            <w:pPr>
              <w:pStyle w:val="aa"/>
              <w:spacing w:line="360" w:lineRule="exact"/>
              <w:ind w:leftChars="0" w:left="0" w:firstLineChars="200" w:firstLine="440"/>
              <w:rPr>
                <w:kern w:val="0"/>
              </w:rPr>
            </w:pPr>
            <w:r w:rsidRPr="00196EB5">
              <w:rPr>
                <w:rFonts w:hint="eastAsia"/>
                <w:kern w:val="0"/>
              </w:rPr>
              <w:t>爰凍結</w:t>
            </w:r>
            <w:r w:rsidR="00364E28" w:rsidRPr="00196EB5">
              <w:rPr>
                <w:kern w:val="0"/>
              </w:rPr>
              <w:t>300</w:t>
            </w:r>
            <w:r w:rsidRPr="00196EB5">
              <w:rPr>
                <w:rFonts w:hint="eastAsia"/>
                <w:kern w:val="0"/>
              </w:rPr>
              <w:t>萬元，俟營建署會同教育部完成前揭統計，公告各路口改善期程，再向立法院內政委員會提出書面報告後，始得動支。</w:t>
            </w:r>
          </w:p>
        </w:tc>
        <w:tc>
          <w:tcPr>
            <w:tcW w:w="4165" w:type="dxa"/>
            <w:shd w:val="clear" w:color="auto" w:fill="auto"/>
          </w:tcPr>
          <w:p w:rsidR="007F41AB" w:rsidRPr="00196EB5" w:rsidRDefault="007F41AB" w:rsidP="000A76AA">
            <w:pPr>
              <w:pStyle w:val="aa"/>
              <w:spacing w:line="360" w:lineRule="exact"/>
              <w:ind w:leftChars="-12" w:left="57" w:hangingChars="39" w:hanging="86"/>
            </w:pPr>
            <w:r w:rsidRPr="00196EB5">
              <w:rPr>
                <w:rFonts w:hint="eastAsia"/>
              </w:rPr>
              <w:lastRenderedPageBreak/>
              <w:t>本案業於112年3月3日以台內營字第</w:t>
            </w:r>
            <w:r w:rsidRPr="00196EB5">
              <w:rPr>
                <w:rFonts w:hint="eastAsia"/>
              </w:rPr>
              <w:lastRenderedPageBreak/>
              <w:t>1120802193號函將書面報告函送立法院，並經該院於112年6月9日台立院議字第1120702409號函復本部營建署准予動支，茲摘述內容如下：</w:t>
            </w:r>
          </w:p>
          <w:p w:rsidR="007F41AB" w:rsidRPr="00196EB5" w:rsidRDefault="007F41AB" w:rsidP="00834FF3">
            <w:pPr>
              <w:pStyle w:val="aa"/>
              <w:numPr>
                <w:ilvl w:val="0"/>
                <w:numId w:val="46"/>
              </w:numPr>
              <w:spacing w:line="360" w:lineRule="exact"/>
              <w:ind w:leftChars="0" w:firstLineChars="0"/>
            </w:pPr>
            <w:r w:rsidRPr="00196EB5">
              <w:rPr>
                <w:rFonts w:hint="eastAsia"/>
              </w:rPr>
              <w:t>有關校園周邊改善項目係本部營建署「校園周邊暨行車安全道路改善計畫」項下主要補助項目，期望透過道路改善，降低易肇事路口、校園周邊及校內道路事故發生機率、減緩事故傷亡之嚴重程度。前述計畫奉行政院召開相關經費研商會議並做成會議決議指示，相關經費訂由中央特別統籌分配款據以支應，並無涉生活圈道路交通系統建設計畫經費，先予敘明。</w:t>
            </w:r>
          </w:p>
          <w:p w:rsidR="007F41AB" w:rsidRPr="00196EB5" w:rsidRDefault="007F41AB" w:rsidP="00834FF3">
            <w:pPr>
              <w:pStyle w:val="aa"/>
              <w:numPr>
                <w:ilvl w:val="0"/>
                <w:numId w:val="46"/>
              </w:numPr>
              <w:spacing w:line="360" w:lineRule="exact"/>
              <w:ind w:leftChars="0" w:firstLineChars="0"/>
            </w:pPr>
            <w:r w:rsidRPr="00196EB5">
              <w:rPr>
                <w:rFonts w:hint="eastAsia"/>
              </w:rPr>
              <w:t>本部營建署業已完成800處市區道路路口改善工程，其中生活圈道路交通系統建設計畫共計改善74處。並將於「校園周邊暨行車安全道路改善計畫」投入50億經費，補助地方政府進行校園周邊道路改善，此計畫將校園內、外周邊道路納入重點改善目標，希望經由校園內、外周邊道路與通學廊道整體規劃改善，提供學生安全舒適的步行及自行車通學路徑。</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2"/>
              </w:numPr>
              <w:ind w:leftChars="0" w:firstLineChars="0"/>
              <w:jc w:val="left"/>
            </w:pPr>
          </w:p>
        </w:tc>
        <w:tc>
          <w:tcPr>
            <w:tcW w:w="4316" w:type="dxa"/>
            <w:shd w:val="clear" w:color="auto" w:fill="auto"/>
          </w:tcPr>
          <w:p w:rsidR="007F41AB" w:rsidRPr="00196EB5" w:rsidRDefault="007F41AB" w:rsidP="00CF4912">
            <w:pPr>
              <w:pStyle w:val="aa"/>
              <w:spacing w:line="360" w:lineRule="exact"/>
              <w:ind w:leftChars="0" w:left="0" w:firstLineChars="0" w:firstLine="0"/>
              <w:rPr>
                <w:kern w:val="0"/>
              </w:rPr>
            </w:pPr>
            <w:r w:rsidRPr="00196EB5">
              <w:rPr>
                <w:rFonts w:hint="eastAsia"/>
                <w:kern w:val="0"/>
              </w:rPr>
              <w:t>如廁、盥洗係人之基本生理需求，然自</w:t>
            </w:r>
            <w:r w:rsidRPr="00196EB5">
              <w:rPr>
                <w:kern w:val="0"/>
              </w:rPr>
              <w:t>2008</w:t>
            </w:r>
            <w:r w:rsidRPr="00196EB5">
              <w:rPr>
                <w:rFonts w:hint="eastAsia"/>
                <w:kern w:val="0"/>
              </w:rPr>
              <w:t>年我國訂定「建築物無障礙設施設計規範」實施至今</w:t>
            </w:r>
            <w:r w:rsidR="00364E28" w:rsidRPr="00196EB5">
              <w:rPr>
                <w:kern w:val="0"/>
              </w:rPr>
              <w:t>14</w:t>
            </w:r>
            <w:r w:rsidRPr="00196EB5">
              <w:rPr>
                <w:rFonts w:hint="eastAsia"/>
                <w:kern w:val="0"/>
              </w:rPr>
              <w:t>年，該規範中關於建構適合視覺障礙者使用廁所盥洗室、浴室之相關建築空間設計規則卻付之闕如。</w:t>
            </w:r>
          </w:p>
          <w:p w:rsidR="007F41AB" w:rsidRPr="00196EB5" w:rsidRDefault="007F41AB" w:rsidP="00CF4912">
            <w:pPr>
              <w:pStyle w:val="aa"/>
              <w:spacing w:line="360" w:lineRule="exact"/>
              <w:ind w:leftChars="0" w:left="0" w:firstLineChars="200" w:firstLine="440"/>
              <w:rPr>
                <w:kern w:val="0"/>
              </w:rPr>
            </w:pPr>
            <w:r w:rsidRPr="00196EB5">
              <w:rPr>
                <w:rFonts w:hint="eastAsia"/>
                <w:kern w:val="0"/>
              </w:rPr>
              <w:t>查「身心障礙者權利公約」第</w:t>
            </w:r>
            <w:r w:rsidR="00364E28" w:rsidRPr="00196EB5">
              <w:rPr>
                <w:kern w:val="0"/>
              </w:rPr>
              <w:t>1</w:t>
            </w:r>
            <w:r w:rsidRPr="00196EB5">
              <w:rPr>
                <w:rFonts w:hint="eastAsia"/>
                <w:kern w:val="0"/>
              </w:rPr>
              <w:t>條明揭，「本公約宗旨係促進、保障與確保所有身心障礙者充分及平等享有所有人權及基本自由，並促進對身心障礙者固有尊嚴之尊重。身心障礙者包括肢體、精神、智力或感</w:t>
            </w:r>
            <w:r w:rsidRPr="00196EB5">
              <w:rPr>
                <w:rFonts w:hint="eastAsia"/>
                <w:kern w:val="0"/>
              </w:rPr>
              <w:lastRenderedPageBreak/>
              <w:t>官長期損傷者，其損傷與各種障礙相互作用，可能阻礙身心障礙者與他人於平等基礎上充分有效參與社會」。同公約第九條無障礙規定，「</w:t>
            </w:r>
            <w:r w:rsidRPr="00196EB5">
              <w:rPr>
                <w:kern w:val="0"/>
              </w:rPr>
              <w:t>1.</w:t>
            </w:r>
            <w:r w:rsidRPr="00196EB5">
              <w:rPr>
                <w:rFonts w:hint="eastAsia"/>
                <w:kern w:val="0"/>
              </w:rPr>
              <w:t>為使身心障礙者能夠獨立生活及充分參與生活各個方面，締約國應採取適當措施，確保身心障礙者在與其他人平等基礎上，無障礙地進出物理環境……」。</w:t>
            </w:r>
          </w:p>
          <w:p w:rsidR="007F41AB" w:rsidRPr="00196EB5" w:rsidRDefault="007F41AB" w:rsidP="00CF4912">
            <w:pPr>
              <w:pStyle w:val="aa"/>
              <w:spacing w:line="360" w:lineRule="exact"/>
              <w:ind w:leftChars="0" w:left="0" w:firstLineChars="200" w:firstLine="440"/>
              <w:rPr>
                <w:kern w:val="0"/>
              </w:rPr>
            </w:pPr>
            <w:r w:rsidRPr="00196EB5">
              <w:rPr>
                <w:rFonts w:hint="eastAsia"/>
                <w:kern w:val="0"/>
              </w:rPr>
              <w:t>為保障視覺障礙者之基本生理需求，請營建署考量視覺障礙者使用需求及意見，研議修正「建築物無障礙設施設計規範」第五章「廁所盥洗室」及第六章「浴室」章節，依會議結論共識於</w:t>
            </w:r>
            <w:r w:rsidR="00364E28" w:rsidRPr="00196EB5">
              <w:rPr>
                <w:kern w:val="0"/>
              </w:rPr>
              <w:t>113</w:t>
            </w:r>
            <w:r w:rsidRPr="00196EB5">
              <w:rPr>
                <w:rFonts w:hint="eastAsia"/>
                <w:kern w:val="0"/>
              </w:rPr>
              <w:t>年進行專案研究，並將會議紀錄提交立法院內政委員會。</w:t>
            </w:r>
          </w:p>
        </w:tc>
        <w:tc>
          <w:tcPr>
            <w:tcW w:w="4165" w:type="dxa"/>
            <w:shd w:val="clear" w:color="auto" w:fill="auto"/>
          </w:tcPr>
          <w:p w:rsidR="007F41AB" w:rsidRPr="00196EB5" w:rsidRDefault="007F41AB" w:rsidP="00CF4912">
            <w:pPr>
              <w:pStyle w:val="aa"/>
              <w:spacing w:line="360" w:lineRule="exact"/>
              <w:ind w:leftChars="0" w:left="0" w:firstLineChars="0" w:firstLine="0"/>
              <w:rPr>
                <w:kern w:val="0"/>
              </w:rPr>
            </w:pPr>
            <w:r w:rsidRPr="00196EB5">
              <w:rPr>
                <w:rFonts w:hint="eastAsia"/>
                <w:kern w:val="0"/>
              </w:rPr>
              <w:lastRenderedPageBreak/>
              <w:t>本案因涉及基於保障視覺障礙者之基本生理需求，本部營建署已分別以112年5月16日營署建管字第1121110952號函及7月7日營署建管字第1121160106號函，請社團法人中華視障聯盟、社團法人中華民國視障者家長協會、社團法人台北市視障者家長協會、臺北市盲人福利協進會、財團法人宜蘭縣私立慕光盲人重建中心、財團法人愛盲文教基金會、財團法人台灣盲人重建院，依視障者行動與使用需</w:t>
            </w:r>
            <w:r w:rsidRPr="00196EB5">
              <w:rPr>
                <w:rFonts w:hint="eastAsia"/>
                <w:kern w:val="0"/>
              </w:rPr>
              <w:lastRenderedPageBreak/>
              <w:t>求，提供具體建議及內容，並同步副知委員辦公室知悉，後續將俟綜整資料後召開研商會議。</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2"/>
              </w:numPr>
              <w:ind w:leftChars="0" w:firstLineChars="0"/>
              <w:jc w:val="left"/>
            </w:pPr>
          </w:p>
        </w:tc>
        <w:tc>
          <w:tcPr>
            <w:tcW w:w="4316" w:type="dxa"/>
            <w:shd w:val="clear" w:color="auto" w:fill="auto"/>
          </w:tcPr>
          <w:p w:rsidR="007F41AB" w:rsidRPr="00196EB5" w:rsidRDefault="007F41AB" w:rsidP="00995E42">
            <w:pPr>
              <w:pStyle w:val="aa"/>
              <w:spacing w:line="360" w:lineRule="exact"/>
              <w:ind w:leftChars="0" w:left="0" w:firstLineChars="0" w:firstLine="0"/>
              <w:rPr>
                <w:kern w:val="0"/>
              </w:rPr>
            </w:pPr>
            <w:r w:rsidRPr="00196EB5">
              <w:rPr>
                <w:rFonts w:hint="eastAsia"/>
                <w:kern w:val="0"/>
              </w:rPr>
              <w:t>公園為民眾重要休閒活動場所，然我國多處公園出入口加裝水泥或鐵製路阻，使輪椅、嬰兒車、輔具使用者難以通行，更屢屢發生視覺障礙者撞傷意外。</w:t>
            </w:r>
          </w:p>
          <w:p w:rsidR="007F41AB" w:rsidRPr="00196EB5" w:rsidRDefault="007F41AB" w:rsidP="00995E42">
            <w:pPr>
              <w:pStyle w:val="aa"/>
              <w:spacing w:line="360" w:lineRule="exact"/>
              <w:ind w:leftChars="0" w:left="0" w:firstLineChars="200" w:firstLine="440"/>
              <w:rPr>
                <w:kern w:val="0"/>
              </w:rPr>
            </w:pPr>
            <w:r w:rsidRPr="00196EB5">
              <w:rPr>
                <w:rFonts w:hint="eastAsia"/>
                <w:kern w:val="0"/>
              </w:rPr>
              <w:t>雖內政部營建署設有「都市公園綠地出入口路阻障礙通報列管窗口」，受理民眾檢舉公園路阻障礙，通報窗口本身卻充滿障礙－民眾須先上網下載通報單</w:t>
            </w:r>
            <w:r w:rsidRPr="00196EB5">
              <w:rPr>
                <w:kern w:val="0"/>
              </w:rPr>
              <w:t>PDF</w:t>
            </w:r>
            <w:r w:rsidRPr="00196EB5">
              <w:rPr>
                <w:rFonts w:hint="eastAsia"/>
                <w:kern w:val="0"/>
              </w:rPr>
              <w:t>檔，列印後手寫資料，再掃描</w:t>
            </w:r>
            <w:r w:rsidR="00364E28" w:rsidRPr="00196EB5">
              <w:rPr>
                <w:kern w:val="0"/>
              </w:rPr>
              <w:t>Email</w:t>
            </w:r>
            <w:r w:rsidRPr="00196EB5">
              <w:rPr>
                <w:rFonts w:hint="eastAsia"/>
                <w:kern w:val="0"/>
              </w:rPr>
              <w:t>寄至營建署信箱。一般民眾須完成此繁冗程序即耗費大量心力，遑論視覺障礙者如何使用此通報窗口。</w:t>
            </w:r>
          </w:p>
          <w:p w:rsidR="007F41AB" w:rsidRPr="00196EB5" w:rsidRDefault="007F41AB" w:rsidP="00995E42">
            <w:pPr>
              <w:pStyle w:val="aa"/>
              <w:spacing w:line="360" w:lineRule="exact"/>
              <w:ind w:leftChars="0" w:left="0" w:firstLineChars="200" w:firstLine="440"/>
              <w:rPr>
                <w:kern w:val="0"/>
              </w:rPr>
            </w:pPr>
            <w:r w:rsidRPr="00196EB5">
              <w:rPr>
                <w:rFonts w:hint="eastAsia"/>
                <w:kern w:val="0"/>
              </w:rPr>
              <w:t>為落實「身心障礙者權利公約」意旨，請營建署邀集各障別身心障礙者蒐集使用者意見，提升「都市公園綠地出入口路阻障礙通報列管窗口」可近性，並於</w:t>
            </w:r>
            <w:r w:rsidR="003974D7" w:rsidRPr="00196EB5">
              <w:rPr>
                <w:kern w:val="0"/>
              </w:rPr>
              <w:t>3</w:t>
            </w:r>
            <w:r w:rsidRPr="00196EB5">
              <w:rPr>
                <w:rFonts w:hint="eastAsia"/>
                <w:kern w:val="0"/>
              </w:rPr>
              <w:t>個月內，向立法院內政委員會提出書面報告。</w:t>
            </w:r>
          </w:p>
        </w:tc>
        <w:tc>
          <w:tcPr>
            <w:tcW w:w="4165" w:type="dxa"/>
            <w:shd w:val="clear" w:color="auto" w:fill="auto"/>
          </w:tcPr>
          <w:p w:rsidR="007F41AB" w:rsidRPr="00196EB5" w:rsidRDefault="007F41AB" w:rsidP="00995E42">
            <w:pPr>
              <w:pStyle w:val="aa"/>
              <w:spacing w:line="360" w:lineRule="exact"/>
              <w:ind w:leftChars="0" w:left="0" w:firstLineChars="0" w:firstLine="0"/>
              <w:rPr>
                <w:kern w:val="0"/>
              </w:rPr>
            </w:pPr>
            <w:r w:rsidRPr="00196EB5">
              <w:rPr>
                <w:rFonts w:hint="eastAsia"/>
                <w:kern w:val="0"/>
              </w:rPr>
              <w:t>本案業於112年5月16日以台內營字第1120806690號函，將「都市公園綠地出入口路阻障礙通報列管窗口」書面報告函送立法院並副知立法院內政委員會在案，茲摘述內容如下：</w:t>
            </w:r>
          </w:p>
          <w:p w:rsidR="007F41AB" w:rsidRPr="00196EB5" w:rsidRDefault="007F41AB" w:rsidP="00450F32">
            <w:pPr>
              <w:pStyle w:val="aa"/>
              <w:spacing w:line="360" w:lineRule="exact"/>
              <w:ind w:leftChars="0" w:left="0" w:firstLineChars="200" w:firstLine="440"/>
              <w:rPr>
                <w:kern w:val="0"/>
              </w:rPr>
            </w:pPr>
            <w:r w:rsidRPr="00196EB5">
              <w:rPr>
                <w:rFonts w:hint="eastAsia"/>
                <w:kern w:val="0"/>
              </w:rPr>
              <w:t>本部營建署持續推動都市公園綠地無障礙環境督導改善，並針對公園出入口路阻障礙於公開資訊網建置單一窗口供民眾即時反映，目前除提供參考格式可下載使用外，民眾亦可直接拍照上傳通報，以方便各族群便利使用。</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2"/>
              </w:numPr>
              <w:ind w:leftChars="0" w:firstLineChars="0"/>
              <w:jc w:val="left"/>
            </w:pPr>
          </w:p>
        </w:tc>
        <w:tc>
          <w:tcPr>
            <w:tcW w:w="4316" w:type="dxa"/>
            <w:shd w:val="clear" w:color="auto" w:fill="auto"/>
          </w:tcPr>
          <w:p w:rsidR="007F41AB" w:rsidRPr="00196EB5" w:rsidRDefault="007F41AB" w:rsidP="00CE0B8A">
            <w:pPr>
              <w:pStyle w:val="aa"/>
              <w:spacing w:line="360" w:lineRule="exact"/>
              <w:ind w:leftChars="0" w:left="0" w:firstLineChars="0" w:firstLine="0"/>
              <w:rPr>
                <w:kern w:val="0"/>
              </w:rPr>
            </w:pPr>
            <w:r w:rsidRPr="00196EB5">
              <w:rPr>
                <w:rFonts w:hint="eastAsia"/>
                <w:kern w:val="0"/>
              </w:rPr>
              <w:t>查「身心障礙者權利公約」第</w:t>
            </w:r>
            <w:r w:rsidR="00A21D48" w:rsidRPr="00196EB5">
              <w:rPr>
                <w:kern w:val="0"/>
              </w:rPr>
              <w:t>1</w:t>
            </w:r>
            <w:r w:rsidRPr="00196EB5">
              <w:rPr>
                <w:rFonts w:hint="eastAsia"/>
                <w:kern w:val="0"/>
              </w:rPr>
              <w:t>條明揭，「本公約宗旨係促進、保障與確保所有身心障礙者充分及平等享有所有人權及基本自由，並促進對身心障礙者固有尊嚴之尊重。身心障礙者包括肢體、精神、智力或感官長期損傷者，其損傷與各種障礙相互作用，可能阻礙</w:t>
            </w:r>
            <w:r w:rsidRPr="00196EB5">
              <w:rPr>
                <w:rFonts w:hint="eastAsia"/>
                <w:kern w:val="0"/>
              </w:rPr>
              <w:lastRenderedPageBreak/>
              <w:t>身心障礙者與他人於平等基礎上充分有效參與社會」。同公約第九條無障礙規定，「</w:t>
            </w:r>
            <w:r w:rsidRPr="00196EB5">
              <w:rPr>
                <w:kern w:val="0"/>
              </w:rPr>
              <w:t>1.</w:t>
            </w:r>
            <w:r w:rsidRPr="00196EB5">
              <w:rPr>
                <w:rFonts w:hint="eastAsia"/>
                <w:kern w:val="0"/>
              </w:rPr>
              <w:t>為使身心障礙者能夠獨立生活及充分參與生活各個方面，締約國應採取適當措施，確保身心障礙者在與其他人平等基礎上，無障礙地進出物理環境……」。</w:t>
            </w:r>
          </w:p>
          <w:p w:rsidR="007F41AB" w:rsidRPr="00196EB5" w:rsidRDefault="007F41AB" w:rsidP="00CE0B8A">
            <w:pPr>
              <w:pStyle w:val="aa"/>
              <w:spacing w:line="360" w:lineRule="exact"/>
              <w:ind w:leftChars="0" w:left="0" w:firstLineChars="200" w:firstLine="440"/>
              <w:rPr>
                <w:kern w:val="0"/>
              </w:rPr>
            </w:pPr>
            <w:r w:rsidRPr="00196EB5">
              <w:rPr>
                <w:rFonts w:hint="eastAsia"/>
                <w:kern w:val="0"/>
              </w:rPr>
              <w:t>營建署自</w:t>
            </w:r>
            <w:r w:rsidR="00A21D48" w:rsidRPr="00196EB5">
              <w:rPr>
                <w:kern w:val="0"/>
              </w:rPr>
              <w:t>2014</w:t>
            </w:r>
            <w:r w:rsidRPr="00196EB5">
              <w:rPr>
                <w:rFonts w:hint="eastAsia"/>
                <w:kern w:val="0"/>
              </w:rPr>
              <w:t>年起，辦理「都市公園無障礙環境督導計畫」，每兩年一次進行全國考評，然我國</w:t>
            </w:r>
            <w:r w:rsidR="00A21D48" w:rsidRPr="00196EB5">
              <w:rPr>
                <w:kern w:val="0"/>
              </w:rPr>
              <w:t>4</w:t>
            </w:r>
            <w:r w:rsidRPr="00196EB5">
              <w:rPr>
                <w:rFonts w:hint="eastAsia"/>
                <w:kern w:val="0"/>
              </w:rPr>
              <w:t>千餘處公園綠地，仍常見「出入口路阻障礙」、「通路不平整或坡度過陡」、「階梯未設警示提醒」、「兒童遊戲場設施安全防護不足」、「無障礙廁所未符規範」、「未設地圖或告示牌」等缺失。</w:t>
            </w:r>
          </w:p>
          <w:p w:rsidR="007F41AB" w:rsidRPr="00196EB5" w:rsidRDefault="007F41AB" w:rsidP="00A21D48">
            <w:pPr>
              <w:pStyle w:val="aa"/>
              <w:spacing w:line="360" w:lineRule="exact"/>
              <w:ind w:leftChars="0" w:left="0" w:firstLineChars="200" w:firstLine="440"/>
              <w:rPr>
                <w:kern w:val="0"/>
              </w:rPr>
            </w:pPr>
            <w:r w:rsidRPr="00196EB5">
              <w:rPr>
                <w:rFonts w:hint="eastAsia"/>
                <w:kern w:val="0"/>
              </w:rPr>
              <w:t>為使民眾瞭解改善進度，並落實「身心障礙者權利公約」意旨，請營建署將</w:t>
            </w:r>
            <w:r w:rsidRPr="00196EB5">
              <w:rPr>
                <w:kern w:val="0"/>
              </w:rPr>
              <w:t>2014</w:t>
            </w:r>
            <w:r w:rsidRPr="00196EB5">
              <w:rPr>
                <w:rFonts w:hint="eastAsia"/>
                <w:kern w:val="0"/>
              </w:rPr>
              <w:t>年起至今「都市公園無障礙環境督導計畫」考評結果及全國公園各項無障礙情形統計公告上網，並於</w:t>
            </w:r>
            <w:r w:rsidR="00A21D48" w:rsidRPr="00196EB5">
              <w:rPr>
                <w:kern w:val="0"/>
              </w:rPr>
              <w:t>3</w:t>
            </w:r>
            <w:r w:rsidRPr="00196EB5">
              <w:rPr>
                <w:rFonts w:hint="eastAsia"/>
                <w:kern w:val="0"/>
              </w:rPr>
              <w:t>個月內，向立法院內政委員會提出書面報告。</w:t>
            </w:r>
          </w:p>
        </w:tc>
        <w:tc>
          <w:tcPr>
            <w:tcW w:w="4165" w:type="dxa"/>
            <w:shd w:val="clear" w:color="auto" w:fill="auto"/>
          </w:tcPr>
          <w:p w:rsidR="007F41AB" w:rsidRPr="00196EB5" w:rsidRDefault="007F41AB" w:rsidP="00C64EF2">
            <w:pPr>
              <w:pStyle w:val="aa"/>
              <w:spacing w:line="360" w:lineRule="exact"/>
              <w:ind w:leftChars="0" w:left="0" w:firstLineChars="0" w:firstLine="0"/>
              <w:rPr>
                <w:kern w:val="0"/>
              </w:rPr>
            </w:pPr>
            <w:r w:rsidRPr="00196EB5">
              <w:rPr>
                <w:rFonts w:hint="eastAsia"/>
                <w:kern w:val="0"/>
              </w:rPr>
              <w:lastRenderedPageBreak/>
              <w:t>本案業於112年5月17日以台內營字第1120806604號函，將「都市公園無障礙環境督導計畫歷次考評結果」書面報告函送立法院並副知立法院內政委員會在案，茲摘述內容如下：</w:t>
            </w:r>
          </w:p>
          <w:p w:rsidR="007F41AB" w:rsidRPr="00196EB5" w:rsidRDefault="007F41AB" w:rsidP="00C64EF2">
            <w:pPr>
              <w:pStyle w:val="aa"/>
              <w:spacing w:line="360" w:lineRule="exact"/>
              <w:ind w:leftChars="0" w:left="0" w:firstLineChars="200" w:firstLine="440"/>
              <w:rPr>
                <w:kern w:val="0"/>
              </w:rPr>
            </w:pPr>
            <w:r w:rsidRPr="00196EB5">
              <w:rPr>
                <w:rFonts w:hint="eastAsia"/>
                <w:kern w:val="0"/>
              </w:rPr>
              <w:t>本期（111年至112年）督導計畫已</w:t>
            </w:r>
            <w:r w:rsidRPr="00196EB5">
              <w:rPr>
                <w:rFonts w:hint="eastAsia"/>
                <w:kern w:val="0"/>
              </w:rPr>
              <w:lastRenderedPageBreak/>
              <w:t>完成現地實務考評，並於112年7月3日完成政策考評會議，俟統計本期成績等第簽報內政部核定並發布新聞稿，將依本案辦理，一併再次公布前幾期等第及公園無障礙設施統計資料，以供民眾參考各直轄市、縣（市）執行公園綠地無障礙環境改善情形。</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2"/>
              </w:numPr>
              <w:ind w:leftChars="0" w:firstLineChars="0"/>
              <w:jc w:val="left"/>
            </w:pPr>
          </w:p>
        </w:tc>
        <w:tc>
          <w:tcPr>
            <w:tcW w:w="4316" w:type="dxa"/>
            <w:shd w:val="clear" w:color="auto" w:fill="auto"/>
          </w:tcPr>
          <w:p w:rsidR="007F41AB" w:rsidRPr="00196EB5" w:rsidRDefault="00A21D48" w:rsidP="00BA3278">
            <w:pPr>
              <w:pStyle w:val="aa"/>
              <w:spacing w:line="360" w:lineRule="exact"/>
              <w:ind w:leftChars="0" w:left="0" w:firstLineChars="0" w:firstLine="0"/>
              <w:rPr>
                <w:kern w:val="0"/>
              </w:rPr>
            </w:pPr>
            <w:r w:rsidRPr="00196EB5">
              <w:rPr>
                <w:kern w:val="0"/>
              </w:rPr>
              <w:t>2022</w:t>
            </w:r>
            <w:r w:rsidR="007F41AB" w:rsidRPr="00196EB5">
              <w:rPr>
                <w:rFonts w:hint="eastAsia"/>
                <w:kern w:val="0"/>
              </w:rPr>
              <w:t>年</w:t>
            </w:r>
            <w:r w:rsidR="007F41AB" w:rsidRPr="00196EB5">
              <w:rPr>
                <w:kern w:val="0"/>
              </w:rPr>
              <w:t>12</w:t>
            </w:r>
            <w:r w:rsidR="007F41AB" w:rsidRPr="00196EB5">
              <w:rPr>
                <w:rFonts w:hint="eastAsia"/>
                <w:kern w:val="0"/>
              </w:rPr>
              <w:t>日</w:t>
            </w:r>
            <w:r w:rsidR="007F41AB" w:rsidRPr="00196EB5">
              <w:rPr>
                <w:kern w:val="0"/>
              </w:rPr>
              <w:t>27</w:t>
            </w:r>
            <w:r w:rsidR="007F41AB" w:rsidRPr="00196EB5">
              <w:rPr>
                <w:rFonts w:hint="eastAsia"/>
                <w:kern w:val="0"/>
              </w:rPr>
              <w:t>日，台中市發生一起死亡車禍，公車駕駛員駕車左轉時，不慎撞到一家三口，妻子與</w:t>
            </w:r>
            <w:r w:rsidRPr="00196EB5">
              <w:rPr>
                <w:kern w:val="0"/>
              </w:rPr>
              <w:t>1</w:t>
            </w:r>
            <w:r w:rsidR="007F41AB" w:rsidRPr="00196EB5">
              <w:rPr>
                <w:rFonts w:hint="eastAsia"/>
                <w:kern w:val="0"/>
              </w:rPr>
              <w:t>歲男嬰遭輾斃死亡。</w:t>
            </w:r>
          </w:p>
          <w:p w:rsidR="007F41AB" w:rsidRPr="00196EB5" w:rsidRDefault="007F41AB" w:rsidP="00BA3278">
            <w:pPr>
              <w:pStyle w:val="aa"/>
              <w:spacing w:line="360" w:lineRule="exact"/>
              <w:ind w:leftChars="0" w:left="0" w:firstLineChars="200" w:firstLine="440"/>
              <w:rPr>
                <w:kern w:val="0"/>
              </w:rPr>
            </w:pPr>
            <w:r w:rsidRPr="00196EB5">
              <w:rPr>
                <w:rFonts w:hint="eastAsia"/>
                <w:kern w:val="0"/>
              </w:rPr>
              <w:t>此外，美國有線電視新聞網（</w:t>
            </w:r>
            <w:r w:rsidRPr="00196EB5">
              <w:rPr>
                <w:kern w:val="0"/>
              </w:rPr>
              <w:t>CNN</w:t>
            </w:r>
            <w:r w:rsidRPr="00196EB5">
              <w:rPr>
                <w:rFonts w:hint="eastAsia"/>
                <w:kern w:val="0"/>
              </w:rPr>
              <w:t>）也撰文指稱我國交通設計對行人不友善，內容針對人行空間不足，人行通道不能貫通，加上騎樓可能會被占用等，且多數駕駛不尊重行人路權，用路環境如同「行人地獄」，導致嚴重影響觀光產業。</w:t>
            </w:r>
          </w:p>
          <w:p w:rsidR="007F41AB" w:rsidRPr="00196EB5" w:rsidRDefault="007F41AB" w:rsidP="00BA3278">
            <w:pPr>
              <w:pStyle w:val="aa"/>
              <w:spacing w:line="360" w:lineRule="exact"/>
              <w:ind w:leftChars="0" w:left="0" w:firstLineChars="200" w:firstLine="440"/>
              <w:rPr>
                <w:kern w:val="0"/>
              </w:rPr>
            </w:pPr>
            <w:r w:rsidRPr="00196EB5">
              <w:rPr>
                <w:rFonts w:hint="eastAsia"/>
                <w:kern w:val="0"/>
              </w:rPr>
              <w:t>查內政部營建署「市區道路養護管理暨人行環境無障礙考評計畫」，進行方式係由直轄市自行挑選提報</w:t>
            </w:r>
            <w:r w:rsidR="00A21D48" w:rsidRPr="00196EB5">
              <w:rPr>
                <w:kern w:val="0"/>
              </w:rPr>
              <w:t>14</w:t>
            </w:r>
            <w:r w:rsidRPr="00196EB5">
              <w:rPr>
                <w:rFonts w:hint="eastAsia"/>
                <w:kern w:val="0"/>
              </w:rPr>
              <w:t>條路段、縣市自行挑選提報</w:t>
            </w:r>
            <w:r w:rsidR="00A21D48" w:rsidRPr="00196EB5">
              <w:rPr>
                <w:kern w:val="0"/>
              </w:rPr>
              <w:t>18-20</w:t>
            </w:r>
            <w:r w:rsidRPr="00196EB5">
              <w:rPr>
                <w:rFonts w:hint="eastAsia"/>
                <w:kern w:val="0"/>
              </w:rPr>
              <w:t>條路段，內政部營建署再從中抽選考評，此考評方式恐有失全面及公正客觀性。</w:t>
            </w:r>
          </w:p>
          <w:p w:rsidR="007F41AB" w:rsidRPr="00196EB5" w:rsidRDefault="007F41AB" w:rsidP="00BA3278">
            <w:pPr>
              <w:pStyle w:val="aa"/>
              <w:spacing w:line="360" w:lineRule="exact"/>
              <w:ind w:leftChars="0" w:left="0" w:firstLineChars="200" w:firstLine="440"/>
              <w:rPr>
                <w:kern w:val="0"/>
              </w:rPr>
            </w:pPr>
            <w:r w:rsidRPr="00196EB5">
              <w:rPr>
                <w:rFonts w:hint="eastAsia"/>
                <w:kern w:val="0"/>
              </w:rPr>
              <w:t>為推動人本交通，並落實「身心障礙者</w:t>
            </w:r>
            <w:r w:rsidRPr="00196EB5">
              <w:rPr>
                <w:rFonts w:hint="eastAsia"/>
                <w:kern w:val="0"/>
              </w:rPr>
              <w:lastRenderedPageBreak/>
              <w:t>權利公約」意旨，請營建署應於未來人行環境無障礙考評開放民眾提報路段，並將修正後之計畫提交立法院內政委員會。</w:t>
            </w:r>
          </w:p>
        </w:tc>
        <w:tc>
          <w:tcPr>
            <w:tcW w:w="4165" w:type="dxa"/>
            <w:shd w:val="clear" w:color="auto" w:fill="auto"/>
          </w:tcPr>
          <w:p w:rsidR="007F41AB" w:rsidRPr="00196EB5" w:rsidRDefault="007F41AB" w:rsidP="00D01238">
            <w:pPr>
              <w:pStyle w:val="aa"/>
              <w:spacing w:line="360" w:lineRule="exact"/>
              <w:ind w:leftChars="0" w:left="0" w:firstLineChars="0" w:firstLine="0"/>
              <w:rPr>
                <w:kern w:val="0"/>
              </w:rPr>
            </w:pPr>
            <w:r w:rsidRPr="00196EB5">
              <w:rPr>
                <w:rFonts w:hint="eastAsia"/>
                <w:kern w:val="0"/>
              </w:rPr>
              <w:lastRenderedPageBreak/>
              <w:t>本案業於112年5月1日以台內營字第1120805912號函，將「就『市區道路養護管理暨人行環境無障礙考評』開放民眾提報路段之研處情形」書面報告函送立法院並副知立法院內政委員會在案，茲摘述內容如下：</w:t>
            </w:r>
          </w:p>
          <w:p w:rsidR="007F41AB" w:rsidRPr="00196EB5" w:rsidRDefault="007F41AB" w:rsidP="00834FF3">
            <w:pPr>
              <w:pStyle w:val="aa"/>
              <w:numPr>
                <w:ilvl w:val="0"/>
                <w:numId w:val="47"/>
              </w:numPr>
              <w:spacing w:line="360" w:lineRule="exact"/>
              <w:ind w:leftChars="0" w:firstLineChars="0"/>
              <w:rPr>
                <w:kern w:val="0"/>
              </w:rPr>
            </w:pPr>
            <w:r w:rsidRPr="00196EB5">
              <w:rPr>
                <w:rFonts w:hint="eastAsia"/>
                <w:kern w:val="0"/>
              </w:rPr>
              <w:t>本部營建署每年辦理「市區道路養護管理暨人行環境無障礙考評」，為使考評更全面且公正客觀，112年度起，開放民眾提報建議路段，並將票數前2名納入受評路段。</w:t>
            </w:r>
          </w:p>
          <w:p w:rsidR="007F41AB" w:rsidRPr="00196EB5" w:rsidRDefault="007F41AB" w:rsidP="00834FF3">
            <w:pPr>
              <w:pStyle w:val="aa"/>
              <w:numPr>
                <w:ilvl w:val="0"/>
                <w:numId w:val="47"/>
              </w:numPr>
              <w:spacing w:line="360" w:lineRule="exact"/>
              <w:ind w:leftChars="0" w:firstLineChars="0"/>
              <w:rPr>
                <w:kern w:val="0"/>
              </w:rPr>
            </w:pPr>
            <w:r w:rsidRPr="00196EB5">
              <w:rPr>
                <w:rFonts w:hint="eastAsia"/>
                <w:kern w:val="0"/>
              </w:rPr>
              <w:t>考量本計畫宗旨係為促使各直轄市及縣(市)政府重視市區道路養護品質及推動人行無障礙環境，因此民眾建議受評路段以具人行道之路段為考評標的。考評委員包含專家學者、</w:t>
            </w:r>
            <w:r w:rsidRPr="00196EB5">
              <w:rPr>
                <w:rFonts w:hint="eastAsia"/>
                <w:kern w:val="0"/>
              </w:rPr>
              <w:lastRenderedPageBreak/>
              <w:t>社福團體及行政部門，除可針對現場路況給予改善建議，並可提供各直轄市及縣(市)政府與委員直接對話的機會，以督導各直轄市及縣(市)政府針對不符合規定的人行道予以改善。至於民眾建議路段為不具人行道者，則鼓勵各直轄市及縣(市)政府申請「前瞻基礎計畫-提升道路品質計畫(內政部)2.0」及「生活圈道路交通系統建設計畫(市區道路)」補助建置。</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2"/>
              </w:numPr>
              <w:ind w:leftChars="0" w:firstLineChars="0"/>
              <w:jc w:val="left"/>
            </w:pPr>
          </w:p>
        </w:tc>
        <w:tc>
          <w:tcPr>
            <w:tcW w:w="4316" w:type="dxa"/>
            <w:shd w:val="clear" w:color="auto" w:fill="auto"/>
          </w:tcPr>
          <w:p w:rsidR="007F41AB" w:rsidRPr="00196EB5" w:rsidRDefault="007F41AB" w:rsidP="00C648A0">
            <w:pPr>
              <w:pStyle w:val="aa"/>
              <w:spacing w:line="360" w:lineRule="exact"/>
              <w:ind w:leftChars="0" w:left="0" w:firstLineChars="0" w:firstLine="0"/>
              <w:rPr>
                <w:kern w:val="0"/>
              </w:rPr>
            </w:pPr>
            <w:r w:rsidRPr="00196EB5">
              <w:rPr>
                <w:rFonts w:hint="eastAsia"/>
                <w:kern w:val="0"/>
              </w:rPr>
              <w:t>如廁、盥洗係人之基本生理需求，然自</w:t>
            </w:r>
            <w:r w:rsidR="00A21D48" w:rsidRPr="00196EB5">
              <w:rPr>
                <w:kern w:val="0"/>
              </w:rPr>
              <w:t>2008</w:t>
            </w:r>
            <w:r w:rsidRPr="00196EB5">
              <w:rPr>
                <w:rFonts w:hint="eastAsia"/>
                <w:kern w:val="0"/>
              </w:rPr>
              <w:t>年我國訂定「建築物無障礙設施設計規範」實施至今</w:t>
            </w:r>
            <w:r w:rsidR="00A21D48" w:rsidRPr="00196EB5">
              <w:rPr>
                <w:kern w:val="0"/>
              </w:rPr>
              <w:t>14</w:t>
            </w:r>
            <w:r w:rsidRPr="00196EB5">
              <w:rPr>
                <w:rFonts w:hint="eastAsia"/>
                <w:kern w:val="0"/>
              </w:rPr>
              <w:t>年，該規範中關於建構適合視覺障礙者使用廁所盥洗室之相關建築空間設計規則卻付之闕如。</w:t>
            </w:r>
          </w:p>
          <w:p w:rsidR="007F41AB" w:rsidRPr="00196EB5" w:rsidRDefault="007F41AB" w:rsidP="00C648A0">
            <w:pPr>
              <w:pStyle w:val="aa"/>
              <w:spacing w:line="360" w:lineRule="exact"/>
              <w:ind w:leftChars="0" w:left="0" w:firstLineChars="200" w:firstLine="440"/>
              <w:rPr>
                <w:kern w:val="0"/>
              </w:rPr>
            </w:pPr>
            <w:r w:rsidRPr="00196EB5">
              <w:rPr>
                <w:rFonts w:hint="eastAsia"/>
                <w:kern w:val="0"/>
              </w:rPr>
              <w:t>查「身心障礙者權利公約」第</w:t>
            </w:r>
            <w:r w:rsidRPr="00196EB5">
              <w:rPr>
                <w:kern w:val="0"/>
              </w:rPr>
              <w:t>1</w:t>
            </w:r>
            <w:r w:rsidRPr="00196EB5">
              <w:rPr>
                <w:rFonts w:hint="eastAsia"/>
                <w:kern w:val="0"/>
              </w:rPr>
              <w:t>條明揭，「本公約宗旨係促進、保障與確保所有身心障礙者充分及平等享有所有人權及基本自由，並促進對身心障礙者固有尊嚴之尊重。身心障礙者包括肢體、精神、智力或感官長期損傷者，其損傷與各種障礙相互作用，可能阻礙身心障礙者與他人於平等基礎上充分有效參與社會」。同公約第九條無障礙規定，「</w:t>
            </w:r>
            <w:r w:rsidRPr="00196EB5">
              <w:rPr>
                <w:kern w:val="0"/>
              </w:rPr>
              <w:t>1.</w:t>
            </w:r>
            <w:r w:rsidRPr="00196EB5">
              <w:rPr>
                <w:rFonts w:hint="eastAsia"/>
                <w:kern w:val="0"/>
              </w:rPr>
              <w:t>為使身心障礙者能夠獨立生活及充分參與生活各個方面，締約國應採取適當措施，確保身心障礙者在與其他人平等基礎上，無障礙地進出物理環境……」。</w:t>
            </w:r>
          </w:p>
          <w:p w:rsidR="007F41AB" w:rsidRPr="00196EB5" w:rsidRDefault="007F41AB" w:rsidP="00C648A0">
            <w:pPr>
              <w:pStyle w:val="aa"/>
              <w:spacing w:line="360" w:lineRule="exact"/>
              <w:ind w:leftChars="0" w:left="0" w:firstLineChars="200" w:firstLine="440"/>
              <w:rPr>
                <w:kern w:val="0"/>
              </w:rPr>
            </w:pPr>
            <w:r w:rsidRPr="00196EB5">
              <w:rPr>
                <w:rFonts w:hint="eastAsia"/>
                <w:kern w:val="0"/>
              </w:rPr>
              <w:t>為保障視覺障礙者之基本生理需求，請營建署邀集視覺障礙者權益團體及專家學者進行「廁所盥洗室視覺障礙者引導設施設計規則」之項目及內容討論，並依會議結論共識於</w:t>
            </w:r>
            <w:r w:rsidR="00A21D48" w:rsidRPr="00196EB5">
              <w:rPr>
                <w:kern w:val="0"/>
              </w:rPr>
              <w:t>113</w:t>
            </w:r>
            <w:r w:rsidRPr="00196EB5">
              <w:rPr>
                <w:rFonts w:hint="eastAsia"/>
                <w:kern w:val="0"/>
              </w:rPr>
              <w:t>年進行專案研究，將會議紀錄公開上網，並向立法院內政委員會提出書面報告。</w:t>
            </w:r>
          </w:p>
        </w:tc>
        <w:tc>
          <w:tcPr>
            <w:tcW w:w="4165" w:type="dxa"/>
            <w:shd w:val="clear" w:color="auto" w:fill="auto"/>
          </w:tcPr>
          <w:p w:rsidR="007F41AB" w:rsidRPr="00196EB5" w:rsidRDefault="007F41AB" w:rsidP="000B1011">
            <w:pPr>
              <w:pStyle w:val="aa"/>
              <w:spacing w:line="360" w:lineRule="exact"/>
              <w:ind w:leftChars="0" w:left="0" w:firstLineChars="0" w:firstLine="0"/>
              <w:rPr>
                <w:kern w:val="0"/>
              </w:rPr>
            </w:pPr>
            <w:r w:rsidRPr="00196EB5">
              <w:rPr>
                <w:rFonts w:hint="eastAsia"/>
                <w:kern w:val="0"/>
              </w:rPr>
              <w:t>本案因涉及基於保障視覺障礙者之基本生理需求，本部營建署已分別以112年5月16日營署建管字第1121110952號函及7月7日營署建管字第1121160106號函，請社團法人中華視障聯盟、社團法人中華民國視障者家長協會、社團法人台北市視障者家長協會、臺北市盲人福利協進會、財團法人宜蘭縣私立慕光盲人重建中心、財團法人愛盲文教基金會、財團法人台灣盲人重建院，依視障者行動與使用需求，提供具體建議及內容，並同步副知委員辦公室知悉，後續將俟綜整資料後召開研商會議。</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2"/>
              </w:numPr>
              <w:ind w:leftChars="0" w:firstLineChars="0"/>
              <w:jc w:val="left"/>
            </w:pPr>
          </w:p>
        </w:tc>
        <w:tc>
          <w:tcPr>
            <w:tcW w:w="4316" w:type="dxa"/>
            <w:shd w:val="clear" w:color="auto" w:fill="auto"/>
          </w:tcPr>
          <w:p w:rsidR="007F41AB" w:rsidRPr="00196EB5" w:rsidRDefault="007F41AB" w:rsidP="003706A9">
            <w:pPr>
              <w:pStyle w:val="aa"/>
              <w:spacing w:line="360" w:lineRule="exact"/>
              <w:ind w:leftChars="0" w:left="0" w:firstLineChars="0" w:firstLine="0"/>
              <w:rPr>
                <w:kern w:val="0"/>
              </w:rPr>
            </w:pPr>
            <w:r w:rsidRPr="00196EB5">
              <w:rPr>
                <w:rFonts w:hint="eastAsia"/>
                <w:kern w:val="0"/>
              </w:rPr>
              <w:t>查「身心障礙者權利公約」第</w:t>
            </w:r>
            <w:r w:rsidR="00A21D48" w:rsidRPr="00196EB5">
              <w:rPr>
                <w:kern w:val="0"/>
              </w:rPr>
              <w:t>1</w:t>
            </w:r>
            <w:r w:rsidRPr="00196EB5">
              <w:rPr>
                <w:rFonts w:hint="eastAsia"/>
                <w:kern w:val="0"/>
              </w:rPr>
              <w:t>條明揭，「本公約宗旨係促進、保障與確保所有身心障礙者充分及平等享有所有人權及基本自由，並促進對身心障礙者固有尊嚴之尊重。身心障礙者包括肢體、精神、智力或感官長期損傷者，其損傷與各種障礙相互作用，可能阻礙身心障礙者與他人於平等基礎上充分有效參與社會」。同公約第九條無障礙規定，「</w:t>
            </w:r>
            <w:r w:rsidRPr="00196EB5">
              <w:rPr>
                <w:kern w:val="0"/>
              </w:rPr>
              <w:t>1.</w:t>
            </w:r>
            <w:r w:rsidRPr="00196EB5">
              <w:rPr>
                <w:rFonts w:hint="eastAsia"/>
                <w:kern w:val="0"/>
              </w:rPr>
              <w:t>為使身心障礙者能夠獨立生活及充分參與生活各個方面，締約國應採取適當措施，確保身心障礙者在與其他人平等基礎上，無障礙地進出物理環境……」。</w:t>
            </w:r>
          </w:p>
          <w:p w:rsidR="007F41AB" w:rsidRPr="00196EB5" w:rsidRDefault="007F41AB" w:rsidP="003706A9">
            <w:pPr>
              <w:pStyle w:val="aa"/>
              <w:spacing w:line="360" w:lineRule="exact"/>
              <w:ind w:leftChars="0" w:left="0" w:firstLineChars="200" w:firstLine="440"/>
              <w:rPr>
                <w:kern w:val="0"/>
              </w:rPr>
            </w:pPr>
            <w:r w:rsidRPr="00196EB5">
              <w:rPr>
                <w:rFonts w:hint="eastAsia"/>
                <w:kern w:val="0"/>
              </w:rPr>
              <w:t>依據「身心障礙者權益保障法」及「建築技術規則」，新建或增建之公共建築物應依規定設置無障礙設施，然經民眾反映與媒體報導，諸多地區之公共建築物未符合建築物無障礙相關法規。</w:t>
            </w:r>
          </w:p>
          <w:p w:rsidR="007F41AB" w:rsidRPr="00196EB5" w:rsidRDefault="007F41AB" w:rsidP="003706A9">
            <w:pPr>
              <w:pStyle w:val="aa"/>
              <w:spacing w:line="360" w:lineRule="exact"/>
              <w:ind w:leftChars="0" w:left="0" w:firstLineChars="200" w:firstLine="440"/>
              <w:rPr>
                <w:kern w:val="0"/>
              </w:rPr>
            </w:pPr>
            <w:r w:rsidRPr="00196EB5">
              <w:rPr>
                <w:rFonts w:hint="eastAsia"/>
                <w:kern w:val="0"/>
              </w:rPr>
              <w:t>查內政部消防署於網站公告全國</w:t>
            </w:r>
            <w:r w:rsidR="00A21D48" w:rsidRPr="00196EB5">
              <w:rPr>
                <w:kern w:val="0"/>
              </w:rPr>
              <w:t>22</w:t>
            </w:r>
            <w:r w:rsidRPr="00196EB5">
              <w:rPr>
                <w:rFonts w:hint="eastAsia"/>
                <w:kern w:val="0"/>
              </w:rPr>
              <w:t>縣市有關餐廳、補習班、旅館……等</w:t>
            </w:r>
            <w:r w:rsidR="00A21D48" w:rsidRPr="00196EB5">
              <w:rPr>
                <w:kern w:val="0"/>
              </w:rPr>
              <w:t>68</w:t>
            </w:r>
            <w:r w:rsidRPr="00196EB5">
              <w:rPr>
                <w:rFonts w:hint="eastAsia"/>
                <w:kern w:val="0"/>
              </w:rPr>
              <w:t>類場所消防安全檢查列管情形統計。為掌握建築物無障礙環境落實情形，營建署應參考消防署之公告，盤點列管全國有關餐廳（樓地板面積</w:t>
            </w:r>
            <w:r w:rsidR="00A21D48" w:rsidRPr="00196EB5">
              <w:rPr>
                <w:kern w:val="0"/>
              </w:rPr>
              <w:t>300</w:t>
            </w:r>
            <w:r w:rsidRPr="00196EB5">
              <w:rPr>
                <w:rFonts w:hint="eastAsia"/>
                <w:kern w:val="0"/>
              </w:rPr>
              <w:t>平方公尺以上）、補習班（樓地板面積</w:t>
            </w:r>
            <w:r w:rsidR="00A21D48" w:rsidRPr="00196EB5">
              <w:rPr>
                <w:kern w:val="0"/>
              </w:rPr>
              <w:t>500</w:t>
            </w:r>
            <w:r w:rsidRPr="00196EB5">
              <w:rPr>
                <w:rFonts w:hint="eastAsia"/>
                <w:kern w:val="0"/>
              </w:rPr>
              <w:t>平方公尺以上）、旅館等公共建築物落實建築物無障礙相關法規情形，並將每年統計公開於網站。</w:t>
            </w:r>
          </w:p>
          <w:p w:rsidR="007F41AB" w:rsidRPr="00196EB5" w:rsidRDefault="007F41AB" w:rsidP="003706A9">
            <w:pPr>
              <w:pStyle w:val="aa"/>
              <w:spacing w:line="360" w:lineRule="exact"/>
              <w:ind w:leftChars="0" w:left="0" w:firstLineChars="200" w:firstLine="440"/>
              <w:rPr>
                <w:kern w:val="0"/>
              </w:rPr>
            </w:pPr>
            <w:r w:rsidRPr="00196EB5">
              <w:rPr>
                <w:rFonts w:hint="eastAsia"/>
                <w:kern w:val="0"/>
              </w:rPr>
              <w:t>請營建署將上開統計公開上網，並向立法院內政委員會提出書面報告。</w:t>
            </w:r>
          </w:p>
        </w:tc>
        <w:tc>
          <w:tcPr>
            <w:tcW w:w="4165" w:type="dxa"/>
            <w:shd w:val="clear" w:color="auto" w:fill="auto"/>
          </w:tcPr>
          <w:p w:rsidR="007F41AB" w:rsidRPr="00196EB5" w:rsidRDefault="007F41AB" w:rsidP="005F1A4C">
            <w:pPr>
              <w:pStyle w:val="aa"/>
              <w:spacing w:line="360" w:lineRule="exact"/>
              <w:ind w:leftChars="0" w:left="0" w:firstLineChars="0" w:firstLine="0"/>
              <w:rPr>
                <w:kern w:val="0"/>
              </w:rPr>
            </w:pPr>
            <w:r w:rsidRPr="00196EB5">
              <w:rPr>
                <w:rFonts w:hint="eastAsia"/>
                <w:kern w:val="0"/>
              </w:rPr>
              <w:t>本案業於112年7月6日以台內營字第1120809062號函，將「有關餐廳、補習班、旅館等公共建築物落實無障礙之統計資料公開上網」書面報告函送立法院並副知立法院內政委員會在案，茲摘述內容如下：</w:t>
            </w:r>
          </w:p>
          <w:p w:rsidR="007F41AB" w:rsidRPr="00196EB5" w:rsidRDefault="007F41AB" w:rsidP="005F1A4C">
            <w:pPr>
              <w:pStyle w:val="aa"/>
              <w:spacing w:line="360" w:lineRule="exact"/>
              <w:ind w:leftChars="0" w:left="0" w:firstLineChars="200" w:firstLine="440"/>
              <w:rPr>
                <w:kern w:val="0"/>
              </w:rPr>
            </w:pPr>
            <w:r w:rsidRPr="00196EB5">
              <w:rPr>
                <w:rFonts w:hint="eastAsia"/>
                <w:kern w:val="0"/>
              </w:rPr>
              <w:t>本部營建署為有效推動建立公共建築物無障礙生活環境，積極督促直轄市、縣（市）政府落實執行清查及改善工作，自</w:t>
            </w:r>
            <w:r w:rsidRPr="00196EB5">
              <w:rPr>
                <w:kern w:val="0"/>
              </w:rPr>
              <w:t>93</w:t>
            </w:r>
            <w:r w:rsidRPr="00196EB5">
              <w:rPr>
                <w:rFonts w:hint="eastAsia"/>
                <w:kern w:val="0"/>
              </w:rPr>
              <w:t>年起逐年辦理直轄市、縣（市）政府業務督導，其中</w:t>
            </w:r>
            <w:r w:rsidRPr="00196EB5">
              <w:rPr>
                <w:kern w:val="0"/>
              </w:rPr>
              <w:t>111</w:t>
            </w:r>
            <w:r w:rsidRPr="00196EB5">
              <w:rPr>
                <w:rFonts w:hint="eastAsia"/>
                <w:kern w:val="0"/>
              </w:rPr>
              <w:t>年度業務督導考核，直轄市、縣</w:t>
            </w:r>
            <w:r w:rsidRPr="00196EB5">
              <w:rPr>
                <w:kern w:val="0"/>
              </w:rPr>
              <w:t>(</w:t>
            </w:r>
            <w:r w:rsidRPr="00196EB5">
              <w:rPr>
                <w:rFonts w:hint="eastAsia"/>
                <w:kern w:val="0"/>
              </w:rPr>
              <w:t>市</w:t>
            </w:r>
            <w:r w:rsidRPr="00196EB5">
              <w:rPr>
                <w:kern w:val="0"/>
              </w:rPr>
              <w:t>)</w:t>
            </w:r>
            <w:r w:rsidRPr="00196EB5">
              <w:rPr>
                <w:rFonts w:hint="eastAsia"/>
                <w:kern w:val="0"/>
              </w:rPr>
              <w:t>政府已提報「</w:t>
            </w:r>
            <w:r w:rsidRPr="00196EB5">
              <w:rPr>
                <w:kern w:val="0"/>
              </w:rPr>
              <w:t>111</w:t>
            </w:r>
            <w:r w:rsidRPr="00196EB5">
              <w:rPr>
                <w:rFonts w:hint="eastAsia"/>
                <w:kern w:val="0"/>
              </w:rPr>
              <w:t>年直轄市、縣</w:t>
            </w:r>
            <w:r w:rsidRPr="00196EB5">
              <w:rPr>
                <w:kern w:val="0"/>
              </w:rPr>
              <w:t>(</w:t>
            </w:r>
            <w:r w:rsidRPr="00196EB5">
              <w:rPr>
                <w:rFonts w:hint="eastAsia"/>
                <w:kern w:val="0"/>
              </w:rPr>
              <w:t>市</w:t>
            </w:r>
            <w:r w:rsidRPr="00196EB5">
              <w:rPr>
                <w:kern w:val="0"/>
              </w:rPr>
              <w:t>)</w:t>
            </w:r>
            <w:r w:rsidRPr="00196EB5">
              <w:rPr>
                <w:rFonts w:hint="eastAsia"/>
                <w:kern w:val="0"/>
              </w:rPr>
              <w:t>政府既有公共建築物分期分區改善計畫」包括建築物各類組，如餐廳、補習班、旅館等公共建築物已落實無障礙改善之統計數量，本部營建署已刊登於該署網站（</w:t>
            </w:r>
            <w:r w:rsidRPr="00196EB5">
              <w:rPr>
                <w:kern w:val="0"/>
              </w:rPr>
              <w:t>https://www.cpami.gov.tw/</w:t>
            </w:r>
            <w:r w:rsidRPr="00196EB5">
              <w:rPr>
                <w:rFonts w:hint="eastAsia"/>
                <w:kern w:val="0"/>
              </w:rPr>
              <w:t>最新消息</w:t>
            </w:r>
            <w:r w:rsidRPr="00196EB5">
              <w:rPr>
                <w:kern w:val="0"/>
              </w:rPr>
              <w:t>/</w:t>
            </w:r>
            <w:r w:rsidRPr="00196EB5">
              <w:rPr>
                <w:rFonts w:hint="eastAsia"/>
                <w:kern w:val="0"/>
              </w:rPr>
              <w:t>業務新訊</w:t>
            </w:r>
            <w:r w:rsidRPr="00196EB5">
              <w:rPr>
                <w:kern w:val="0"/>
              </w:rPr>
              <w:t>/</w:t>
            </w:r>
            <w:r w:rsidRPr="00196EB5">
              <w:rPr>
                <w:rFonts w:hint="eastAsia"/>
                <w:kern w:val="0"/>
              </w:rPr>
              <w:t>），供各界參閱。</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2"/>
              </w:numPr>
              <w:ind w:leftChars="0" w:firstLineChars="0"/>
              <w:jc w:val="left"/>
            </w:pPr>
          </w:p>
        </w:tc>
        <w:tc>
          <w:tcPr>
            <w:tcW w:w="4316" w:type="dxa"/>
            <w:shd w:val="clear" w:color="auto" w:fill="auto"/>
          </w:tcPr>
          <w:p w:rsidR="007F41AB" w:rsidRPr="00196EB5" w:rsidRDefault="007F41AB" w:rsidP="005C0D33">
            <w:pPr>
              <w:pStyle w:val="aa"/>
              <w:spacing w:line="360" w:lineRule="exact"/>
              <w:ind w:leftChars="0" w:left="0" w:firstLineChars="0" w:firstLine="0"/>
              <w:rPr>
                <w:kern w:val="0"/>
              </w:rPr>
            </w:pPr>
            <w:r w:rsidRPr="00196EB5">
              <w:rPr>
                <w:rFonts w:hint="eastAsia"/>
                <w:kern w:val="0"/>
              </w:rPr>
              <w:t>身心障礙者、原民、遊民、更生人、青年等社會及經濟弱勢者，無力負擔日益高漲之房價，須面對租屋黑市之居住困境。</w:t>
            </w:r>
          </w:p>
          <w:p w:rsidR="007F41AB" w:rsidRPr="00196EB5" w:rsidRDefault="007F41AB" w:rsidP="005C0D33">
            <w:pPr>
              <w:pStyle w:val="aa"/>
              <w:spacing w:line="360" w:lineRule="exact"/>
              <w:ind w:leftChars="0" w:left="0" w:firstLineChars="200" w:firstLine="440"/>
              <w:rPr>
                <w:kern w:val="0"/>
              </w:rPr>
            </w:pPr>
            <w:r w:rsidRPr="00196EB5">
              <w:rPr>
                <w:rFonts w:hint="eastAsia"/>
                <w:kern w:val="0"/>
              </w:rPr>
              <w:t>鑑於居住係民眾基本需求，爰要求中央主管機關應建置網路平台，每年定期將包租代管、社會住宅、租屋補貼之相關資訊公開，包含但不限於承租人身分別、年齡區</w:t>
            </w:r>
            <w:r w:rsidRPr="00196EB5">
              <w:rPr>
                <w:rFonts w:hint="eastAsia"/>
                <w:kern w:val="0"/>
              </w:rPr>
              <w:lastRenderedPageBreak/>
              <w:t>間、性別、居住縣市、租屋面積、租屋房型、每坪平均租金，並於社會住宅公開以一般身分及各款弱勢身分分類之資訊。</w:t>
            </w:r>
          </w:p>
          <w:p w:rsidR="007F41AB" w:rsidRPr="00196EB5" w:rsidRDefault="007F41AB" w:rsidP="005C0D33">
            <w:pPr>
              <w:pStyle w:val="aa"/>
              <w:spacing w:line="360" w:lineRule="exact"/>
              <w:ind w:leftChars="0" w:left="0" w:firstLineChars="200" w:firstLine="440"/>
              <w:rPr>
                <w:kern w:val="0"/>
              </w:rPr>
            </w:pPr>
            <w:r w:rsidRPr="00196EB5">
              <w:rPr>
                <w:rFonts w:hint="eastAsia"/>
                <w:kern w:val="0"/>
              </w:rPr>
              <w:t>為促進我國社會住宅政策公開與透明化，請營建署將上開統計公告上網，並向立法院內政委員會提出書面報告。</w:t>
            </w:r>
          </w:p>
        </w:tc>
        <w:tc>
          <w:tcPr>
            <w:tcW w:w="4165" w:type="dxa"/>
            <w:shd w:val="clear" w:color="auto" w:fill="auto"/>
          </w:tcPr>
          <w:p w:rsidR="007F41AB" w:rsidRPr="00196EB5" w:rsidRDefault="007F41AB" w:rsidP="00D3264B">
            <w:pPr>
              <w:pStyle w:val="aa"/>
              <w:spacing w:line="360" w:lineRule="exact"/>
              <w:ind w:leftChars="0" w:left="0" w:firstLineChars="0" w:firstLine="0"/>
              <w:rPr>
                <w:kern w:val="0"/>
              </w:rPr>
            </w:pPr>
            <w:r w:rsidRPr="00196EB5">
              <w:rPr>
                <w:rFonts w:hint="eastAsia"/>
                <w:kern w:val="0"/>
              </w:rPr>
              <w:lastRenderedPageBreak/>
              <w:t>本案業於112年3月20日以台內營字第1120803469號函，將「社會住宅政策公開與透明化」書面報告函送立法院並副知立法院內政委員會在案，茲摘述內容如下：</w:t>
            </w:r>
          </w:p>
          <w:p w:rsidR="007F41AB" w:rsidRPr="00196EB5" w:rsidRDefault="007F41AB" w:rsidP="00D3264B">
            <w:pPr>
              <w:pStyle w:val="aa"/>
              <w:spacing w:line="360" w:lineRule="exact"/>
              <w:ind w:leftChars="0" w:left="0" w:firstLineChars="200" w:firstLine="440"/>
              <w:rPr>
                <w:kern w:val="0"/>
              </w:rPr>
            </w:pPr>
            <w:r w:rsidRPr="00196EB5">
              <w:rPr>
                <w:rFonts w:hint="eastAsia"/>
                <w:kern w:val="0"/>
              </w:rPr>
              <w:t>本部已定期將直接興建社會住宅、社會住宅包租代管計畫及租金補貼等統計資料定期發布於本部不動產資訊平台，俾</w:t>
            </w:r>
            <w:r w:rsidRPr="00196EB5">
              <w:rPr>
                <w:rFonts w:hint="eastAsia"/>
                <w:kern w:val="0"/>
              </w:rPr>
              <w:lastRenderedPageBreak/>
              <w:t>供政府單位或民間團體大眾參考利用，平台內容相當豐富多元。本部亦將持續滾動檢討相關政策執行情形之公開及透明化，以滿足民眾居住需求。</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2"/>
              </w:numPr>
              <w:ind w:leftChars="0" w:firstLineChars="0"/>
              <w:jc w:val="left"/>
            </w:pPr>
          </w:p>
        </w:tc>
        <w:tc>
          <w:tcPr>
            <w:tcW w:w="4316" w:type="dxa"/>
            <w:shd w:val="clear" w:color="auto" w:fill="auto"/>
          </w:tcPr>
          <w:p w:rsidR="007F41AB" w:rsidRPr="00196EB5" w:rsidRDefault="007F41AB" w:rsidP="00D3264B">
            <w:pPr>
              <w:pStyle w:val="aa"/>
              <w:spacing w:line="360" w:lineRule="exact"/>
              <w:ind w:leftChars="0" w:left="0" w:firstLineChars="0" w:firstLine="0"/>
              <w:rPr>
                <w:kern w:val="0"/>
              </w:rPr>
            </w:pPr>
            <w:r w:rsidRPr="00196EB5">
              <w:rPr>
                <w:rFonts w:hint="eastAsia"/>
                <w:kern w:val="0"/>
              </w:rPr>
              <w:t>如廁、盥洗係人之基本生理需求，然自</w:t>
            </w:r>
            <w:r w:rsidR="00A21D48" w:rsidRPr="00196EB5">
              <w:rPr>
                <w:kern w:val="0"/>
              </w:rPr>
              <w:t>2010</w:t>
            </w:r>
            <w:r w:rsidRPr="00196EB5">
              <w:rPr>
                <w:rFonts w:hint="eastAsia"/>
                <w:kern w:val="0"/>
              </w:rPr>
              <w:t>年我國訂定「公共建築物衛生設備設計手冊」實施至今</w:t>
            </w:r>
            <w:r w:rsidR="00A21D48" w:rsidRPr="00196EB5">
              <w:rPr>
                <w:kern w:val="0"/>
              </w:rPr>
              <w:t>12</w:t>
            </w:r>
            <w:r w:rsidRPr="00196EB5">
              <w:rPr>
                <w:rFonts w:hint="eastAsia"/>
                <w:kern w:val="0"/>
              </w:rPr>
              <w:t>年，該手冊中關於設置符合視覺障礙者使用之衛生設備相關規則卻付之闕如。</w:t>
            </w:r>
          </w:p>
          <w:p w:rsidR="007F41AB" w:rsidRPr="00196EB5" w:rsidRDefault="007F41AB" w:rsidP="00D3264B">
            <w:pPr>
              <w:pStyle w:val="aa"/>
              <w:spacing w:line="360" w:lineRule="exact"/>
              <w:ind w:leftChars="0" w:left="0" w:firstLineChars="200" w:firstLine="440"/>
              <w:rPr>
                <w:kern w:val="0"/>
              </w:rPr>
            </w:pPr>
            <w:r w:rsidRPr="00196EB5">
              <w:rPr>
                <w:rFonts w:hint="eastAsia"/>
                <w:kern w:val="0"/>
              </w:rPr>
              <w:t>查「身心障礙者權利公約」第</w:t>
            </w:r>
            <w:r w:rsidR="00A21D48" w:rsidRPr="00196EB5">
              <w:rPr>
                <w:kern w:val="0"/>
              </w:rPr>
              <w:t>1</w:t>
            </w:r>
            <w:r w:rsidRPr="00196EB5">
              <w:rPr>
                <w:rFonts w:hint="eastAsia"/>
                <w:kern w:val="0"/>
              </w:rPr>
              <w:t>條明揭，「本公約宗旨係促進、保障與確保所有身心障礙者充分及平等享有所有人權及基本自由，並促進對身心障礙者固有尊嚴之尊重。身心障礙者包括肢體、精神、智力或感官長期損傷者，其損傷與各種障礙相互作用，可能阻礙身心障礙者與他人於平等基礎上充分有效參與社會」。同公約第九條無障礙規定，「</w:t>
            </w:r>
            <w:r w:rsidRPr="00196EB5">
              <w:rPr>
                <w:kern w:val="0"/>
              </w:rPr>
              <w:t>1.</w:t>
            </w:r>
            <w:r w:rsidRPr="00196EB5">
              <w:rPr>
                <w:rFonts w:hint="eastAsia"/>
                <w:kern w:val="0"/>
              </w:rPr>
              <w:t>為使身心障礙者能夠獨立生活及充分參與生活各個方面，締約國應採取適當措施，確保身心障礙者在與其他人平等基礎上，無障礙地進出物理環境……」。</w:t>
            </w:r>
          </w:p>
          <w:p w:rsidR="007F41AB" w:rsidRPr="00196EB5" w:rsidRDefault="007F41AB" w:rsidP="00D3264B">
            <w:pPr>
              <w:pStyle w:val="aa"/>
              <w:spacing w:line="360" w:lineRule="exact"/>
              <w:ind w:leftChars="0" w:left="0" w:firstLineChars="200" w:firstLine="440"/>
              <w:rPr>
                <w:kern w:val="0"/>
              </w:rPr>
            </w:pPr>
            <w:r w:rsidRPr="00196EB5">
              <w:rPr>
                <w:rFonts w:hint="eastAsia"/>
                <w:kern w:val="0"/>
              </w:rPr>
              <w:t>為保障視覺障礙者之基本生理需求，請營建署召會討論將</w:t>
            </w:r>
            <w:r w:rsidRPr="00196EB5">
              <w:rPr>
                <w:kern w:val="0"/>
              </w:rPr>
              <w:t>1.</w:t>
            </w:r>
            <w:r w:rsidRPr="00196EB5">
              <w:rPr>
                <w:rFonts w:hint="eastAsia"/>
                <w:kern w:val="0"/>
              </w:rPr>
              <w:t>視覺障礙者引導設施設計規範；</w:t>
            </w:r>
            <w:r w:rsidRPr="00196EB5">
              <w:rPr>
                <w:kern w:val="0"/>
              </w:rPr>
              <w:t>2.</w:t>
            </w:r>
            <w:r w:rsidRPr="00196EB5">
              <w:rPr>
                <w:rFonts w:hint="eastAsia"/>
                <w:kern w:val="0"/>
              </w:rPr>
              <w:t>定位區塊設計規範；</w:t>
            </w:r>
            <w:r w:rsidRPr="00196EB5">
              <w:rPr>
                <w:kern w:val="0"/>
              </w:rPr>
              <w:t>3.</w:t>
            </w:r>
            <w:r w:rsidRPr="00196EB5">
              <w:rPr>
                <w:rFonts w:hint="eastAsia"/>
                <w:kern w:val="0"/>
              </w:rPr>
              <w:t>觸摸引導地圖設計規範；</w:t>
            </w:r>
            <w:r w:rsidRPr="00196EB5">
              <w:rPr>
                <w:kern w:val="0"/>
              </w:rPr>
              <w:t>4.</w:t>
            </w:r>
            <w:r w:rsidRPr="00196EB5">
              <w:rPr>
                <w:rFonts w:hint="eastAsia"/>
                <w:kern w:val="0"/>
              </w:rPr>
              <w:t>語音及電子地圖設計規範，並依會議結論共識於</w:t>
            </w:r>
            <w:r w:rsidR="00A21D48" w:rsidRPr="00196EB5">
              <w:rPr>
                <w:kern w:val="0"/>
              </w:rPr>
              <w:t>113</w:t>
            </w:r>
            <w:r w:rsidRPr="00196EB5">
              <w:rPr>
                <w:rFonts w:hint="eastAsia"/>
                <w:kern w:val="0"/>
              </w:rPr>
              <w:t>年進行專案研究，將會議紀錄送至立法院內政委員會。</w:t>
            </w:r>
          </w:p>
        </w:tc>
        <w:tc>
          <w:tcPr>
            <w:tcW w:w="4165" w:type="dxa"/>
            <w:shd w:val="clear" w:color="auto" w:fill="auto"/>
          </w:tcPr>
          <w:p w:rsidR="007F41AB" w:rsidRPr="00196EB5" w:rsidRDefault="007F41AB" w:rsidP="00762970">
            <w:pPr>
              <w:pStyle w:val="aa"/>
              <w:spacing w:line="360" w:lineRule="exact"/>
              <w:ind w:leftChars="0" w:left="0" w:firstLineChars="0" w:firstLine="0"/>
              <w:rPr>
                <w:kern w:val="0"/>
              </w:rPr>
            </w:pPr>
            <w:r w:rsidRPr="00196EB5">
              <w:rPr>
                <w:rFonts w:hint="eastAsia"/>
                <w:kern w:val="0"/>
              </w:rPr>
              <w:t>本案因涉及基於保障視覺障礙者之基本生理需求，本部營建署已分別以112年5月16日營署建管字第1121110952號函及7月7日營署建管字第1121160106號函，請社團法人中華視障聯盟、社團法人中華民國視障者家長協會、社團法人台北市視障者家長協會、臺北市盲人福利協進會、財團法人宜蘭縣私立慕光盲人重建中心、財團法人愛盲文教基金會、財團法人台灣盲人重建院，依視障者行動與使用需求，提供具體建議及內容，並同步副知委員辦公室知悉，後續將俟綜整資料後召開研商會議。</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2"/>
              </w:numPr>
              <w:ind w:leftChars="0" w:firstLineChars="0"/>
              <w:jc w:val="left"/>
            </w:pPr>
          </w:p>
        </w:tc>
        <w:tc>
          <w:tcPr>
            <w:tcW w:w="4316" w:type="dxa"/>
            <w:shd w:val="clear" w:color="auto" w:fill="auto"/>
          </w:tcPr>
          <w:p w:rsidR="007F41AB" w:rsidRPr="00196EB5" w:rsidRDefault="007F41AB" w:rsidP="00956966">
            <w:pPr>
              <w:pStyle w:val="aa"/>
              <w:spacing w:line="360" w:lineRule="exact"/>
              <w:ind w:leftChars="0" w:left="0" w:firstLineChars="0" w:firstLine="0"/>
              <w:rPr>
                <w:kern w:val="0"/>
              </w:rPr>
            </w:pPr>
            <w:r w:rsidRPr="00196EB5">
              <w:rPr>
                <w:rFonts w:hint="eastAsia"/>
                <w:kern w:val="0"/>
              </w:rPr>
              <w:t>如廁、盥洗係人之基本生理需求，然自</w:t>
            </w:r>
            <w:r w:rsidR="00A21D48" w:rsidRPr="00196EB5">
              <w:rPr>
                <w:kern w:val="0"/>
              </w:rPr>
              <w:t>2008</w:t>
            </w:r>
            <w:r w:rsidRPr="00196EB5">
              <w:rPr>
                <w:rFonts w:hint="eastAsia"/>
                <w:kern w:val="0"/>
              </w:rPr>
              <w:t>年我國訂定「建築物無障礙設施設計規範」實施至今</w:t>
            </w:r>
            <w:r w:rsidR="00A21D48" w:rsidRPr="00196EB5">
              <w:rPr>
                <w:kern w:val="0"/>
              </w:rPr>
              <w:t>14</w:t>
            </w:r>
            <w:r w:rsidRPr="00196EB5">
              <w:rPr>
                <w:rFonts w:hint="eastAsia"/>
                <w:kern w:val="0"/>
              </w:rPr>
              <w:t>年，該規範中關於建構適合視覺障礙者使用廁所盥洗室之相關建築空間設計規則卻付之闕如。</w:t>
            </w:r>
          </w:p>
          <w:p w:rsidR="007F41AB" w:rsidRPr="00196EB5" w:rsidRDefault="007F41AB" w:rsidP="00956966">
            <w:pPr>
              <w:pStyle w:val="aa"/>
              <w:spacing w:line="360" w:lineRule="exact"/>
              <w:ind w:leftChars="0" w:left="0" w:firstLineChars="200" w:firstLine="440"/>
              <w:rPr>
                <w:kern w:val="0"/>
              </w:rPr>
            </w:pPr>
            <w:r w:rsidRPr="00196EB5">
              <w:rPr>
                <w:rFonts w:hint="eastAsia"/>
                <w:kern w:val="0"/>
              </w:rPr>
              <w:t>查「身心障礙者權利公約」第</w:t>
            </w:r>
            <w:r w:rsidR="00A21D48" w:rsidRPr="00196EB5">
              <w:rPr>
                <w:kern w:val="0"/>
              </w:rPr>
              <w:t>1</w:t>
            </w:r>
            <w:r w:rsidRPr="00196EB5">
              <w:rPr>
                <w:rFonts w:hint="eastAsia"/>
                <w:kern w:val="0"/>
              </w:rPr>
              <w:t>條明</w:t>
            </w:r>
            <w:r w:rsidRPr="00196EB5">
              <w:rPr>
                <w:rFonts w:hint="eastAsia"/>
                <w:kern w:val="0"/>
              </w:rPr>
              <w:lastRenderedPageBreak/>
              <w:t>揭，「本公約宗旨係促進、保障與確保所有身心障礙者充分及平等享有所有人權及基本自由，並促進對身心障礙者固有尊嚴之尊重。身心障礙者包括肢體、精神、智力或感官長期損傷者，其損傷與各種障礙相互作用，可能阻礙身心障礙者與他人於平等基礎上充分有效參與社會」。同公約第九條無障礙規定，「</w:t>
            </w:r>
            <w:r w:rsidRPr="00196EB5">
              <w:rPr>
                <w:kern w:val="0"/>
              </w:rPr>
              <w:t>1.</w:t>
            </w:r>
            <w:r w:rsidRPr="00196EB5">
              <w:rPr>
                <w:rFonts w:hint="eastAsia"/>
                <w:kern w:val="0"/>
              </w:rPr>
              <w:t>為使身心障礙者能夠獨立生活及充分參與生活各個方面，締約國應採取適當措施，確保身心障礙者在與其他人平等基礎上，無障礙地進出物理環境……」。</w:t>
            </w:r>
          </w:p>
          <w:p w:rsidR="007F41AB" w:rsidRPr="00196EB5" w:rsidRDefault="007F41AB" w:rsidP="00956966">
            <w:pPr>
              <w:pStyle w:val="aa"/>
              <w:spacing w:line="360" w:lineRule="exact"/>
              <w:ind w:leftChars="0" w:left="0" w:firstLineChars="200" w:firstLine="440"/>
              <w:rPr>
                <w:kern w:val="0"/>
              </w:rPr>
            </w:pPr>
            <w:r w:rsidRPr="00196EB5">
              <w:rPr>
                <w:rFonts w:hint="eastAsia"/>
                <w:kern w:val="0"/>
              </w:rPr>
              <w:t>為保障視覺障礙者之基本生理需求，請營建署邀集視覺障礙相關權益團體，召開「研商廁所盥洗室視覺障礙者引導設施設計規則討論會議」，研商廁所盥洗室視覺障礙者引導設施設計之項目及內容，並將會議紀錄公開上網，提交立法院內政委員會。</w:t>
            </w:r>
          </w:p>
        </w:tc>
        <w:tc>
          <w:tcPr>
            <w:tcW w:w="4165" w:type="dxa"/>
            <w:shd w:val="clear" w:color="auto" w:fill="auto"/>
          </w:tcPr>
          <w:p w:rsidR="007F41AB" w:rsidRPr="00196EB5" w:rsidRDefault="007F41AB" w:rsidP="00956966">
            <w:pPr>
              <w:pStyle w:val="aa"/>
              <w:spacing w:line="360" w:lineRule="exact"/>
              <w:ind w:leftChars="0" w:left="0" w:firstLineChars="0" w:firstLine="0"/>
            </w:pPr>
            <w:r w:rsidRPr="00196EB5">
              <w:rPr>
                <w:rFonts w:hint="eastAsia"/>
              </w:rPr>
              <w:lastRenderedPageBreak/>
              <w:t>本案因涉及基於保障視覺障礙者之基本生理需求，本部營建署已分別以112年5月16日營署建管字第1121110952號函及7月7日營署建管字第1121160106號函，請社團法人中華視障聯盟、社團法人中華民國視障者家長協會、社團法人台北市視</w:t>
            </w:r>
            <w:r w:rsidRPr="00196EB5">
              <w:rPr>
                <w:rFonts w:hint="eastAsia"/>
              </w:rPr>
              <w:lastRenderedPageBreak/>
              <w:t>障者家長協會、臺北市盲人福利協進會、財團法人宜蘭縣私立慕光盲人重建中心、財團法人愛盲文教基金會、財團法人台灣盲人重建院，依視障者行動與使用需求，提供具體建議及內容，並同步副知委員辦公室知悉，後續將俟綜整資料後召開研商會議。</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2"/>
              </w:numPr>
              <w:ind w:leftChars="0" w:firstLineChars="0"/>
              <w:jc w:val="left"/>
            </w:pPr>
          </w:p>
        </w:tc>
        <w:tc>
          <w:tcPr>
            <w:tcW w:w="4316" w:type="dxa"/>
            <w:shd w:val="clear" w:color="auto" w:fill="auto"/>
          </w:tcPr>
          <w:p w:rsidR="007F41AB" w:rsidRPr="00196EB5" w:rsidRDefault="007F41AB" w:rsidP="00133511">
            <w:pPr>
              <w:pStyle w:val="aa"/>
              <w:spacing w:line="360" w:lineRule="exact"/>
              <w:ind w:leftChars="0" w:left="0" w:firstLineChars="0" w:firstLine="0"/>
              <w:rPr>
                <w:kern w:val="0"/>
              </w:rPr>
            </w:pPr>
            <w:r w:rsidRPr="00196EB5">
              <w:rPr>
                <w:rFonts w:hint="eastAsia"/>
                <w:kern w:val="0"/>
              </w:rPr>
              <w:t>內政部為辦理住宅計畫、住宅政策之推動及建築開發經理業輔導管理，包括社會住宅中長程實施方案、融資租金、融資利息及非自償性經費、包租代管、業務推展費、中央興辦社會住宅之業務及事業計畫研擬等，於</w:t>
            </w:r>
            <w:r w:rsidRPr="00196EB5">
              <w:rPr>
                <w:kern w:val="0"/>
              </w:rPr>
              <w:t>112</w:t>
            </w:r>
            <w:r w:rsidRPr="00196EB5">
              <w:rPr>
                <w:rFonts w:hint="eastAsia"/>
                <w:kern w:val="0"/>
              </w:rPr>
              <w:t>年撥補住宅基金興辦社會住宅及住宅補貼所需經費</w:t>
            </w:r>
            <w:r w:rsidR="00441A58" w:rsidRPr="00196EB5">
              <w:rPr>
                <w:kern w:val="0"/>
              </w:rPr>
              <w:t>357</w:t>
            </w:r>
            <w:r w:rsidRPr="00196EB5">
              <w:rPr>
                <w:rFonts w:hint="eastAsia"/>
                <w:kern w:val="0"/>
              </w:rPr>
              <w:t>億</w:t>
            </w:r>
            <w:r w:rsidRPr="00196EB5">
              <w:rPr>
                <w:kern w:val="0"/>
              </w:rPr>
              <w:t>7,000</w:t>
            </w:r>
            <w:r w:rsidRPr="00196EB5">
              <w:rPr>
                <w:rFonts w:hint="eastAsia"/>
                <w:kern w:val="0"/>
              </w:rPr>
              <w:t>萬元，包含</w:t>
            </w:r>
            <w:r w:rsidRPr="00196EB5">
              <w:rPr>
                <w:kern w:val="0"/>
              </w:rPr>
              <w:t>300</w:t>
            </w:r>
            <w:r w:rsidRPr="00196EB5">
              <w:rPr>
                <w:rFonts w:hint="eastAsia"/>
                <w:kern w:val="0"/>
              </w:rPr>
              <w:t>億擴大租金補貼專案。惟根據營建署</w:t>
            </w:r>
            <w:r w:rsidR="00441A58" w:rsidRPr="00196EB5">
              <w:rPr>
                <w:kern w:val="0"/>
              </w:rPr>
              <w:t>2022</w:t>
            </w:r>
            <w:r w:rsidRPr="00196EB5">
              <w:rPr>
                <w:rFonts w:hint="eastAsia"/>
                <w:kern w:val="0"/>
              </w:rPr>
              <w:t>年</w:t>
            </w:r>
            <w:r w:rsidR="00441A58" w:rsidRPr="00196EB5">
              <w:rPr>
                <w:kern w:val="0"/>
              </w:rPr>
              <w:t>12</w:t>
            </w:r>
            <w:r w:rsidRPr="00196EB5">
              <w:rPr>
                <w:rFonts w:hint="eastAsia"/>
                <w:kern w:val="0"/>
              </w:rPr>
              <w:t>月提供的資料，該專案執行數僅</w:t>
            </w:r>
            <w:r w:rsidR="00441A58" w:rsidRPr="00196EB5">
              <w:rPr>
                <w:kern w:val="0"/>
              </w:rPr>
              <w:t>7</w:t>
            </w:r>
            <w:r w:rsidRPr="00196EB5">
              <w:rPr>
                <w:rFonts w:hint="eastAsia"/>
                <w:kern w:val="0"/>
              </w:rPr>
              <w:t>億</w:t>
            </w:r>
            <w:r w:rsidR="00441A58" w:rsidRPr="00196EB5">
              <w:rPr>
                <w:kern w:val="0"/>
              </w:rPr>
              <w:t>4,000</w:t>
            </w:r>
            <w:r w:rsidRPr="00196EB5">
              <w:rPr>
                <w:rFonts w:hint="eastAsia"/>
                <w:kern w:val="0"/>
              </w:rPr>
              <w:t>萬元，申請且符合補貼資格之戶數僅約</w:t>
            </w:r>
            <w:r w:rsidRPr="00196EB5">
              <w:rPr>
                <w:kern w:val="0"/>
              </w:rPr>
              <w:t>28</w:t>
            </w:r>
            <w:r w:rsidRPr="00196EB5">
              <w:rPr>
                <w:rFonts w:hint="eastAsia"/>
                <w:kern w:val="0"/>
              </w:rPr>
              <w:t>萬戶，顯遠低於政策預期成效。</w:t>
            </w:r>
          </w:p>
          <w:p w:rsidR="007F41AB" w:rsidRPr="00196EB5" w:rsidRDefault="007F41AB" w:rsidP="00133511">
            <w:pPr>
              <w:pStyle w:val="aa"/>
              <w:spacing w:line="360" w:lineRule="exact"/>
              <w:ind w:leftChars="0" w:left="0" w:firstLineChars="200" w:firstLine="440"/>
              <w:rPr>
                <w:kern w:val="0"/>
              </w:rPr>
            </w:pPr>
            <w:r w:rsidRPr="00196EB5">
              <w:rPr>
                <w:rFonts w:hint="eastAsia"/>
                <w:kern w:val="0"/>
              </w:rPr>
              <w:t>為釐清</w:t>
            </w:r>
            <w:r w:rsidR="00441A58" w:rsidRPr="00196EB5">
              <w:rPr>
                <w:kern w:val="0"/>
              </w:rPr>
              <w:t>300</w:t>
            </w:r>
            <w:r w:rsidRPr="00196EB5">
              <w:rPr>
                <w:rFonts w:hint="eastAsia"/>
                <w:kern w:val="0"/>
              </w:rPr>
              <w:t>億擴大租金補貼專案執行效率不彰之原因，請營建署說明「</w:t>
            </w:r>
            <w:r w:rsidR="00441A58" w:rsidRPr="00196EB5">
              <w:rPr>
                <w:kern w:val="0"/>
              </w:rPr>
              <w:t>300</w:t>
            </w:r>
            <w:r w:rsidRPr="00196EB5">
              <w:rPr>
                <w:rFonts w:hint="eastAsia"/>
                <w:kern w:val="0"/>
              </w:rPr>
              <w:t>億元中央擴大租金補貼專案」承辦人員編制狀況，以及為何不沿用過去租金補貼地方代辦流程，而是改採中央統一審核，造成審核效率低落之原因，請營建署於</w:t>
            </w:r>
            <w:r w:rsidR="00441A58" w:rsidRPr="00196EB5">
              <w:rPr>
                <w:kern w:val="0"/>
              </w:rPr>
              <w:t>3</w:t>
            </w:r>
            <w:r w:rsidRPr="00196EB5">
              <w:rPr>
                <w:rFonts w:hint="eastAsia"/>
                <w:kern w:val="0"/>
              </w:rPr>
              <w:t>個月內，向立法院內政委員會提出書面報告。</w:t>
            </w:r>
          </w:p>
        </w:tc>
        <w:tc>
          <w:tcPr>
            <w:tcW w:w="4165" w:type="dxa"/>
            <w:shd w:val="clear" w:color="auto" w:fill="auto"/>
          </w:tcPr>
          <w:p w:rsidR="007F41AB" w:rsidRPr="00196EB5" w:rsidRDefault="007F41AB" w:rsidP="004E1014">
            <w:pPr>
              <w:pStyle w:val="aa"/>
              <w:spacing w:line="360" w:lineRule="exact"/>
              <w:ind w:leftChars="0" w:left="0" w:firstLineChars="0" w:firstLine="0"/>
            </w:pPr>
            <w:r w:rsidRPr="00196EB5">
              <w:rPr>
                <w:rFonts w:hint="eastAsia"/>
              </w:rPr>
              <w:t>本案業於112年5月8日以台內營字第1120805706號函，將「300億元中央擴大租金補貼專案計畫成效不彰問題」書面報告函送立法院並副知立法院內政委員會在案，茲摘述內容如下：</w:t>
            </w:r>
          </w:p>
          <w:p w:rsidR="007F41AB" w:rsidRPr="00196EB5" w:rsidRDefault="007F41AB" w:rsidP="00834FF3">
            <w:pPr>
              <w:pStyle w:val="aa"/>
              <w:numPr>
                <w:ilvl w:val="0"/>
                <w:numId w:val="48"/>
              </w:numPr>
              <w:spacing w:line="360" w:lineRule="exact"/>
              <w:ind w:leftChars="0" w:firstLineChars="0"/>
            </w:pPr>
            <w:r w:rsidRPr="00196EB5">
              <w:rPr>
                <w:rFonts w:hint="eastAsia"/>
              </w:rPr>
              <w:t>有關111年度辦理300億元中央擴大租金補貼專案計畫，申請戶數已達32萬餘戶，相較於前（110）年度16萬戶，已倍增約2倍。其中，針對經濟或社會弱勢戶再延長受理期間，以使更多民眾受惠。</w:t>
            </w:r>
          </w:p>
          <w:p w:rsidR="007F41AB" w:rsidRPr="00196EB5" w:rsidRDefault="007F41AB" w:rsidP="00834FF3">
            <w:pPr>
              <w:pStyle w:val="aa"/>
              <w:numPr>
                <w:ilvl w:val="0"/>
                <w:numId w:val="48"/>
              </w:numPr>
              <w:spacing w:line="360" w:lineRule="exact"/>
              <w:ind w:leftChars="0" w:firstLineChars="0"/>
            </w:pPr>
            <w:r w:rsidRPr="00196EB5">
              <w:rPr>
                <w:rFonts w:hint="eastAsia"/>
              </w:rPr>
              <w:t>111年度辦理300億元中央擴大租金補貼專案計畫，係以本部營建署為主辦機關，於111年7月起受理申請，申請戶數雖為110年度2倍，本部營建署於111年10月起加速核撥租金補貼，撥款速度已明顯提升。</w:t>
            </w:r>
          </w:p>
          <w:p w:rsidR="007F41AB" w:rsidRPr="00196EB5" w:rsidRDefault="007F41AB" w:rsidP="00834FF3">
            <w:pPr>
              <w:pStyle w:val="aa"/>
              <w:numPr>
                <w:ilvl w:val="0"/>
                <w:numId w:val="48"/>
              </w:numPr>
              <w:spacing w:line="360" w:lineRule="exact"/>
              <w:ind w:leftChars="0" w:firstLineChars="0"/>
            </w:pPr>
            <w:r w:rsidRPr="00196EB5">
              <w:rPr>
                <w:rFonts w:hint="eastAsia"/>
              </w:rPr>
              <w:t>本部將持續辦理300億元中央擴大租</w:t>
            </w:r>
            <w:r w:rsidRPr="00196EB5">
              <w:rPr>
                <w:rFonts w:hint="eastAsia"/>
              </w:rPr>
              <w:lastRenderedPageBreak/>
              <w:t>金補貼專案計畫，規劃隨到隨辦措施(並納入地方政府辦理收件、審查、補件等)，中央和地方合作，持續鼓勵房東加入公益出租人行列，加強多元化行銷宣導方式，俾使計畫順利推動。</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2"/>
              </w:numPr>
              <w:ind w:leftChars="0" w:firstLineChars="0"/>
              <w:jc w:val="left"/>
            </w:pPr>
          </w:p>
        </w:tc>
        <w:tc>
          <w:tcPr>
            <w:tcW w:w="4316" w:type="dxa"/>
            <w:shd w:val="clear" w:color="auto" w:fill="auto"/>
          </w:tcPr>
          <w:p w:rsidR="007F41AB" w:rsidRPr="00196EB5" w:rsidRDefault="007F41AB" w:rsidP="009910F6">
            <w:pPr>
              <w:pStyle w:val="aa"/>
              <w:spacing w:line="360" w:lineRule="exact"/>
              <w:ind w:leftChars="0" w:left="0" w:firstLineChars="0" w:firstLine="0"/>
              <w:rPr>
                <w:kern w:val="0"/>
              </w:rPr>
            </w:pPr>
            <w:r w:rsidRPr="00196EB5">
              <w:rPr>
                <w:kern w:val="0"/>
              </w:rPr>
              <w:t>110</w:t>
            </w:r>
            <w:r w:rsidRPr="00196EB5">
              <w:rPr>
                <w:rFonts w:hint="eastAsia"/>
                <w:kern w:val="0"/>
              </w:rPr>
              <w:t>年</w:t>
            </w:r>
            <w:r w:rsidR="00441A58" w:rsidRPr="00196EB5">
              <w:rPr>
                <w:kern w:val="0"/>
              </w:rPr>
              <w:t>5</w:t>
            </w:r>
            <w:r w:rsidRPr="00196EB5">
              <w:rPr>
                <w:rFonts w:hint="eastAsia"/>
                <w:kern w:val="0"/>
              </w:rPr>
              <w:t>月</w:t>
            </w:r>
            <w:r w:rsidRPr="00196EB5">
              <w:rPr>
                <w:kern w:val="0"/>
              </w:rPr>
              <w:t>18</w:t>
            </w:r>
            <w:r w:rsidRPr="00196EB5">
              <w:rPr>
                <w:rFonts w:hint="eastAsia"/>
                <w:kern w:val="0"/>
              </w:rPr>
              <w:t>日「住宅法」修法通過，將弱勢保障比例從</w:t>
            </w:r>
            <w:r w:rsidRPr="00196EB5">
              <w:rPr>
                <w:kern w:val="0"/>
              </w:rPr>
              <w:t>30%</w:t>
            </w:r>
            <w:r w:rsidRPr="00196EB5">
              <w:rPr>
                <w:rFonts w:hint="eastAsia"/>
                <w:kern w:val="0"/>
              </w:rPr>
              <w:t>提高至</w:t>
            </w:r>
            <w:r w:rsidRPr="00196EB5">
              <w:rPr>
                <w:kern w:val="0"/>
              </w:rPr>
              <w:t>40%</w:t>
            </w:r>
            <w:r w:rsidRPr="00196EB5">
              <w:rPr>
                <w:rFonts w:hint="eastAsia"/>
                <w:kern w:val="0"/>
              </w:rPr>
              <w:t>，並附帶決議要求應優先保障極受市場歧視之身心障礙及獨居老人。根據內政部不動產資訊平台，至</w:t>
            </w:r>
            <w:r w:rsidR="00441A58" w:rsidRPr="00196EB5">
              <w:rPr>
                <w:kern w:val="0"/>
              </w:rPr>
              <w:t>111</w:t>
            </w:r>
            <w:r w:rsidRPr="00196EB5">
              <w:rPr>
                <w:rFonts w:hint="eastAsia"/>
                <w:kern w:val="0"/>
              </w:rPr>
              <w:t>年</w:t>
            </w:r>
            <w:r w:rsidRPr="00196EB5">
              <w:rPr>
                <w:kern w:val="0"/>
              </w:rPr>
              <w:t>11</w:t>
            </w:r>
            <w:r w:rsidRPr="00196EB5">
              <w:rPr>
                <w:rFonts w:hint="eastAsia"/>
                <w:kern w:val="0"/>
              </w:rPr>
              <w:t>月</w:t>
            </w:r>
            <w:r w:rsidRPr="00196EB5">
              <w:rPr>
                <w:kern w:val="0"/>
              </w:rPr>
              <w:t>30</w:t>
            </w:r>
            <w:r w:rsidRPr="00196EB5">
              <w:rPr>
                <w:rFonts w:hint="eastAsia"/>
                <w:kern w:val="0"/>
              </w:rPr>
              <w:t>日為止，興建之社會住宅，既有及新完工之戶數為</w:t>
            </w:r>
            <w:r w:rsidR="00441A58" w:rsidRPr="00196EB5">
              <w:rPr>
                <w:kern w:val="0"/>
              </w:rPr>
              <w:t>23,822</w:t>
            </w:r>
            <w:r w:rsidRPr="00196EB5">
              <w:rPr>
                <w:rFonts w:hint="eastAsia"/>
                <w:kern w:val="0"/>
              </w:rPr>
              <w:t>戶。</w:t>
            </w:r>
          </w:p>
          <w:p w:rsidR="007F41AB" w:rsidRPr="00196EB5" w:rsidRDefault="007F41AB" w:rsidP="009910F6">
            <w:pPr>
              <w:pStyle w:val="aa"/>
              <w:spacing w:line="360" w:lineRule="exact"/>
              <w:ind w:leftChars="0" w:left="0" w:firstLineChars="200" w:firstLine="440"/>
              <w:rPr>
                <w:kern w:val="0"/>
              </w:rPr>
            </w:pPr>
            <w:r w:rsidRPr="00196EB5">
              <w:rPr>
                <w:rFonts w:hint="eastAsia"/>
                <w:kern w:val="0"/>
              </w:rPr>
              <w:t>營建署為辦理住宅計畫、住宅政策之推動及建築開發經理業輔導管理，包括社會住宅中長程實施方案、融資租金、融資利息及非自償性經費、包租代管、業務推展費、中央興辦社會住宅之業務及事業計畫研擬等，於</w:t>
            </w:r>
            <w:r w:rsidR="00441A58" w:rsidRPr="00196EB5">
              <w:rPr>
                <w:kern w:val="0"/>
              </w:rPr>
              <w:t>112</w:t>
            </w:r>
            <w:r w:rsidRPr="00196EB5">
              <w:rPr>
                <w:rFonts w:hint="eastAsia"/>
                <w:kern w:val="0"/>
              </w:rPr>
              <w:t>年撥補住宅基金興辦社會住宅及住宅補貼所需經費</w:t>
            </w:r>
            <w:r w:rsidR="00441A58" w:rsidRPr="00196EB5">
              <w:rPr>
                <w:kern w:val="0"/>
              </w:rPr>
              <w:t>357</w:t>
            </w:r>
            <w:r w:rsidRPr="00196EB5">
              <w:rPr>
                <w:rFonts w:hint="eastAsia"/>
                <w:kern w:val="0"/>
              </w:rPr>
              <w:t>億</w:t>
            </w:r>
            <w:r w:rsidR="00441A58" w:rsidRPr="00196EB5">
              <w:rPr>
                <w:kern w:val="0"/>
              </w:rPr>
              <w:t>7,000</w:t>
            </w:r>
            <w:r w:rsidRPr="00196EB5">
              <w:rPr>
                <w:rFonts w:hint="eastAsia"/>
                <w:kern w:val="0"/>
              </w:rPr>
              <w:t>萬元。</w:t>
            </w:r>
          </w:p>
          <w:p w:rsidR="007F41AB" w:rsidRPr="00196EB5" w:rsidRDefault="007F41AB" w:rsidP="009910F6">
            <w:pPr>
              <w:pStyle w:val="aa"/>
              <w:spacing w:line="360" w:lineRule="exact"/>
              <w:ind w:leftChars="0" w:left="0" w:firstLineChars="200" w:firstLine="440"/>
              <w:rPr>
                <w:kern w:val="0"/>
              </w:rPr>
            </w:pPr>
            <w:r w:rsidRPr="00196EB5">
              <w:rPr>
                <w:rFonts w:hint="eastAsia"/>
                <w:kern w:val="0"/>
              </w:rPr>
              <w:t>為確保附帶決議確實執行，請提供以下弱勢身分入住社宅與社宅社福設施相關資料，請營建署就政府直接興建之社會住宅中，各弱勢身分入住之類別與數量提供資料，向立法院內政委員會提出書面報告。</w:t>
            </w:r>
          </w:p>
        </w:tc>
        <w:tc>
          <w:tcPr>
            <w:tcW w:w="4165" w:type="dxa"/>
            <w:shd w:val="clear" w:color="auto" w:fill="auto"/>
          </w:tcPr>
          <w:p w:rsidR="007F41AB" w:rsidRPr="00196EB5" w:rsidRDefault="007F41AB" w:rsidP="009910F6">
            <w:pPr>
              <w:pStyle w:val="aa"/>
              <w:spacing w:line="360" w:lineRule="exact"/>
              <w:ind w:leftChars="0" w:left="0" w:firstLineChars="0" w:firstLine="0"/>
            </w:pPr>
            <w:r w:rsidRPr="00196EB5">
              <w:rPr>
                <w:rFonts w:hint="eastAsia"/>
              </w:rPr>
              <w:t>本案業於112年3月14日以台內營字第1120803199號函，將「弱勢身分入住社會住宅與社會住宅社會福利設施」書面報告函送立法院並副知立法院內政委員會在案，茲摘述內容如下：</w:t>
            </w:r>
          </w:p>
          <w:p w:rsidR="007F41AB" w:rsidRPr="00196EB5" w:rsidRDefault="007F41AB" w:rsidP="00834FF3">
            <w:pPr>
              <w:pStyle w:val="aa"/>
              <w:numPr>
                <w:ilvl w:val="0"/>
                <w:numId w:val="49"/>
              </w:numPr>
              <w:spacing w:line="360" w:lineRule="exact"/>
              <w:ind w:leftChars="0" w:firstLineChars="0"/>
            </w:pPr>
            <w:r w:rsidRPr="00196EB5">
              <w:rPr>
                <w:rFonts w:hint="eastAsia"/>
              </w:rPr>
              <w:t>截至112年6月底，直接興建包括已完工、施工中及已決標待開工的戶數已達到7萬9,830戶，其中2萬401戶社會住宅承租戶中，經濟或社會弱勢者9,493戶，達46.53%，符合住宅法第4條規定之至少提供40%予經濟或社會弱勢者承租，落實照顧經濟或社會弱勢居者之居住需求。</w:t>
            </w:r>
          </w:p>
          <w:p w:rsidR="007F41AB" w:rsidRPr="00196EB5" w:rsidRDefault="007F41AB" w:rsidP="00834FF3">
            <w:pPr>
              <w:pStyle w:val="aa"/>
              <w:numPr>
                <w:ilvl w:val="0"/>
                <w:numId w:val="49"/>
              </w:numPr>
              <w:spacing w:line="360" w:lineRule="exact"/>
              <w:ind w:leftChars="0" w:firstLineChars="0"/>
            </w:pPr>
            <w:r w:rsidRPr="00196EB5">
              <w:rPr>
                <w:rFonts w:hint="eastAsia"/>
              </w:rPr>
              <w:t>按住宅法第33條第1項規定，主管機關或民間興辦之社會住宅，應保留一定空間供作社會福利服務、長期照顧服務、身心障礙服務、托育服務、幼兒園等必要附屬設施之用。截至112年6月底止，地方政府及國家住宅及都市更新中心已完工、興建中及已決標待開工社會住宅案件之附屬設施數量達550處，其中社會福利服務58處、長期照顧服務56處、身心障礙服務49處等。</w:t>
            </w:r>
          </w:p>
          <w:p w:rsidR="007F41AB" w:rsidRPr="00196EB5" w:rsidRDefault="007F41AB" w:rsidP="00834FF3">
            <w:pPr>
              <w:pStyle w:val="aa"/>
              <w:numPr>
                <w:ilvl w:val="0"/>
                <w:numId w:val="49"/>
              </w:numPr>
              <w:spacing w:line="360" w:lineRule="exact"/>
              <w:ind w:leftChars="0" w:firstLineChars="0"/>
            </w:pPr>
            <w:r w:rsidRPr="00196EB5">
              <w:rPr>
                <w:rFonts w:hint="eastAsia"/>
              </w:rPr>
              <w:t>本部將持續推動「社會住宅興辦計畫」，以協助經濟及社會弱勢族群租屋需求、保障弱勢者居住權益。</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2"/>
              </w:numPr>
              <w:ind w:leftChars="0" w:firstLineChars="0"/>
              <w:jc w:val="left"/>
            </w:pPr>
          </w:p>
        </w:tc>
        <w:tc>
          <w:tcPr>
            <w:tcW w:w="4316" w:type="dxa"/>
            <w:shd w:val="clear" w:color="auto" w:fill="auto"/>
          </w:tcPr>
          <w:p w:rsidR="007F41AB" w:rsidRPr="00196EB5" w:rsidRDefault="007F41AB" w:rsidP="00D03AAC">
            <w:pPr>
              <w:pStyle w:val="aa"/>
              <w:spacing w:line="360" w:lineRule="exact"/>
              <w:ind w:leftChars="0" w:left="0" w:firstLineChars="0" w:firstLine="0"/>
              <w:rPr>
                <w:kern w:val="0"/>
              </w:rPr>
            </w:pPr>
            <w:r w:rsidRPr="00196EB5">
              <w:rPr>
                <w:rFonts w:hint="eastAsia"/>
                <w:kern w:val="0"/>
              </w:rPr>
              <w:t>據</w:t>
            </w:r>
            <w:r w:rsidR="00D64A17" w:rsidRPr="00196EB5">
              <w:rPr>
                <w:kern w:val="0"/>
              </w:rPr>
              <w:t>2023</w:t>
            </w:r>
            <w:r w:rsidRPr="00196EB5">
              <w:rPr>
                <w:rFonts w:hint="eastAsia"/>
                <w:kern w:val="0"/>
              </w:rPr>
              <w:t>年</w:t>
            </w:r>
            <w:r w:rsidR="00D64A17" w:rsidRPr="00196EB5">
              <w:rPr>
                <w:kern w:val="0"/>
              </w:rPr>
              <w:t>1</w:t>
            </w:r>
            <w:r w:rsidRPr="00196EB5">
              <w:rPr>
                <w:rFonts w:hint="eastAsia"/>
                <w:kern w:val="0"/>
              </w:rPr>
              <w:t>月</w:t>
            </w:r>
            <w:r w:rsidR="00D64A17" w:rsidRPr="00196EB5">
              <w:rPr>
                <w:kern w:val="0"/>
              </w:rPr>
              <w:t>1</w:t>
            </w:r>
            <w:r w:rsidRPr="00196EB5">
              <w:rPr>
                <w:rFonts w:hint="eastAsia"/>
                <w:kern w:val="0"/>
              </w:rPr>
              <w:t>日報載，板橋浮洲合宜住宅租金自</w:t>
            </w:r>
            <w:r w:rsidR="00D64A17" w:rsidRPr="00196EB5">
              <w:rPr>
                <w:kern w:val="0"/>
              </w:rPr>
              <w:t>1</w:t>
            </w:r>
            <w:r w:rsidRPr="00196EB5">
              <w:rPr>
                <w:rFonts w:hint="eastAsia"/>
                <w:kern w:val="0"/>
              </w:rPr>
              <w:t>萬</w:t>
            </w:r>
            <w:r w:rsidR="00D64A17" w:rsidRPr="00196EB5">
              <w:rPr>
                <w:kern w:val="0"/>
              </w:rPr>
              <w:t>3</w:t>
            </w:r>
            <w:r w:rsidRPr="00196EB5">
              <w:rPr>
                <w:rFonts w:hint="eastAsia"/>
                <w:kern w:val="0"/>
              </w:rPr>
              <w:t>千元漲至</w:t>
            </w:r>
            <w:r w:rsidRPr="00196EB5">
              <w:rPr>
                <w:kern w:val="0"/>
              </w:rPr>
              <w:t>2</w:t>
            </w:r>
            <w:r w:rsidRPr="00196EB5">
              <w:rPr>
                <w:rFonts w:hint="eastAsia"/>
                <w:kern w:val="0"/>
              </w:rPr>
              <w:t>萬</w:t>
            </w:r>
            <w:r w:rsidRPr="00196EB5">
              <w:rPr>
                <w:kern w:val="0"/>
              </w:rPr>
              <w:t>4</w:t>
            </w:r>
            <w:r w:rsidRPr="00196EB5">
              <w:rPr>
                <w:rFonts w:hint="eastAsia"/>
                <w:kern w:val="0"/>
              </w:rPr>
              <w:t>千元，漲幅</w:t>
            </w:r>
            <w:r w:rsidRPr="00196EB5">
              <w:rPr>
                <w:rFonts w:hint="eastAsia"/>
                <w:kern w:val="0"/>
              </w:rPr>
              <w:lastRenderedPageBreak/>
              <w:t>逾</w:t>
            </w:r>
            <w:r w:rsidRPr="00196EB5">
              <w:rPr>
                <w:kern w:val="0"/>
              </w:rPr>
              <w:t>1</w:t>
            </w:r>
            <w:r w:rsidRPr="00196EB5">
              <w:rPr>
                <w:rFonts w:hint="eastAsia"/>
                <w:kern w:val="0"/>
              </w:rPr>
              <w:t>萬元。查浮洲合宜住宅由民國</w:t>
            </w:r>
            <w:r w:rsidR="00611C99" w:rsidRPr="00196EB5">
              <w:rPr>
                <w:kern w:val="0"/>
              </w:rPr>
              <w:t>106</w:t>
            </w:r>
            <w:r w:rsidRPr="00196EB5">
              <w:rPr>
                <w:rFonts w:hint="eastAsia"/>
                <w:kern w:val="0"/>
              </w:rPr>
              <w:t>年開始至</w:t>
            </w:r>
            <w:r w:rsidR="00611C99" w:rsidRPr="00196EB5">
              <w:rPr>
                <w:kern w:val="0"/>
              </w:rPr>
              <w:t>116</w:t>
            </w:r>
            <w:r w:rsidRPr="00196EB5">
              <w:rPr>
                <w:rFonts w:hint="eastAsia"/>
                <w:kern w:val="0"/>
              </w:rPr>
              <w:t>年出租，五年換約一次並調整租金，租金訂定由營建署與日勝生活科技公司委託</w:t>
            </w:r>
            <w:r w:rsidRPr="00196EB5">
              <w:rPr>
                <w:kern w:val="0"/>
              </w:rPr>
              <w:t>5</w:t>
            </w:r>
            <w:r w:rsidRPr="00196EB5">
              <w:rPr>
                <w:rFonts w:hint="eastAsia"/>
                <w:kern w:val="0"/>
              </w:rPr>
              <w:t>估價單位估價後議定，原承租戶於</w:t>
            </w:r>
            <w:r w:rsidR="00611C99" w:rsidRPr="00196EB5">
              <w:rPr>
                <w:kern w:val="0"/>
              </w:rPr>
              <w:t>2022</w:t>
            </w:r>
            <w:r w:rsidRPr="00196EB5">
              <w:rPr>
                <w:rFonts w:hint="eastAsia"/>
                <w:kern w:val="0"/>
              </w:rPr>
              <w:t>年</w:t>
            </w:r>
            <w:r w:rsidR="00611C99" w:rsidRPr="00196EB5">
              <w:rPr>
                <w:kern w:val="0"/>
              </w:rPr>
              <w:t>12</w:t>
            </w:r>
            <w:r w:rsidRPr="00196EB5">
              <w:rPr>
                <w:rFonts w:hint="eastAsia"/>
                <w:kern w:val="0"/>
              </w:rPr>
              <w:t>月</w:t>
            </w:r>
            <w:r w:rsidR="00611C99" w:rsidRPr="00196EB5">
              <w:rPr>
                <w:kern w:val="0"/>
              </w:rPr>
              <w:t>16</w:t>
            </w:r>
            <w:r w:rsidRPr="00196EB5">
              <w:rPr>
                <w:rFonts w:hint="eastAsia"/>
                <w:kern w:val="0"/>
              </w:rPr>
              <w:t>日至</w:t>
            </w:r>
            <w:r w:rsidRPr="00196EB5">
              <w:rPr>
                <w:kern w:val="0"/>
              </w:rPr>
              <w:t>2023</w:t>
            </w:r>
            <w:r w:rsidRPr="00196EB5">
              <w:rPr>
                <w:rFonts w:hint="eastAsia"/>
                <w:kern w:val="0"/>
              </w:rPr>
              <w:t>年</w:t>
            </w:r>
            <w:r w:rsidRPr="00196EB5">
              <w:rPr>
                <w:kern w:val="0"/>
              </w:rPr>
              <w:t>1</w:t>
            </w:r>
            <w:r w:rsidRPr="00196EB5">
              <w:rPr>
                <w:rFonts w:hint="eastAsia"/>
                <w:kern w:val="0"/>
              </w:rPr>
              <w:t>月</w:t>
            </w:r>
            <w:r w:rsidRPr="00196EB5">
              <w:rPr>
                <w:kern w:val="0"/>
              </w:rPr>
              <w:t>31</w:t>
            </w:r>
            <w:r w:rsidRPr="00196EB5">
              <w:rPr>
                <w:rFonts w:hint="eastAsia"/>
                <w:kern w:val="0"/>
              </w:rPr>
              <w:t>日間須完成換約，一般戶承租金額由每坪</w:t>
            </w:r>
            <w:r w:rsidR="00611C99" w:rsidRPr="00196EB5">
              <w:rPr>
                <w:kern w:val="0"/>
              </w:rPr>
              <w:t>320</w:t>
            </w:r>
            <w:r w:rsidRPr="00196EB5">
              <w:rPr>
                <w:rFonts w:hint="eastAsia"/>
                <w:kern w:val="0"/>
              </w:rPr>
              <w:t>元調漲至每坪</w:t>
            </w:r>
            <w:r w:rsidRPr="00196EB5">
              <w:rPr>
                <w:kern w:val="0"/>
              </w:rPr>
              <w:t>547</w:t>
            </w:r>
            <w:r w:rsidRPr="00196EB5">
              <w:rPr>
                <w:rFonts w:hint="eastAsia"/>
                <w:kern w:val="0"/>
              </w:rPr>
              <w:t>元。惟社會住宅租金目前仍採取「身分別」連動「市場租金」的租金計算方式，租金分級制度自住宅法</w:t>
            </w:r>
            <w:r w:rsidR="00611C99" w:rsidRPr="00196EB5">
              <w:rPr>
                <w:kern w:val="0"/>
              </w:rPr>
              <w:t>2021</w:t>
            </w:r>
            <w:r w:rsidRPr="00196EB5">
              <w:rPr>
                <w:rFonts w:hint="eastAsia"/>
                <w:kern w:val="0"/>
              </w:rPr>
              <w:t>年修法通過後仍未完成訂定，致社宅租金制定缺乏一致標準，而使民眾對租金定價是否合理產生疑慮。</w:t>
            </w:r>
          </w:p>
          <w:p w:rsidR="007F41AB" w:rsidRPr="00196EB5" w:rsidRDefault="007F41AB" w:rsidP="00D03AAC">
            <w:pPr>
              <w:pStyle w:val="aa"/>
              <w:spacing w:line="360" w:lineRule="exact"/>
              <w:ind w:leftChars="0" w:left="0" w:firstLineChars="200" w:firstLine="440"/>
              <w:rPr>
                <w:kern w:val="0"/>
              </w:rPr>
            </w:pPr>
            <w:r w:rsidRPr="00196EB5">
              <w:rPr>
                <w:rFonts w:hint="eastAsia"/>
                <w:kern w:val="0"/>
              </w:rPr>
              <w:t>營建署為辦理住宅計畫、住宅政策之推動及建築開發經理業輔導管理，包括社會住宅中長程實施方案、融資租金、融資利息及非自償性經費、包租代管、業務推展費、中央興辦社會住宅之業務及事業計畫研擬等，於</w:t>
            </w:r>
            <w:r w:rsidR="00611C99" w:rsidRPr="00196EB5">
              <w:rPr>
                <w:kern w:val="0"/>
              </w:rPr>
              <w:t>112</w:t>
            </w:r>
            <w:r w:rsidRPr="00196EB5">
              <w:rPr>
                <w:rFonts w:hint="eastAsia"/>
                <w:kern w:val="0"/>
              </w:rPr>
              <w:t>年撥補住宅基金興辦社會住宅及住宅補貼所需經費</w:t>
            </w:r>
            <w:r w:rsidR="00611C99" w:rsidRPr="00196EB5">
              <w:rPr>
                <w:kern w:val="0"/>
              </w:rPr>
              <w:t>357</w:t>
            </w:r>
            <w:r w:rsidRPr="00196EB5">
              <w:rPr>
                <w:rFonts w:hint="eastAsia"/>
                <w:kern w:val="0"/>
              </w:rPr>
              <w:t>億</w:t>
            </w:r>
            <w:r w:rsidR="00611C99" w:rsidRPr="00196EB5">
              <w:rPr>
                <w:kern w:val="0"/>
              </w:rPr>
              <w:t>7,000</w:t>
            </w:r>
            <w:r w:rsidRPr="00196EB5">
              <w:rPr>
                <w:rFonts w:hint="eastAsia"/>
                <w:kern w:val="0"/>
              </w:rPr>
              <w:t>萬元。</w:t>
            </w:r>
          </w:p>
          <w:p w:rsidR="007F41AB" w:rsidRPr="00196EB5" w:rsidRDefault="007F41AB" w:rsidP="00D03AAC">
            <w:pPr>
              <w:pStyle w:val="aa"/>
              <w:spacing w:line="360" w:lineRule="exact"/>
              <w:ind w:leftChars="0" w:left="0" w:firstLineChars="200" w:firstLine="440"/>
              <w:rPr>
                <w:kern w:val="0"/>
              </w:rPr>
            </w:pPr>
            <w:r w:rsidRPr="00196EB5">
              <w:rPr>
                <w:rFonts w:hint="eastAsia"/>
                <w:kern w:val="0"/>
              </w:rPr>
              <w:t>為落實住宅法規定，保障民眾居住權益，請營建署提供浮洲合宜住宅漲租說明資料、社會住宅租金分級制度訂定之辦理進度，並研議自房地合一稅收爭取住宅政策所需經費辦理相關作業之可行性，向立法院內政委員會提出書面報告。</w:t>
            </w:r>
          </w:p>
        </w:tc>
        <w:tc>
          <w:tcPr>
            <w:tcW w:w="4165" w:type="dxa"/>
            <w:shd w:val="clear" w:color="auto" w:fill="auto"/>
          </w:tcPr>
          <w:p w:rsidR="007F41AB" w:rsidRPr="00196EB5" w:rsidRDefault="007F41AB" w:rsidP="00622AAC">
            <w:pPr>
              <w:pStyle w:val="aa"/>
              <w:spacing w:line="360" w:lineRule="exact"/>
              <w:ind w:leftChars="0" w:left="0" w:firstLineChars="0" w:firstLine="0"/>
            </w:pPr>
            <w:r w:rsidRPr="00196EB5">
              <w:rPr>
                <w:rFonts w:hint="eastAsia"/>
              </w:rPr>
              <w:lastRenderedPageBreak/>
              <w:t>本案業於112年4月19日以台內營字第1120805065號函，將「浮洲合宜住宅漲租</w:t>
            </w:r>
            <w:r w:rsidRPr="00196EB5">
              <w:rPr>
                <w:rFonts w:hint="eastAsia"/>
              </w:rPr>
              <w:lastRenderedPageBreak/>
              <w:t>說明資料、社會住宅租金分級制度訂定之辦理進度，及研議自房地合一稅收爭取住宅政策所需經費之可行性」書面報告函送立法院並副知立法院內政委員會在案，茲摘述內容如下：</w:t>
            </w:r>
          </w:p>
          <w:p w:rsidR="007F41AB" w:rsidRPr="00196EB5" w:rsidRDefault="007F41AB" w:rsidP="00834FF3">
            <w:pPr>
              <w:pStyle w:val="aa"/>
              <w:numPr>
                <w:ilvl w:val="0"/>
                <w:numId w:val="50"/>
              </w:numPr>
              <w:spacing w:line="360" w:lineRule="exact"/>
              <w:ind w:leftChars="0" w:firstLineChars="0"/>
            </w:pPr>
            <w:r w:rsidRPr="00196EB5">
              <w:rPr>
                <w:rFonts w:hint="eastAsia"/>
              </w:rPr>
              <w:t>浮洲合宜住宅租金部分計算基數以最低估價報告金額為準，一般戶給予8折計算，優先戶給予64折計算。</w:t>
            </w:r>
          </w:p>
          <w:p w:rsidR="007F41AB" w:rsidRPr="00196EB5" w:rsidRDefault="007F41AB" w:rsidP="00834FF3">
            <w:pPr>
              <w:pStyle w:val="aa"/>
              <w:numPr>
                <w:ilvl w:val="0"/>
                <w:numId w:val="50"/>
              </w:numPr>
              <w:spacing w:line="360" w:lineRule="exact"/>
              <w:ind w:leftChars="0" w:firstLineChars="0"/>
            </w:pPr>
            <w:r w:rsidRPr="00196EB5">
              <w:rPr>
                <w:rFonts w:hint="eastAsia"/>
              </w:rPr>
              <w:t>本部研議之「社會住宅租金分級收費原則」(草案）將配合衛生福利部之研議結果，儘速完成社會住宅租金分級收費原則。</w:t>
            </w:r>
          </w:p>
          <w:p w:rsidR="007F41AB" w:rsidRPr="00196EB5" w:rsidRDefault="007F41AB" w:rsidP="00834FF3">
            <w:pPr>
              <w:pStyle w:val="aa"/>
              <w:numPr>
                <w:ilvl w:val="0"/>
                <w:numId w:val="50"/>
              </w:numPr>
              <w:spacing w:line="360" w:lineRule="exact"/>
              <w:ind w:leftChars="0" w:firstLineChars="0"/>
            </w:pPr>
            <w:r w:rsidRPr="00196EB5">
              <w:rPr>
                <w:rFonts w:hint="eastAsia"/>
              </w:rPr>
              <w:t>經財政部召開「檢討房地合一所得稅收入分配事宜」會議後，於112年4月21日修正發布「房地合一課徵所得稅稅課收入分配及運用辦法」第3條規定為：「房地合一課徵所得稅稅課收入扣除由中央統籌分配予地方之餘額，用於住宅政策及長期照顧服務支出之分配，由行政院視各該用途業務需求及財務狀況統籌調配；任一用途之獲配金額，不得低於餘額百分之10。」，並於第6條明定修正部分自113年起施行。本部亦於112年7月25日以內授營財字第1120810085號函請財政部邀集相關部會召開會議研議檢討房地合一課徵所得稅稅課收入分配用途，餘額應至少有20％分配於住宅政策。</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2"/>
              </w:numPr>
              <w:ind w:leftChars="0" w:firstLineChars="0"/>
              <w:jc w:val="left"/>
            </w:pPr>
          </w:p>
        </w:tc>
        <w:tc>
          <w:tcPr>
            <w:tcW w:w="4316" w:type="dxa"/>
            <w:shd w:val="clear" w:color="auto" w:fill="auto"/>
          </w:tcPr>
          <w:p w:rsidR="007F41AB" w:rsidRPr="00196EB5" w:rsidRDefault="007F41AB" w:rsidP="00611C99">
            <w:pPr>
              <w:pStyle w:val="aa"/>
              <w:spacing w:line="360" w:lineRule="exact"/>
              <w:ind w:leftChars="0" w:left="0" w:firstLineChars="0" w:firstLine="0"/>
              <w:rPr>
                <w:kern w:val="0"/>
              </w:rPr>
            </w:pPr>
            <w:r w:rsidRPr="00196EB5">
              <w:rPr>
                <w:rFonts w:hint="eastAsia"/>
                <w:kern w:val="0"/>
              </w:rPr>
              <w:t>經查營建署就建築管理及消防安全管理兩個面向設定納入老舊危險複合用途建築物之範圍，截至</w:t>
            </w:r>
            <w:r w:rsidRPr="00196EB5">
              <w:rPr>
                <w:kern w:val="0"/>
              </w:rPr>
              <w:t>111</w:t>
            </w:r>
            <w:r w:rsidRPr="00196EB5">
              <w:rPr>
                <w:rFonts w:hint="eastAsia"/>
                <w:kern w:val="0"/>
              </w:rPr>
              <w:t>年</w:t>
            </w:r>
            <w:r w:rsidR="00611C99" w:rsidRPr="00196EB5">
              <w:rPr>
                <w:kern w:val="0"/>
              </w:rPr>
              <w:t>9</w:t>
            </w:r>
            <w:r w:rsidRPr="00196EB5">
              <w:rPr>
                <w:rFonts w:hint="eastAsia"/>
                <w:kern w:val="0"/>
              </w:rPr>
              <w:t>月</w:t>
            </w:r>
            <w:r w:rsidR="00611C99" w:rsidRPr="00196EB5">
              <w:rPr>
                <w:kern w:val="0"/>
              </w:rPr>
              <w:t>22</w:t>
            </w:r>
            <w:r w:rsidRPr="00196EB5">
              <w:rPr>
                <w:rFonts w:hint="eastAsia"/>
                <w:kern w:val="0"/>
              </w:rPr>
              <w:t>日止由各地方政府盤點清查共有</w:t>
            </w:r>
            <w:r w:rsidRPr="00196EB5">
              <w:rPr>
                <w:kern w:val="0"/>
              </w:rPr>
              <w:t>247</w:t>
            </w:r>
            <w:r w:rsidRPr="00196EB5">
              <w:rPr>
                <w:rFonts w:hint="eastAsia"/>
                <w:kern w:val="0"/>
              </w:rPr>
              <w:t>個案件納管，尚有</w:t>
            </w:r>
            <w:r w:rsidR="00611C99" w:rsidRPr="00196EB5">
              <w:rPr>
                <w:kern w:val="0"/>
              </w:rPr>
              <w:t>22</w:t>
            </w:r>
            <w:r w:rsidRPr="00196EB5">
              <w:rPr>
                <w:rFonts w:hint="eastAsia"/>
                <w:kern w:val="0"/>
              </w:rPr>
              <w:t>個案件、占納管總數之</w:t>
            </w:r>
            <w:r w:rsidRPr="00196EB5">
              <w:rPr>
                <w:kern w:val="0"/>
              </w:rPr>
              <w:t>8.91%</w:t>
            </w:r>
            <w:r w:rsidRPr="00196EB5">
              <w:rPr>
                <w:rFonts w:hint="eastAsia"/>
                <w:kern w:val="0"/>
              </w:rPr>
              <w:t>尚未完成改善，其中臺北市</w:t>
            </w:r>
            <w:r w:rsidRPr="00196EB5">
              <w:rPr>
                <w:kern w:val="0"/>
              </w:rPr>
              <w:t>2</w:t>
            </w:r>
            <w:r w:rsidRPr="00196EB5">
              <w:rPr>
                <w:rFonts w:hint="eastAsia"/>
                <w:kern w:val="0"/>
              </w:rPr>
              <w:t>件、桃園市</w:t>
            </w:r>
            <w:r w:rsidR="00611C99" w:rsidRPr="00196EB5">
              <w:rPr>
                <w:kern w:val="0"/>
              </w:rPr>
              <w:t>2</w:t>
            </w:r>
            <w:r w:rsidRPr="00196EB5">
              <w:rPr>
                <w:rFonts w:hint="eastAsia"/>
                <w:kern w:val="0"/>
              </w:rPr>
              <w:t>件、臺中市</w:t>
            </w:r>
            <w:r w:rsidR="00611C99" w:rsidRPr="00196EB5">
              <w:rPr>
                <w:kern w:val="0"/>
              </w:rPr>
              <w:lastRenderedPageBreak/>
              <w:t>3</w:t>
            </w:r>
            <w:r w:rsidRPr="00196EB5">
              <w:rPr>
                <w:rFonts w:hint="eastAsia"/>
                <w:kern w:val="0"/>
              </w:rPr>
              <w:t>件、新竹市</w:t>
            </w:r>
            <w:r w:rsidR="00611C99" w:rsidRPr="00196EB5">
              <w:rPr>
                <w:kern w:val="0"/>
              </w:rPr>
              <w:t>2</w:t>
            </w:r>
            <w:r w:rsidRPr="00196EB5">
              <w:rPr>
                <w:rFonts w:hint="eastAsia"/>
                <w:kern w:val="0"/>
              </w:rPr>
              <w:t>件、新竹縣</w:t>
            </w:r>
            <w:r w:rsidRPr="00196EB5">
              <w:rPr>
                <w:kern w:val="0"/>
              </w:rPr>
              <w:t>1</w:t>
            </w:r>
            <w:r w:rsidRPr="00196EB5">
              <w:rPr>
                <w:rFonts w:hint="eastAsia"/>
                <w:kern w:val="0"/>
              </w:rPr>
              <w:t>件、苗栗縣</w:t>
            </w:r>
            <w:r w:rsidRPr="00196EB5">
              <w:rPr>
                <w:kern w:val="0"/>
              </w:rPr>
              <w:t>1</w:t>
            </w:r>
            <w:r w:rsidRPr="00196EB5">
              <w:rPr>
                <w:rFonts w:hint="eastAsia"/>
                <w:kern w:val="0"/>
              </w:rPr>
              <w:t>件、彰化縣</w:t>
            </w:r>
            <w:r w:rsidRPr="00196EB5">
              <w:rPr>
                <w:kern w:val="0"/>
              </w:rPr>
              <w:t>4</w:t>
            </w:r>
            <w:r w:rsidRPr="00196EB5">
              <w:rPr>
                <w:rFonts w:hint="eastAsia"/>
                <w:kern w:val="0"/>
              </w:rPr>
              <w:t>件、雲林縣</w:t>
            </w:r>
            <w:r w:rsidR="00611C99" w:rsidRPr="00196EB5">
              <w:rPr>
                <w:kern w:val="0"/>
              </w:rPr>
              <w:t>4</w:t>
            </w:r>
            <w:r w:rsidRPr="00196EB5">
              <w:rPr>
                <w:rFonts w:hint="eastAsia"/>
                <w:kern w:val="0"/>
              </w:rPr>
              <w:t>件、嘉義縣</w:t>
            </w:r>
            <w:r w:rsidRPr="00196EB5">
              <w:rPr>
                <w:kern w:val="0"/>
              </w:rPr>
              <w:t>1</w:t>
            </w:r>
            <w:r w:rsidRPr="00196EB5">
              <w:rPr>
                <w:rFonts w:hint="eastAsia"/>
                <w:kern w:val="0"/>
              </w:rPr>
              <w:t>件、花蓮縣</w:t>
            </w:r>
            <w:r w:rsidR="00611C99" w:rsidRPr="00196EB5">
              <w:rPr>
                <w:kern w:val="0"/>
              </w:rPr>
              <w:t>1</w:t>
            </w:r>
            <w:r w:rsidRPr="00196EB5">
              <w:rPr>
                <w:rFonts w:hint="eastAsia"/>
                <w:kern w:val="0"/>
              </w:rPr>
              <w:t>件及金門縣</w:t>
            </w:r>
            <w:r w:rsidR="00611C99" w:rsidRPr="00196EB5">
              <w:rPr>
                <w:kern w:val="0"/>
              </w:rPr>
              <w:t>1</w:t>
            </w:r>
            <w:r w:rsidRPr="00196EB5">
              <w:rPr>
                <w:rFonts w:hint="eastAsia"/>
                <w:kern w:val="0"/>
              </w:rPr>
              <w:t>件。請營建署及消防署，盤點有關老舊危險複合建築物未改善之原因，並就「協助改善老舊複合建築物案件」，於</w:t>
            </w:r>
            <w:r w:rsidR="00611C99" w:rsidRPr="00196EB5">
              <w:rPr>
                <w:kern w:val="0"/>
              </w:rPr>
              <w:t>3</w:t>
            </w:r>
            <w:r w:rsidRPr="00196EB5">
              <w:rPr>
                <w:rFonts w:hint="eastAsia"/>
                <w:kern w:val="0"/>
              </w:rPr>
              <w:t>個月內，向立法院內政委員會提出書面報告。</w:t>
            </w:r>
          </w:p>
        </w:tc>
        <w:tc>
          <w:tcPr>
            <w:tcW w:w="4165" w:type="dxa"/>
            <w:shd w:val="clear" w:color="auto" w:fill="auto"/>
          </w:tcPr>
          <w:p w:rsidR="007F41AB" w:rsidRPr="00196EB5" w:rsidRDefault="007F41AB" w:rsidP="00D27A42">
            <w:pPr>
              <w:pStyle w:val="aa"/>
              <w:spacing w:line="360" w:lineRule="exact"/>
              <w:ind w:leftChars="0" w:left="0" w:firstLineChars="0" w:firstLine="0"/>
            </w:pPr>
            <w:r w:rsidRPr="00196EB5">
              <w:rPr>
                <w:rFonts w:hint="eastAsia"/>
              </w:rPr>
              <w:lastRenderedPageBreak/>
              <w:t>本案業於112年5月17日以台內營字第1120806594號函，將「老舊危險複合用途建築物公共安全清查盤點作業」書面報告函送立法院並副知立法院內政委員會在案，茲摘述內容如下：</w:t>
            </w:r>
          </w:p>
          <w:p w:rsidR="007F41AB" w:rsidRPr="00196EB5" w:rsidRDefault="007F41AB" w:rsidP="00D27A42">
            <w:pPr>
              <w:pStyle w:val="aa"/>
              <w:spacing w:line="360" w:lineRule="exact"/>
              <w:ind w:leftChars="0" w:left="0" w:firstLineChars="200" w:firstLine="440"/>
            </w:pPr>
            <w:r w:rsidRPr="00196EB5">
              <w:rPr>
                <w:rFonts w:hint="eastAsia"/>
              </w:rPr>
              <w:t>截至112年7月22日統計，依22縣</w:t>
            </w:r>
            <w:r w:rsidRPr="00196EB5">
              <w:rPr>
                <w:rFonts w:hint="eastAsia"/>
              </w:rPr>
              <w:lastRenderedPageBreak/>
              <w:t>市回報，列管案件計247件(有管理組織197件、無管理組織50件)，已完成改善235件(有管理組織187件、無管理組織48件</w:t>
            </w:r>
            <w:r w:rsidR="001F5BD5" w:rsidRPr="00196EB5">
              <w:rPr>
                <w:rFonts w:hint="eastAsia"/>
              </w:rPr>
              <w:t>)</w:t>
            </w:r>
            <w:r w:rsidRPr="00196EB5">
              <w:rPr>
                <w:rFonts w:hint="eastAsia"/>
              </w:rPr>
              <w:t>，未完成改善案件12件(有管理組織10件、無管理組織2件，僅消防管理改善10件、僅建築管理改善0件，消防管理與建築管理皆須改善2件），改善率95.14%。</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2"/>
              </w:numPr>
              <w:ind w:leftChars="0" w:firstLineChars="0"/>
              <w:jc w:val="left"/>
            </w:pPr>
          </w:p>
        </w:tc>
        <w:tc>
          <w:tcPr>
            <w:tcW w:w="4316" w:type="dxa"/>
            <w:shd w:val="clear" w:color="auto" w:fill="auto"/>
          </w:tcPr>
          <w:p w:rsidR="007F41AB" w:rsidRPr="00196EB5" w:rsidRDefault="007F41AB" w:rsidP="00B06BB5">
            <w:pPr>
              <w:pStyle w:val="aa"/>
              <w:spacing w:line="360" w:lineRule="exact"/>
              <w:ind w:leftChars="0" w:left="0" w:firstLineChars="0" w:firstLine="0"/>
              <w:rPr>
                <w:kern w:val="0"/>
              </w:rPr>
            </w:pPr>
            <w:r w:rsidRPr="00196EB5">
              <w:rPr>
                <w:rFonts w:hint="eastAsia"/>
                <w:kern w:val="0"/>
              </w:rPr>
              <w:t>有鑑於現行公寓大廈管理條例第八條，僅規範有十二歲以下兒童或六十五歲以上老人之住戶，外牆開口部或陽臺得設置不妨礙逃生且不突出外牆面之防墜設施。近年飼養寵物之公寓大廈住戶逐年增加，常發生寵物因好奇心或天性而有跳到高處的行為，常發生高空墜樓意外，造成憾事。然而受限於現行法規，住戶無法於窗戶、陽台及露台裝設防墜設施，無法有效避免類似情形的發生，爰此，請營建署就相關法規於</w:t>
            </w:r>
            <w:r w:rsidR="00611C99" w:rsidRPr="00196EB5">
              <w:rPr>
                <w:kern w:val="0"/>
              </w:rPr>
              <w:t>3</w:t>
            </w:r>
            <w:r w:rsidRPr="00196EB5">
              <w:rPr>
                <w:rFonts w:hint="eastAsia"/>
                <w:kern w:val="0"/>
              </w:rPr>
              <w:t>個月內，向立法院內政委員會提出書面報告。</w:t>
            </w:r>
          </w:p>
        </w:tc>
        <w:tc>
          <w:tcPr>
            <w:tcW w:w="4165" w:type="dxa"/>
            <w:shd w:val="clear" w:color="auto" w:fill="auto"/>
          </w:tcPr>
          <w:p w:rsidR="007F41AB" w:rsidRPr="00196EB5" w:rsidRDefault="007F41AB" w:rsidP="00B06BB5">
            <w:pPr>
              <w:pStyle w:val="aa"/>
              <w:spacing w:line="360" w:lineRule="exact"/>
              <w:ind w:leftChars="0" w:left="0" w:firstLineChars="0" w:firstLine="0"/>
            </w:pPr>
            <w:r w:rsidRPr="00196EB5">
              <w:rPr>
                <w:rFonts w:hint="eastAsia"/>
              </w:rPr>
              <w:t>本案業於112年5月17日以台內營字第1120806718號函，將「公寓大廈防止寵物墜樓之相關規定」書面報告函送立法院並副知立法院內政委員會在案，茲摘述內容如下：</w:t>
            </w:r>
          </w:p>
          <w:p w:rsidR="007F41AB" w:rsidRPr="00196EB5" w:rsidRDefault="007F41AB" w:rsidP="00834FF3">
            <w:pPr>
              <w:pStyle w:val="aa"/>
              <w:numPr>
                <w:ilvl w:val="0"/>
                <w:numId w:val="51"/>
              </w:numPr>
              <w:spacing w:line="360" w:lineRule="exact"/>
              <w:ind w:leftChars="0" w:firstLineChars="0"/>
            </w:pPr>
            <w:r w:rsidRPr="00196EB5">
              <w:rPr>
                <w:rFonts w:hint="eastAsia"/>
              </w:rPr>
              <w:t>公寓大廈管理條例（以下簡稱本條例）第8條第2項防墜設施之設置目的，立法原意係為避免心智尚未成熟之兒童及年老行動不便之老人居住生活之危險威脅，得設置防墜設施之規定，屬不可拒絕之規定事項。</w:t>
            </w:r>
          </w:p>
          <w:p w:rsidR="007F41AB" w:rsidRPr="00196EB5" w:rsidRDefault="007F41AB" w:rsidP="00834FF3">
            <w:pPr>
              <w:pStyle w:val="aa"/>
              <w:numPr>
                <w:ilvl w:val="0"/>
                <w:numId w:val="51"/>
              </w:numPr>
              <w:spacing w:line="360" w:lineRule="exact"/>
              <w:ind w:leftChars="0" w:firstLineChars="0"/>
            </w:pPr>
            <w:r w:rsidRPr="00196EB5">
              <w:rPr>
                <w:rFonts w:hint="eastAsia"/>
              </w:rPr>
              <w:t>至於公寓大廈住戶寵物飼養已成為現代社區管理的一環，主要透過社區自治所訂定的規約予以管理，故依本條例第8條第1項，如經社區自治增訂有可設置防墜設施之條件時，得依社區共識規定設置。</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2"/>
              </w:numPr>
              <w:ind w:leftChars="0" w:firstLineChars="0"/>
              <w:jc w:val="left"/>
            </w:pPr>
          </w:p>
        </w:tc>
        <w:tc>
          <w:tcPr>
            <w:tcW w:w="4316" w:type="dxa"/>
            <w:shd w:val="clear" w:color="auto" w:fill="auto"/>
          </w:tcPr>
          <w:p w:rsidR="007F41AB" w:rsidRPr="00196EB5" w:rsidRDefault="007F41AB" w:rsidP="002F7405">
            <w:pPr>
              <w:pStyle w:val="aa"/>
              <w:spacing w:line="360" w:lineRule="exact"/>
              <w:ind w:leftChars="0" w:left="0" w:firstLineChars="0" w:firstLine="0"/>
              <w:rPr>
                <w:kern w:val="0"/>
              </w:rPr>
            </w:pPr>
            <w:r w:rsidRPr="00196EB5">
              <w:rPr>
                <w:rFonts w:hint="eastAsia"/>
                <w:kern w:val="0"/>
              </w:rPr>
              <w:t>按「人行天橋維護管理之督導考核及評鑑作業要點」（下稱作業要點）第</w:t>
            </w:r>
            <w:r w:rsidRPr="00196EB5">
              <w:rPr>
                <w:kern w:val="0"/>
              </w:rPr>
              <w:t>9</w:t>
            </w:r>
            <w:r w:rsidRPr="00196EB5">
              <w:rPr>
                <w:rFonts w:hint="eastAsia"/>
                <w:kern w:val="0"/>
              </w:rPr>
              <w:t>點規定，「為辦理人行天橋維護管理作業，內政部建置之人行天橋管理資訊系統開放各中央及地方主管機關視需要使用之」，似隱含該系統係自願參加。內政部已依國家運輸安全調查委員會</w:t>
            </w:r>
            <w:r w:rsidR="00611C99" w:rsidRPr="00196EB5">
              <w:rPr>
                <w:kern w:val="0"/>
              </w:rPr>
              <w:t>TTSB-HSR-20-11-008</w:t>
            </w:r>
            <w:r w:rsidRPr="00196EB5">
              <w:rPr>
                <w:rFonts w:hint="eastAsia"/>
                <w:kern w:val="0"/>
              </w:rPr>
              <w:t>運輸安全改善建議，人行天橋管理資訊系統應與交通部所轄之「全國橋梁統計資訊系統」已完成介接。此外，人行天橋管理資訊系統顯未開放予民</w:t>
            </w:r>
            <w:r w:rsidRPr="00196EB5">
              <w:rPr>
                <w:rFonts w:hint="eastAsia"/>
                <w:kern w:val="0"/>
              </w:rPr>
              <w:lastRenderedPageBreak/>
              <w:t>眾使用，不符政府資訊公開及鼓勵公眾使用之精神，內政部營建署應修正相關功能與交通部整合後開放資料供民眾使用。</w:t>
            </w:r>
          </w:p>
          <w:p w:rsidR="007F41AB" w:rsidRPr="00196EB5" w:rsidRDefault="007F41AB" w:rsidP="00611C99">
            <w:pPr>
              <w:pStyle w:val="aa"/>
              <w:spacing w:line="360" w:lineRule="exact"/>
              <w:ind w:leftChars="0" w:left="0" w:firstLineChars="200" w:firstLine="440"/>
              <w:rPr>
                <w:kern w:val="0"/>
              </w:rPr>
            </w:pPr>
            <w:r w:rsidRPr="00196EB5">
              <w:rPr>
                <w:rFonts w:hint="eastAsia"/>
                <w:kern w:val="0"/>
              </w:rPr>
              <w:t>爰請營建署就本案辦理情形，於</w:t>
            </w:r>
            <w:r w:rsidRPr="00196EB5">
              <w:rPr>
                <w:kern w:val="0"/>
              </w:rPr>
              <w:t>3</w:t>
            </w:r>
            <w:r w:rsidRPr="00196EB5">
              <w:rPr>
                <w:rFonts w:hint="eastAsia"/>
                <w:kern w:val="0"/>
              </w:rPr>
              <w:t>個月內，向立法院內政委員會提出書面報告。</w:t>
            </w:r>
          </w:p>
        </w:tc>
        <w:tc>
          <w:tcPr>
            <w:tcW w:w="4165" w:type="dxa"/>
            <w:shd w:val="clear" w:color="auto" w:fill="auto"/>
          </w:tcPr>
          <w:p w:rsidR="007F41AB" w:rsidRPr="00196EB5" w:rsidRDefault="007F41AB" w:rsidP="002F7405">
            <w:pPr>
              <w:pStyle w:val="aa"/>
              <w:spacing w:line="360" w:lineRule="exact"/>
              <w:ind w:leftChars="0" w:left="0" w:firstLineChars="0" w:firstLine="0"/>
            </w:pPr>
            <w:r w:rsidRPr="00196EB5">
              <w:rPr>
                <w:rFonts w:hint="eastAsia"/>
              </w:rPr>
              <w:lastRenderedPageBreak/>
              <w:t>本案業於112年3月15日以內授營道字第1120803126號函，將「有關人行天橋之維護管理、介接及對民眾開放」書面報告函送立法院並副知立法院內政委員會在案，茲摘述內容如下：</w:t>
            </w:r>
          </w:p>
          <w:p w:rsidR="007F41AB" w:rsidRPr="00196EB5" w:rsidRDefault="007F41AB" w:rsidP="00834FF3">
            <w:pPr>
              <w:pStyle w:val="aa"/>
              <w:numPr>
                <w:ilvl w:val="0"/>
                <w:numId w:val="52"/>
              </w:numPr>
              <w:spacing w:line="360" w:lineRule="exact"/>
              <w:ind w:leftChars="0" w:firstLineChars="0"/>
            </w:pPr>
            <w:r w:rsidRPr="00196EB5">
              <w:rPr>
                <w:rFonts w:hint="eastAsia"/>
              </w:rPr>
              <w:t>有關本部「人行天橋維護管理之督導考核及評鑑作業要點」第9點規定似隱含本系統係自願參加1案，經查部分部會及縣市政府已有自行建置人行天橋相關系統以管理轄下之人行</w:t>
            </w:r>
            <w:r w:rsidRPr="00196EB5">
              <w:rPr>
                <w:rFonts w:hint="eastAsia"/>
              </w:rPr>
              <w:lastRenderedPageBreak/>
              <w:t>天橋，亦可改以使用本部系統辦理維管，另各相關單位仍須填報轄下人行天橋相關資料，由本部彙整統計並介接至交通部全國橋梁統計系統，本部已於110年7月26日內授營道字第1100812258號函要求中央部會及縣市政府填報轄下管養之人行天橋資料，各縣市及相關部會均已有填報。</w:t>
            </w:r>
          </w:p>
          <w:p w:rsidR="007F41AB" w:rsidRPr="00196EB5" w:rsidRDefault="007F41AB" w:rsidP="00834FF3">
            <w:pPr>
              <w:pStyle w:val="aa"/>
              <w:numPr>
                <w:ilvl w:val="0"/>
                <w:numId w:val="52"/>
              </w:numPr>
              <w:spacing w:line="360" w:lineRule="exact"/>
              <w:ind w:leftChars="0" w:firstLineChars="0"/>
            </w:pPr>
            <w:r w:rsidRPr="00196EB5">
              <w:rPr>
                <w:rFonts w:hint="eastAsia"/>
              </w:rPr>
              <w:t>有關與交通部「全國橋梁統計系統」介接事宜，本部「人行天橋管理資訊系統」已於111年8月辦理介接，目前已上線運作中並定期上傳更新人行天橋相關統計資料。</w:t>
            </w:r>
          </w:p>
          <w:p w:rsidR="007F41AB" w:rsidRPr="00196EB5" w:rsidRDefault="007F41AB" w:rsidP="00834FF3">
            <w:pPr>
              <w:pStyle w:val="aa"/>
              <w:numPr>
                <w:ilvl w:val="0"/>
                <w:numId w:val="52"/>
              </w:numPr>
              <w:spacing w:line="360" w:lineRule="exact"/>
              <w:ind w:leftChars="0" w:firstLineChars="0"/>
            </w:pPr>
            <w:r w:rsidRPr="00196EB5">
              <w:rPr>
                <w:rFonts w:hint="eastAsia"/>
              </w:rPr>
              <w:t>有關本部人行天橋管理資訊系統未開放予民眾使用1案，為符合政府資訊公開及鼓勵民眾使用了解，已與交通部整合完成開放資訊供民眾使用，相關資訊開放於全國橋梁統計網，以方便查詢各式橋梁並含人行天橋。</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2"/>
              </w:numPr>
              <w:ind w:leftChars="0" w:firstLineChars="0"/>
              <w:jc w:val="left"/>
            </w:pPr>
          </w:p>
        </w:tc>
        <w:tc>
          <w:tcPr>
            <w:tcW w:w="4316" w:type="dxa"/>
            <w:shd w:val="clear" w:color="auto" w:fill="auto"/>
          </w:tcPr>
          <w:p w:rsidR="007F41AB" w:rsidRPr="00196EB5" w:rsidRDefault="00611C99" w:rsidP="00BB60EA">
            <w:pPr>
              <w:pStyle w:val="aa"/>
              <w:spacing w:line="360" w:lineRule="exact"/>
              <w:ind w:leftChars="0" w:left="0" w:firstLineChars="0" w:firstLine="0"/>
              <w:rPr>
                <w:kern w:val="0"/>
              </w:rPr>
            </w:pPr>
            <w:r w:rsidRPr="00196EB5">
              <w:rPr>
                <w:kern w:val="0"/>
              </w:rPr>
              <w:t>112</w:t>
            </w:r>
            <w:r w:rsidR="007F41AB" w:rsidRPr="00196EB5">
              <w:rPr>
                <w:rFonts w:hint="eastAsia"/>
                <w:kern w:val="0"/>
              </w:rPr>
              <w:t>年度內政部營建署單位預算「營建業務－都市計畫法規研擬、案件審議及都市開發建設」共編列</w:t>
            </w:r>
            <w:r w:rsidRPr="00196EB5">
              <w:rPr>
                <w:kern w:val="0"/>
              </w:rPr>
              <w:t>229</w:t>
            </w:r>
            <w:r w:rsidR="007F41AB" w:rsidRPr="00196EB5">
              <w:rPr>
                <w:rFonts w:hint="eastAsia"/>
                <w:kern w:val="0"/>
              </w:rPr>
              <w:t>萬</w:t>
            </w:r>
            <w:r w:rsidRPr="00196EB5">
              <w:rPr>
                <w:kern w:val="0"/>
              </w:rPr>
              <w:t>2</w:t>
            </w:r>
            <w:r w:rsidR="007F41AB" w:rsidRPr="00196EB5">
              <w:rPr>
                <w:rFonts w:hint="eastAsia"/>
                <w:kern w:val="0"/>
              </w:rPr>
              <w:t>千元，主要係研訂都市更新政策、修訂及解釋都更條例等法規。</w:t>
            </w:r>
          </w:p>
          <w:p w:rsidR="007F41AB" w:rsidRPr="00196EB5" w:rsidRDefault="007F41AB" w:rsidP="00BB60EA">
            <w:pPr>
              <w:pStyle w:val="aa"/>
              <w:spacing w:line="360" w:lineRule="exact"/>
              <w:ind w:leftChars="0" w:left="0" w:firstLineChars="200" w:firstLine="440"/>
              <w:rPr>
                <w:kern w:val="0"/>
              </w:rPr>
            </w:pPr>
            <w:r w:rsidRPr="00196EB5">
              <w:rPr>
                <w:rFonts w:hint="eastAsia"/>
                <w:kern w:val="0"/>
              </w:rPr>
              <w:t>近三年民間辦理都市更新總件數逐漸增加，</w:t>
            </w:r>
            <w:r w:rsidR="006B3B9E" w:rsidRPr="00196EB5">
              <w:rPr>
                <w:kern w:val="0"/>
              </w:rPr>
              <w:t>2020</w:t>
            </w:r>
            <w:r w:rsidRPr="00196EB5">
              <w:rPr>
                <w:rFonts w:hint="eastAsia"/>
                <w:kern w:val="0"/>
              </w:rPr>
              <w:t>年</w:t>
            </w:r>
            <w:r w:rsidRPr="00196EB5">
              <w:rPr>
                <w:kern w:val="0"/>
              </w:rPr>
              <w:t>1,343</w:t>
            </w:r>
            <w:r w:rsidRPr="00196EB5">
              <w:rPr>
                <w:rFonts w:hint="eastAsia"/>
                <w:kern w:val="0"/>
              </w:rPr>
              <w:t>件，</w:t>
            </w:r>
            <w:r w:rsidRPr="00196EB5">
              <w:rPr>
                <w:kern w:val="0"/>
              </w:rPr>
              <w:t>2021</w:t>
            </w:r>
            <w:r w:rsidRPr="00196EB5">
              <w:rPr>
                <w:rFonts w:hint="eastAsia"/>
                <w:kern w:val="0"/>
              </w:rPr>
              <w:t>年</w:t>
            </w:r>
            <w:r w:rsidRPr="00196EB5">
              <w:rPr>
                <w:kern w:val="0"/>
              </w:rPr>
              <w:t>1,430</w:t>
            </w:r>
            <w:r w:rsidRPr="00196EB5">
              <w:rPr>
                <w:rFonts w:hint="eastAsia"/>
                <w:kern w:val="0"/>
              </w:rPr>
              <w:t>件，</w:t>
            </w:r>
            <w:r w:rsidR="006B3B9E" w:rsidRPr="00196EB5">
              <w:rPr>
                <w:kern w:val="0"/>
              </w:rPr>
              <w:t>2022</w:t>
            </w:r>
            <w:r w:rsidRPr="00196EB5">
              <w:rPr>
                <w:rFonts w:hint="eastAsia"/>
                <w:kern w:val="0"/>
              </w:rPr>
              <w:t>年統計至</w:t>
            </w:r>
            <w:r w:rsidRPr="00196EB5">
              <w:rPr>
                <w:kern w:val="0"/>
              </w:rPr>
              <w:t>11</w:t>
            </w:r>
            <w:r w:rsidRPr="00196EB5">
              <w:rPr>
                <w:rFonts w:hint="eastAsia"/>
                <w:kern w:val="0"/>
              </w:rPr>
              <w:t>月</w:t>
            </w:r>
            <w:r w:rsidR="006B3B9E" w:rsidRPr="00196EB5">
              <w:rPr>
                <w:kern w:val="0"/>
              </w:rPr>
              <w:t>30</w:t>
            </w:r>
            <w:r w:rsidR="006B3B9E" w:rsidRPr="00196EB5">
              <w:rPr>
                <w:rFonts w:hint="eastAsia"/>
                <w:kern w:val="0"/>
              </w:rPr>
              <w:t>日</w:t>
            </w:r>
            <w:r w:rsidRPr="00196EB5">
              <w:rPr>
                <w:rFonts w:hint="eastAsia"/>
                <w:kern w:val="0"/>
              </w:rPr>
              <w:t>止已有</w:t>
            </w:r>
            <w:r w:rsidR="006B3B9E" w:rsidRPr="00196EB5">
              <w:rPr>
                <w:kern w:val="0"/>
              </w:rPr>
              <w:t>1,543</w:t>
            </w:r>
            <w:r w:rsidRPr="00196EB5">
              <w:rPr>
                <w:rFonts w:hint="eastAsia"/>
                <w:kern w:val="0"/>
              </w:rPr>
              <w:t>件。然而，財政部、央行等相關部會打炒房力度加大，有望抑制房市、成交量下降。又近年來民間辦理都更案頻傳爭議，內政部作為都市更新主管機關，應檢討現行都更條例之風險控管規範，避免房市冷卻期間，民間辦理都更失敗、出現爛尾樓，以保障原屋主及消費者權益。</w:t>
            </w:r>
          </w:p>
          <w:p w:rsidR="007F41AB" w:rsidRPr="00196EB5" w:rsidRDefault="007F41AB" w:rsidP="00BB60EA">
            <w:pPr>
              <w:pStyle w:val="aa"/>
              <w:spacing w:line="360" w:lineRule="exact"/>
              <w:ind w:leftChars="0" w:left="0" w:firstLineChars="200" w:firstLine="440"/>
              <w:rPr>
                <w:kern w:val="0"/>
              </w:rPr>
            </w:pPr>
            <w:r w:rsidRPr="00196EB5">
              <w:rPr>
                <w:rFonts w:hint="eastAsia"/>
                <w:kern w:val="0"/>
              </w:rPr>
              <w:t>爰此，請內政部營建署於</w:t>
            </w:r>
            <w:r w:rsidR="006B3B9E" w:rsidRPr="00196EB5">
              <w:rPr>
                <w:kern w:val="0"/>
              </w:rPr>
              <w:t>3</w:t>
            </w:r>
            <w:r w:rsidRPr="00196EB5">
              <w:rPr>
                <w:rFonts w:hint="eastAsia"/>
                <w:kern w:val="0"/>
              </w:rPr>
              <w:t>個月內，就</w:t>
            </w:r>
            <w:r w:rsidRPr="00196EB5">
              <w:rPr>
                <w:rFonts w:hint="eastAsia"/>
                <w:kern w:val="0"/>
              </w:rPr>
              <w:lastRenderedPageBreak/>
              <w:t>「研擬強化都更條例風險控管方案」，向立法院內政委員會提出書面報告。</w:t>
            </w:r>
          </w:p>
        </w:tc>
        <w:tc>
          <w:tcPr>
            <w:tcW w:w="4165" w:type="dxa"/>
            <w:shd w:val="clear" w:color="auto" w:fill="auto"/>
          </w:tcPr>
          <w:p w:rsidR="007F41AB" w:rsidRPr="00196EB5" w:rsidRDefault="007F41AB" w:rsidP="00BB60EA">
            <w:pPr>
              <w:pStyle w:val="aa"/>
              <w:spacing w:line="360" w:lineRule="exact"/>
              <w:ind w:leftChars="0" w:left="0" w:firstLineChars="0" w:firstLine="0"/>
            </w:pPr>
            <w:r w:rsidRPr="00196EB5">
              <w:rPr>
                <w:rFonts w:hint="eastAsia"/>
              </w:rPr>
              <w:lastRenderedPageBreak/>
              <w:t>本案業於112年5月1日以台內營字第1120805876號函，將「研擬強化都更條例風險控管方案」書面報告函送立法院並副知立法院內政委員會在案，茲摘述內容如下：</w:t>
            </w:r>
          </w:p>
          <w:p w:rsidR="007F41AB" w:rsidRPr="00196EB5" w:rsidRDefault="007F41AB" w:rsidP="00BB60EA">
            <w:pPr>
              <w:pStyle w:val="aa"/>
              <w:spacing w:line="360" w:lineRule="exact"/>
              <w:ind w:leftChars="0" w:left="0" w:firstLineChars="200" w:firstLine="440"/>
            </w:pPr>
            <w:r w:rsidRPr="00196EB5">
              <w:rPr>
                <w:rFonts w:hint="eastAsia"/>
              </w:rPr>
              <w:t>都市更新條例第36條規範實施者須提出都市更新案風險控管執行方式，亦於都更條例第75條及第76條規範地方政府應對實施者進行監督管理，雙重控管都更案之執行風險。</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2"/>
              </w:numPr>
              <w:ind w:leftChars="0" w:firstLineChars="0"/>
              <w:jc w:val="left"/>
            </w:pPr>
          </w:p>
        </w:tc>
        <w:tc>
          <w:tcPr>
            <w:tcW w:w="4316" w:type="dxa"/>
            <w:shd w:val="clear" w:color="auto" w:fill="auto"/>
          </w:tcPr>
          <w:p w:rsidR="007F41AB" w:rsidRPr="00196EB5" w:rsidRDefault="007F41AB" w:rsidP="001116BA">
            <w:pPr>
              <w:pStyle w:val="aa"/>
              <w:spacing w:line="360" w:lineRule="exact"/>
              <w:ind w:leftChars="0" w:left="0" w:firstLineChars="0" w:firstLine="0"/>
              <w:rPr>
                <w:kern w:val="0"/>
              </w:rPr>
            </w:pPr>
            <w:r w:rsidRPr="00196EB5">
              <w:rPr>
                <w:rFonts w:hint="eastAsia"/>
                <w:kern w:val="0"/>
              </w:rPr>
              <w:t>鑒於現行法規針對區分所有權人為自宅車位設置、維護及修繕汽機車充電設備時，須經管理負責人或管理委員會同意、區分所有權人會議決議才得以執行，於實務上常因無正當理由被拒絕而致影響區分所有權人之權益。</w:t>
            </w:r>
          </w:p>
          <w:p w:rsidR="007F41AB" w:rsidRPr="00196EB5" w:rsidRDefault="007F41AB" w:rsidP="001116BA">
            <w:pPr>
              <w:pStyle w:val="aa"/>
              <w:spacing w:line="360" w:lineRule="exact"/>
              <w:ind w:leftChars="0" w:left="0" w:firstLineChars="200" w:firstLine="440"/>
              <w:rPr>
                <w:kern w:val="0"/>
              </w:rPr>
            </w:pPr>
            <w:r w:rsidRPr="00196EB5">
              <w:rPr>
                <w:rFonts w:hint="eastAsia"/>
                <w:kern w:val="0"/>
              </w:rPr>
              <w:t>爰要求營建署提出未來應如何使公寓大廈及社區公共空間協助設置運具充電設施之政策，並於</w:t>
            </w:r>
            <w:r w:rsidR="006B3B9E" w:rsidRPr="00196EB5">
              <w:rPr>
                <w:kern w:val="0"/>
              </w:rPr>
              <w:t>3</w:t>
            </w:r>
            <w:r w:rsidRPr="00196EB5">
              <w:rPr>
                <w:rFonts w:hint="eastAsia"/>
                <w:kern w:val="0"/>
              </w:rPr>
              <w:t>個月內，向立法院內政委員會提出書面報告。</w:t>
            </w:r>
          </w:p>
        </w:tc>
        <w:tc>
          <w:tcPr>
            <w:tcW w:w="4165" w:type="dxa"/>
            <w:shd w:val="clear" w:color="auto" w:fill="auto"/>
          </w:tcPr>
          <w:p w:rsidR="007F41AB" w:rsidRPr="00196EB5" w:rsidRDefault="007F41AB" w:rsidP="001F0271">
            <w:pPr>
              <w:pStyle w:val="aa"/>
              <w:spacing w:line="360" w:lineRule="exact"/>
              <w:ind w:leftChars="0" w:left="0" w:firstLineChars="0" w:firstLine="0"/>
            </w:pPr>
            <w:r w:rsidRPr="00196EB5">
              <w:rPr>
                <w:rFonts w:hint="eastAsia"/>
              </w:rPr>
              <w:t>本案業於112年5月18日以台內營字第1120806709號函，將「協助公寓大廈及社區公共空間設置運具充電設施」書面報告函送立法院並副知立法院內政委員會在案，茲摘述內容如下：</w:t>
            </w:r>
          </w:p>
          <w:p w:rsidR="007F41AB" w:rsidRPr="00196EB5" w:rsidRDefault="007F41AB" w:rsidP="001F0271">
            <w:pPr>
              <w:pStyle w:val="aa"/>
              <w:spacing w:line="360" w:lineRule="exact"/>
              <w:ind w:leftChars="0" w:left="0" w:firstLineChars="200" w:firstLine="440"/>
            </w:pPr>
            <w:r w:rsidRPr="00196EB5">
              <w:rPr>
                <w:rFonts w:hint="eastAsia"/>
              </w:rPr>
              <w:t>為配合當前推動電動車重大政策，本部自108年7月1日起，已要求新建建築物之停車空間應依用戶用電設備裝置規則預留供電動車輛充電相關設備及裝置之裝設空間。另本部已擬具本條例修正草案，期社區凝聚裝設共識，及確保未來用電安全，協助電動車輛充電系統於公寓大廈內設置。</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3"/>
              </w:numPr>
              <w:ind w:leftChars="0" w:firstLineChars="0"/>
              <w:jc w:val="left"/>
            </w:pPr>
          </w:p>
        </w:tc>
        <w:tc>
          <w:tcPr>
            <w:tcW w:w="4316" w:type="dxa"/>
            <w:shd w:val="clear" w:color="auto" w:fill="auto"/>
          </w:tcPr>
          <w:p w:rsidR="007F41AB" w:rsidRPr="00196EB5" w:rsidRDefault="007F41AB" w:rsidP="002A6465">
            <w:pPr>
              <w:pStyle w:val="aa"/>
              <w:spacing w:line="360" w:lineRule="exact"/>
              <w:ind w:leftChars="0" w:left="0" w:firstLineChars="0" w:firstLine="0"/>
              <w:rPr>
                <w:kern w:val="0"/>
              </w:rPr>
            </w:pPr>
            <w:r w:rsidRPr="00196EB5">
              <w:rPr>
                <w:rFonts w:hint="eastAsia"/>
                <w:kern w:val="0"/>
              </w:rPr>
              <w:t>為迅速擴增社宅戶數，並減緩疫情下旅館的營業衝擊，內政部提出旅館轉型社宅，提供免稅及優惠補助，爰要求內政部針對以下進行研議：</w:t>
            </w:r>
          </w:p>
          <w:p w:rsidR="007F41AB" w:rsidRPr="00196EB5" w:rsidRDefault="007F41AB" w:rsidP="00834FF3">
            <w:pPr>
              <w:pStyle w:val="aa"/>
              <w:numPr>
                <w:ilvl w:val="0"/>
                <w:numId w:val="53"/>
              </w:numPr>
              <w:spacing w:line="360" w:lineRule="exact"/>
              <w:ind w:leftChars="0" w:firstLineChars="0"/>
              <w:rPr>
                <w:kern w:val="0"/>
              </w:rPr>
            </w:pPr>
            <w:r w:rsidRPr="00196EB5">
              <w:rPr>
                <w:rFonts w:hint="eastAsia"/>
                <w:kern w:val="0"/>
              </w:rPr>
              <w:t>考量一般旅館房間設計與家庭需求不符合，若需轉型為社宅，必須重新裝潢陽台、廚房，也須申請住家分裝電表，請評估依此方案新增一戶社宅的轉型成本為何？預估稅損為何？並請說明預算將從何處撥用？裝潢修繕補助方式為何？</w:t>
            </w:r>
          </w:p>
          <w:p w:rsidR="007F41AB" w:rsidRPr="00196EB5" w:rsidRDefault="007F41AB" w:rsidP="00834FF3">
            <w:pPr>
              <w:pStyle w:val="aa"/>
              <w:numPr>
                <w:ilvl w:val="0"/>
                <w:numId w:val="53"/>
              </w:numPr>
              <w:spacing w:line="360" w:lineRule="exact"/>
              <w:ind w:leftChars="0" w:firstLineChars="0"/>
              <w:rPr>
                <w:kern w:val="0"/>
              </w:rPr>
            </w:pPr>
            <w:r w:rsidRPr="00196EB5">
              <w:rPr>
                <w:rFonts w:hint="eastAsia"/>
                <w:kern w:val="0"/>
              </w:rPr>
              <w:t>若未來方案施行，將如何衡平旅館轉型防疫旅館或轉型社宅的戶數？如何兼顧社宅興辦及維持防疫量能？</w:t>
            </w:r>
          </w:p>
          <w:p w:rsidR="007F41AB" w:rsidRPr="00196EB5" w:rsidRDefault="007F41AB" w:rsidP="00834FF3">
            <w:pPr>
              <w:pStyle w:val="aa"/>
              <w:numPr>
                <w:ilvl w:val="0"/>
                <w:numId w:val="53"/>
              </w:numPr>
              <w:spacing w:line="360" w:lineRule="exact"/>
              <w:ind w:leftChars="0" w:firstLineChars="0"/>
              <w:rPr>
                <w:kern w:val="0"/>
              </w:rPr>
            </w:pPr>
            <w:r w:rsidRPr="00196EB5">
              <w:rPr>
                <w:rFonts w:hint="eastAsia"/>
                <w:kern w:val="0"/>
              </w:rPr>
              <w:t>為避免旅館經該政策辦理補助裝修旅館、升級配備，並於觀光復甦後收回做商業使用，而有濫用該項政策度小月之嫌，應先行辦理產業轉型、防疫量能需求、政府財政及社宅政策等多方面的綜合損益評估，提交明確的政</w:t>
            </w:r>
            <w:r w:rsidRPr="00196EB5">
              <w:rPr>
                <w:rFonts w:hint="eastAsia"/>
                <w:kern w:val="0"/>
              </w:rPr>
              <w:lastRenderedPageBreak/>
              <w:t>策計畫後再予以施行。</w:t>
            </w:r>
          </w:p>
          <w:p w:rsidR="007F41AB" w:rsidRPr="00196EB5" w:rsidRDefault="007F41AB" w:rsidP="002A6465">
            <w:pPr>
              <w:pStyle w:val="aa"/>
              <w:spacing w:line="360" w:lineRule="exact"/>
              <w:ind w:leftChars="0" w:left="0" w:firstLineChars="200" w:firstLine="440"/>
              <w:rPr>
                <w:kern w:val="0"/>
              </w:rPr>
            </w:pPr>
            <w:r w:rsidRPr="00196EB5">
              <w:rPr>
                <w:rFonts w:hint="eastAsia"/>
                <w:kern w:val="0"/>
              </w:rPr>
              <w:t>請於</w:t>
            </w:r>
            <w:r w:rsidR="006B3B9E" w:rsidRPr="00196EB5">
              <w:rPr>
                <w:kern w:val="0"/>
              </w:rPr>
              <w:t>3</w:t>
            </w:r>
            <w:r w:rsidRPr="00196EB5">
              <w:rPr>
                <w:rFonts w:hint="eastAsia"/>
                <w:kern w:val="0"/>
              </w:rPr>
              <w:t>個月內，向立法院內政委員會提出書面報告。</w:t>
            </w:r>
          </w:p>
        </w:tc>
        <w:tc>
          <w:tcPr>
            <w:tcW w:w="4165" w:type="dxa"/>
            <w:shd w:val="clear" w:color="auto" w:fill="auto"/>
          </w:tcPr>
          <w:p w:rsidR="007F41AB" w:rsidRPr="00196EB5" w:rsidRDefault="007F41AB" w:rsidP="00A64082">
            <w:pPr>
              <w:pStyle w:val="aa"/>
              <w:spacing w:line="360" w:lineRule="exact"/>
              <w:ind w:leftChars="0" w:left="0" w:firstLineChars="0" w:firstLine="0"/>
              <w:rPr>
                <w:kern w:val="0"/>
              </w:rPr>
            </w:pPr>
            <w:r w:rsidRPr="00196EB5">
              <w:rPr>
                <w:rFonts w:hint="eastAsia"/>
                <w:kern w:val="0"/>
              </w:rPr>
              <w:lastRenderedPageBreak/>
              <w:t>本案業於112年3月20日以台內營字第1120803089號函，將「運用既有旅館及公私有房舍轉型社會住宅計畫」書面報告函送立法院並副知立法院內政委員會在案，茲摘述內容如下：</w:t>
            </w:r>
          </w:p>
          <w:p w:rsidR="007F41AB" w:rsidRPr="00196EB5" w:rsidRDefault="007F41AB" w:rsidP="00834FF3">
            <w:pPr>
              <w:pStyle w:val="aa"/>
              <w:numPr>
                <w:ilvl w:val="0"/>
                <w:numId w:val="54"/>
              </w:numPr>
              <w:spacing w:line="360" w:lineRule="exact"/>
              <w:ind w:leftChars="0" w:firstLineChars="0"/>
              <w:rPr>
                <w:kern w:val="0"/>
              </w:rPr>
            </w:pPr>
            <w:r w:rsidRPr="00196EB5">
              <w:rPr>
                <w:rFonts w:hint="eastAsia"/>
                <w:kern w:val="0"/>
              </w:rPr>
              <w:t>查部分旅館原已具備用餐、休憩、洗衣、晒衣之空間，且經本部會商旅館公會代表表示，旅館規模太小時，申請分裝電表將不合成本，故重新裝潢陽台、廚房及分裝電表等事項，並非轉型社宅旅館之必要修繕項目。</w:t>
            </w:r>
          </w:p>
          <w:p w:rsidR="007F41AB" w:rsidRPr="00196EB5" w:rsidRDefault="007F41AB" w:rsidP="00834FF3">
            <w:pPr>
              <w:pStyle w:val="aa"/>
              <w:numPr>
                <w:ilvl w:val="0"/>
                <w:numId w:val="54"/>
              </w:numPr>
              <w:spacing w:line="360" w:lineRule="exact"/>
              <w:ind w:leftChars="0" w:firstLineChars="0"/>
              <w:rPr>
                <w:kern w:val="0"/>
              </w:rPr>
            </w:pPr>
            <w:r w:rsidRPr="00196EB5">
              <w:rPr>
                <w:rFonts w:hint="eastAsia"/>
                <w:kern w:val="0"/>
              </w:rPr>
              <w:t>另轉型社宅計畫亦規範旅館業者得擔任申辦者，由國家住宅及都市更新中心補助轉型為社宅營運前之簡易改裝及修繕費用，每房間定額補助45萬元；如旅館已停業者，額外增加每房間1萬元，於營運前撥付。</w:t>
            </w:r>
            <w:r w:rsidR="006B3B9E" w:rsidRPr="00196EB5">
              <w:rPr>
                <w:rFonts w:hint="eastAsia"/>
                <w:kern w:val="0"/>
              </w:rPr>
              <w:t>依轉型社宅計畫補（捐）助相關經費由本部住宅基金全額捐助國家住都中心。</w:t>
            </w:r>
          </w:p>
          <w:p w:rsidR="006B3B9E" w:rsidRPr="00196EB5" w:rsidRDefault="006B3B9E" w:rsidP="00834FF3">
            <w:pPr>
              <w:pStyle w:val="aa"/>
              <w:numPr>
                <w:ilvl w:val="0"/>
                <w:numId w:val="54"/>
              </w:numPr>
              <w:spacing w:line="360" w:lineRule="exact"/>
              <w:ind w:leftChars="0" w:firstLineChars="0"/>
              <w:rPr>
                <w:kern w:val="0"/>
              </w:rPr>
            </w:pPr>
            <w:r w:rsidRPr="00196EB5">
              <w:rPr>
                <w:rFonts w:hint="eastAsia"/>
                <w:kern w:val="0"/>
              </w:rPr>
              <w:t>住宅法第22條規定，社會住宅於興</w:t>
            </w:r>
            <w:r w:rsidRPr="00196EB5">
              <w:rPr>
                <w:rFonts w:hint="eastAsia"/>
                <w:kern w:val="0"/>
              </w:rPr>
              <w:lastRenderedPageBreak/>
              <w:t>辦期間，直轄市、縣（市）政府應課徵之地價稅及房屋稅，得予適當減免，目前22縣市均已完成訂定興辦社會住宅地價稅及房屋稅優惠相關規定。</w:t>
            </w:r>
          </w:p>
          <w:p w:rsidR="007F41AB" w:rsidRPr="00196EB5" w:rsidRDefault="007F41AB" w:rsidP="00834FF3">
            <w:pPr>
              <w:pStyle w:val="aa"/>
              <w:numPr>
                <w:ilvl w:val="0"/>
                <w:numId w:val="54"/>
              </w:numPr>
              <w:spacing w:line="360" w:lineRule="exact"/>
              <w:ind w:leftChars="0" w:firstLineChars="0"/>
              <w:rPr>
                <w:kern w:val="0"/>
              </w:rPr>
            </w:pPr>
            <w:r w:rsidRPr="00196EB5">
              <w:rPr>
                <w:rFonts w:hint="eastAsia"/>
                <w:kern w:val="0"/>
              </w:rPr>
              <w:t>按中央流行疫情指揮中心宣布自111年10月13日零時起，入境人員免除居家檢疫，交通部觀光局宣布自111年10月13日起開放入出境團體旅遊，旅館業回歸一般旅宿常態經營，因國境解封，服務返臺旅客的防疫旅館已全數退場。目前應已無衡平旅館轉型防疫旅館或轉型社宅之問題。</w:t>
            </w:r>
          </w:p>
          <w:p w:rsidR="006B3B9E" w:rsidRPr="00196EB5" w:rsidRDefault="006B3B9E" w:rsidP="00834FF3">
            <w:pPr>
              <w:pStyle w:val="aa"/>
              <w:numPr>
                <w:ilvl w:val="0"/>
                <w:numId w:val="54"/>
              </w:numPr>
              <w:spacing w:line="360" w:lineRule="exact"/>
              <w:ind w:leftChars="0" w:firstLineChars="0"/>
              <w:rPr>
                <w:kern w:val="0"/>
              </w:rPr>
            </w:pPr>
            <w:r w:rsidRPr="00196EB5">
              <w:rPr>
                <w:rFonts w:hint="eastAsia"/>
                <w:kern w:val="0"/>
              </w:rPr>
              <w:t>為協助旅館業者因應疫情影響，本計畫以已停業或難以經營，且有願意轉型為出租住宅之旅館為主，旅館房管人員亦可透過輔導機制取得租賃住宅服務人員證照，在管理社會住宅時有租賃住宅服務之專業，轉型為出租住宅之旅館於計畫結束後，仍可做為出租住宅提供予民眾承租。</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4"/>
              </w:numPr>
              <w:ind w:leftChars="0" w:firstLineChars="0"/>
              <w:jc w:val="left"/>
            </w:pPr>
          </w:p>
        </w:tc>
        <w:tc>
          <w:tcPr>
            <w:tcW w:w="4316" w:type="dxa"/>
            <w:shd w:val="clear" w:color="auto" w:fill="auto"/>
          </w:tcPr>
          <w:p w:rsidR="007F41AB" w:rsidRPr="00196EB5" w:rsidRDefault="007F41AB" w:rsidP="006208E5">
            <w:pPr>
              <w:pStyle w:val="aa"/>
              <w:spacing w:line="360" w:lineRule="exact"/>
              <w:ind w:leftChars="0" w:left="0" w:firstLineChars="0" w:firstLine="0"/>
              <w:rPr>
                <w:kern w:val="0"/>
              </w:rPr>
            </w:pPr>
            <w:r w:rsidRPr="00196EB5">
              <w:rPr>
                <w:rFonts w:hint="eastAsia"/>
                <w:kern w:val="0"/>
              </w:rPr>
              <w:t>據營建署統計資料至</w:t>
            </w:r>
            <w:r w:rsidR="006B3B9E" w:rsidRPr="00196EB5">
              <w:rPr>
                <w:kern w:val="0"/>
              </w:rPr>
              <w:t>2021</w:t>
            </w:r>
            <w:r w:rsidRPr="00196EB5">
              <w:rPr>
                <w:rFonts w:hint="eastAsia"/>
                <w:kern w:val="0"/>
              </w:rPr>
              <w:t>年</w:t>
            </w:r>
            <w:r w:rsidRPr="00196EB5">
              <w:rPr>
                <w:kern w:val="0"/>
              </w:rPr>
              <w:t>10</w:t>
            </w:r>
            <w:r w:rsidRPr="00196EB5">
              <w:rPr>
                <w:rFonts w:hint="eastAsia"/>
                <w:kern w:val="0"/>
              </w:rPr>
              <w:t>月底止，全台違建集中在六都，總量達</w:t>
            </w:r>
            <w:r w:rsidRPr="00196EB5">
              <w:rPr>
                <w:kern w:val="0"/>
              </w:rPr>
              <w:t>70</w:t>
            </w:r>
            <w:r w:rsidRPr="00196EB5">
              <w:rPr>
                <w:rFonts w:hint="eastAsia"/>
                <w:kern w:val="0"/>
              </w:rPr>
              <w:t>萬</w:t>
            </w:r>
            <w:r w:rsidR="006B3B9E" w:rsidRPr="00196EB5">
              <w:rPr>
                <w:kern w:val="0"/>
              </w:rPr>
              <w:t>4,173</w:t>
            </w:r>
            <w:r w:rsidRPr="00196EB5">
              <w:rPr>
                <w:rFonts w:hint="eastAsia"/>
                <w:kern w:val="0"/>
              </w:rPr>
              <w:t>件，以新北市</w:t>
            </w:r>
            <w:r w:rsidR="006B3B9E" w:rsidRPr="00196EB5">
              <w:rPr>
                <w:kern w:val="0"/>
              </w:rPr>
              <w:t>18</w:t>
            </w:r>
            <w:r w:rsidRPr="00196EB5">
              <w:rPr>
                <w:rFonts w:hint="eastAsia"/>
                <w:kern w:val="0"/>
              </w:rPr>
              <w:t>萬</w:t>
            </w:r>
            <w:r w:rsidR="006B3B9E" w:rsidRPr="00196EB5">
              <w:rPr>
                <w:kern w:val="0"/>
              </w:rPr>
              <w:t>7,514</w:t>
            </w:r>
            <w:r w:rsidRPr="00196EB5">
              <w:rPr>
                <w:rFonts w:hint="eastAsia"/>
                <w:kern w:val="0"/>
              </w:rPr>
              <w:t>棟最多。較</w:t>
            </w:r>
            <w:r w:rsidRPr="00196EB5">
              <w:rPr>
                <w:kern w:val="0"/>
              </w:rPr>
              <w:t>2015</w:t>
            </w:r>
            <w:r w:rsidRPr="00196EB5">
              <w:rPr>
                <w:rFonts w:hint="eastAsia"/>
                <w:kern w:val="0"/>
              </w:rPr>
              <w:t>年增加超過</w:t>
            </w:r>
            <w:r w:rsidR="006B3B9E" w:rsidRPr="00196EB5">
              <w:rPr>
                <w:kern w:val="0"/>
              </w:rPr>
              <w:t>7</w:t>
            </w:r>
            <w:r w:rsidRPr="00196EB5">
              <w:rPr>
                <w:rFonts w:hint="eastAsia"/>
                <w:kern w:val="0"/>
              </w:rPr>
              <w:t>萬</w:t>
            </w:r>
            <w:r w:rsidR="006B3B9E" w:rsidRPr="00196EB5">
              <w:rPr>
                <w:kern w:val="0"/>
              </w:rPr>
              <w:t>2</w:t>
            </w:r>
            <w:r w:rsidRPr="00196EB5">
              <w:rPr>
                <w:rFonts w:hint="eastAsia"/>
                <w:kern w:val="0"/>
              </w:rPr>
              <w:t>千件，平均每年以</w:t>
            </w:r>
            <w:r w:rsidR="006B3B9E" w:rsidRPr="00196EB5">
              <w:rPr>
                <w:kern w:val="0"/>
              </w:rPr>
              <w:t>8,062</w:t>
            </w:r>
            <w:r w:rsidRPr="00196EB5">
              <w:rPr>
                <w:rFonts w:hint="eastAsia"/>
                <w:kern w:val="0"/>
              </w:rPr>
              <w:t>件速度增加，顯見執法成效長期不彰，成為土地管理隱憂。由於縣市政府拆除違建預算受限，部分縣市雖擬定違章建築執行強制拆除收費自治條例草案，但常遭議會撤銷退回，即便有心整頓違建，僅能重點處理施工中的新違建，或社會關注度高、有重大公共安全疑慮之建案，難以發揮嚇阻之效。</w:t>
            </w:r>
          </w:p>
          <w:p w:rsidR="007F41AB" w:rsidRPr="00196EB5" w:rsidRDefault="007F41AB" w:rsidP="006B3B9E">
            <w:pPr>
              <w:pStyle w:val="aa"/>
              <w:spacing w:line="360" w:lineRule="exact"/>
              <w:ind w:leftChars="0" w:left="0" w:firstLineChars="200" w:firstLine="440"/>
              <w:rPr>
                <w:kern w:val="0"/>
              </w:rPr>
            </w:pPr>
            <w:r w:rsidRPr="00196EB5">
              <w:rPr>
                <w:rFonts w:hint="eastAsia"/>
                <w:kern w:val="0"/>
              </w:rPr>
              <w:t>為提升政府執行效能，爰請營建署督促尚未依照「都市計畫法」第</w:t>
            </w:r>
            <w:r w:rsidRPr="00196EB5">
              <w:rPr>
                <w:kern w:val="0"/>
              </w:rPr>
              <w:t>79</w:t>
            </w:r>
            <w:r w:rsidRPr="00196EB5">
              <w:rPr>
                <w:rFonts w:hint="eastAsia"/>
                <w:kern w:val="0"/>
              </w:rPr>
              <w:t>條、「區域計畫法」第</w:t>
            </w:r>
            <w:r w:rsidR="006B3B9E" w:rsidRPr="00196EB5">
              <w:rPr>
                <w:kern w:val="0"/>
              </w:rPr>
              <w:t>21</w:t>
            </w:r>
            <w:r w:rsidRPr="00196EB5">
              <w:rPr>
                <w:rFonts w:hint="eastAsia"/>
                <w:kern w:val="0"/>
              </w:rPr>
              <w:t>條、「建築法」第</w:t>
            </w:r>
            <w:r w:rsidR="006B3B9E" w:rsidRPr="00196EB5">
              <w:rPr>
                <w:kern w:val="0"/>
              </w:rPr>
              <w:t>96-1</w:t>
            </w:r>
            <w:r w:rsidRPr="00196EB5">
              <w:rPr>
                <w:rFonts w:hint="eastAsia"/>
                <w:kern w:val="0"/>
              </w:rPr>
              <w:t>條訂</w:t>
            </w:r>
            <w:r w:rsidRPr="00196EB5">
              <w:rPr>
                <w:rFonts w:hint="eastAsia"/>
                <w:kern w:val="0"/>
              </w:rPr>
              <w:lastRenderedPageBreak/>
              <w:t>定違章建築強制拆除收費自治條例之縣市，應就強制拆除費用之收費標準、繳納方式及其他應遵行事項訂定自治法規處理之，請營建署就法制化改善進度，於</w:t>
            </w:r>
            <w:r w:rsidRPr="00196EB5">
              <w:rPr>
                <w:kern w:val="0"/>
              </w:rPr>
              <w:t>3</w:t>
            </w:r>
            <w:r w:rsidRPr="00196EB5">
              <w:rPr>
                <w:rFonts w:hint="eastAsia"/>
                <w:kern w:val="0"/>
              </w:rPr>
              <w:t>個月內，向立法院內政委員會提出書面報告，以維護土地使用秩序及公共安全。</w:t>
            </w:r>
          </w:p>
        </w:tc>
        <w:tc>
          <w:tcPr>
            <w:tcW w:w="4165" w:type="dxa"/>
            <w:shd w:val="clear" w:color="auto" w:fill="auto"/>
          </w:tcPr>
          <w:p w:rsidR="007F41AB" w:rsidRPr="00196EB5" w:rsidRDefault="007F41AB" w:rsidP="00364764">
            <w:pPr>
              <w:pStyle w:val="aa"/>
              <w:spacing w:line="360" w:lineRule="exact"/>
              <w:ind w:leftChars="0" w:left="0" w:firstLineChars="0" w:firstLine="0"/>
              <w:rPr>
                <w:kern w:val="0"/>
              </w:rPr>
            </w:pPr>
            <w:r w:rsidRPr="00196EB5">
              <w:rPr>
                <w:rFonts w:hint="eastAsia"/>
                <w:kern w:val="0"/>
              </w:rPr>
              <w:lastRenderedPageBreak/>
              <w:t>本案業於</w:t>
            </w:r>
            <w:r w:rsidRPr="00196EB5">
              <w:rPr>
                <w:kern w:val="0"/>
              </w:rPr>
              <w:t>112</w:t>
            </w:r>
            <w:r w:rsidRPr="00196EB5">
              <w:rPr>
                <w:rFonts w:hint="eastAsia"/>
                <w:kern w:val="0"/>
              </w:rPr>
              <w:t>年</w:t>
            </w:r>
            <w:r w:rsidRPr="00196EB5">
              <w:rPr>
                <w:kern w:val="0"/>
              </w:rPr>
              <w:t>5</w:t>
            </w:r>
            <w:r w:rsidRPr="00196EB5">
              <w:rPr>
                <w:rFonts w:hint="eastAsia"/>
                <w:kern w:val="0"/>
              </w:rPr>
              <w:t>月</w:t>
            </w:r>
            <w:r w:rsidRPr="00196EB5">
              <w:rPr>
                <w:kern w:val="0"/>
              </w:rPr>
              <w:t>19</w:t>
            </w:r>
            <w:r w:rsidRPr="00196EB5">
              <w:rPr>
                <w:rFonts w:hint="eastAsia"/>
                <w:kern w:val="0"/>
              </w:rPr>
              <w:t>日以台內營字第</w:t>
            </w:r>
            <w:r w:rsidRPr="00196EB5">
              <w:rPr>
                <w:kern w:val="0"/>
              </w:rPr>
              <w:t>1120806233</w:t>
            </w:r>
            <w:r w:rsidRPr="00196EB5">
              <w:rPr>
                <w:rFonts w:hint="eastAsia"/>
                <w:kern w:val="0"/>
              </w:rPr>
              <w:t>號函，將「督促直轄市、縣（市）政府依照都市計畫法、區域計畫法、建築法訂定違章建築強制拆除收費自治法規法制作業辦理進度」書面報告函送立法院並副知立法院內政委員會在案，茲摘述內容如下：</w:t>
            </w:r>
          </w:p>
          <w:p w:rsidR="007F41AB" w:rsidRPr="00196EB5" w:rsidRDefault="007F41AB" w:rsidP="00834FF3">
            <w:pPr>
              <w:pStyle w:val="aa"/>
              <w:numPr>
                <w:ilvl w:val="0"/>
                <w:numId w:val="55"/>
              </w:numPr>
              <w:spacing w:line="360" w:lineRule="exact"/>
              <w:ind w:leftChars="0" w:firstLineChars="0"/>
              <w:rPr>
                <w:kern w:val="0"/>
              </w:rPr>
            </w:pPr>
            <w:r w:rsidRPr="00196EB5">
              <w:rPr>
                <w:rFonts w:hint="eastAsia"/>
                <w:kern w:val="0"/>
              </w:rPr>
              <w:t>本部將遵示提案事項，持續督促協助尚未完成依照都市計畫法、區域計畫法條、建築法訂定違章建築強制拆除收費自治法規之縣市，要求積極推動法制作業。</w:t>
            </w:r>
          </w:p>
          <w:p w:rsidR="007F41AB" w:rsidRPr="00196EB5" w:rsidRDefault="007F41AB" w:rsidP="00834FF3">
            <w:pPr>
              <w:pStyle w:val="aa"/>
              <w:numPr>
                <w:ilvl w:val="0"/>
                <w:numId w:val="55"/>
              </w:numPr>
              <w:spacing w:line="360" w:lineRule="exact"/>
              <w:ind w:leftChars="0" w:firstLineChars="0"/>
              <w:rPr>
                <w:kern w:val="0"/>
              </w:rPr>
            </w:pPr>
            <w:r w:rsidRPr="00196EB5">
              <w:rPr>
                <w:rFonts w:hint="eastAsia"/>
                <w:kern w:val="0"/>
              </w:rPr>
              <w:t>透過督導考核機制，持續要求各地方政府都計、地政及建管單位積極查</w:t>
            </w:r>
            <w:r w:rsidRPr="00196EB5">
              <w:rPr>
                <w:rFonts w:hint="eastAsia"/>
                <w:kern w:val="0"/>
              </w:rPr>
              <w:lastRenderedPageBreak/>
              <w:t>處，以遏止違章建築、維護土地之合法使用。</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4"/>
              </w:numPr>
              <w:ind w:leftChars="0" w:firstLineChars="0"/>
              <w:jc w:val="left"/>
            </w:pPr>
          </w:p>
        </w:tc>
        <w:tc>
          <w:tcPr>
            <w:tcW w:w="4316" w:type="dxa"/>
            <w:shd w:val="clear" w:color="auto" w:fill="auto"/>
          </w:tcPr>
          <w:p w:rsidR="007F41AB" w:rsidRPr="00196EB5" w:rsidRDefault="007F41AB" w:rsidP="00D938AE">
            <w:pPr>
              <w:pStyle w:val="aa"/>
              <w:spacing w:line="360" w:lineRule="exact"/>
              <w:ind w:leftChars="0" w:left="0" w:firstLineChars="0" w:firstLine="0"/>
              <w:rPr>
                <w:kern w:val="0"/>
              </w:rPr>
            </w:pPr>
            <w:r w:rsidRPr="00196EB5">
              <w:rPr>
                <w:rFonts w:hint="eastAsia"/>
                <w:kern w:val="0"/>
              </w:rPr>
              <w:t>為協助青年及弱勢家戶基本居住需求，行政院於</w:t>
            </w:r>
            <w:r w:rsidR="00EC4D6F" w:rsidRPr="00196EB5">
              <w:rPr>
                <w:kern w:val="0"/>
              </w:rPr>
              <w:t>106</w:t>
            </w:r>
            <w:r w:rsidRPr="00196EB5">
              <w:rPr>
                <w:rFonts w:hint="eastAsia"/>
                <w:kern w:val="0"/>
              </w:rPr>
              <w:t>年</w:t>
            </w:r>
            <w:r w:rsidRPr="00196EB5">
              <w:rPr>
                <w:kern w:val="0"/>
              </w:rPr>
              <w:t>3</w:t>
            </w:r>
            <w:r w:rsidRPr="00196EB5">
              <w:rPr>
                <w:rFonts w:hint="eastAsia"/>
                <w:kern w:val="0"/>
              </w:rPr>
              <w:t>月核定社會住宅興辦計畫，因進度未如預期等因素，於</w:t>
            </w:r>
            <w:r w:rsidRPr="00196EB5">
              <w:rPr>
                <w:kern w:val="0"/>
              </w:rPr>
              <w:t>110</w:t>
            </w:r>
            <w:r w:rsidRPr="00196EB5">
              <w:rPr>
                <w:rFonts w:hint="eastAsia"/>
                <w:kern w:val="0"/>
              </w:rPr>
              <w:t>年</w:t>
            </w:r>
            <w:r w:rsidRPr="00196EB5">
              <w:rPr>
                <w:kern w:val="0"/>
              </w:rPr>
              <w:t>1</w:t>
            </w:r>
            <w:r w:rsidRPr="00196EB5">
              <w:rPr>
                <w:rFonts w:hint="eastAsia"/>
                <w:kern w:val="0"/>
              </w:rPr>
              <w:t>月奉行政院核定第</w:t>
            </w:r>
            <w:r w:rsidR="00EC4D6F" w:rsidRPr="00196EB5">
              <w:rPr>
                <w:kern w:val="0"/>
              </w:rPr>
              <w:t>1</w:t>
            </w:r>
            <w:r w:rsidRPr="00196EB5">
              <w:rPr>
                <w:rFonts w:hint="eastAsia"/>
                <w:kern w:val="0"/>
              </w:rPr>
              <w:t>次修正計畫，調整各年度目標值，並設定第一階段（</w:t>
            </w:r>
            <w:r w:rsidRPr="00196EB5">
              <w:rPr>
                <w:kern w:val="0"/>
              </w:rPr>
              <w:t>106</w:t>
            </w:r>
            <w:r w:rsidRPr="00196EB5">
              <w:rPr>
                <w:rFonts w:hint="eastAsia"/>
                <w:kern w:val="0"/>
              </w:rPr>
              <w:t>至</w:t>
            </w:r>
            <w:r w:rsidRPr="00196EB5">
              <w:rPr>
                <w:kern w:val="0"/>
              </w:rPr>
              <w:t>109</w:t>
            </w:r>
            <w:r w:rsidRPr="00196EB5">
              <w:rPr>
                <w:rFonts w:hint="eastAsia"/>
                <w:kern w:val="0"/>
              </w:rPr>
              <w:t>年）目標</w:t>
            </w:r>
            <w:r w:rsidRPr="00196EB5">
              <w:rPr>
                <w:kern w:val="0"/>
              </w:rPr>
              <w:t>8</w:t>
            </w:r>
            <w:r w:rsidRPr="00196EB5">
              <w:rPr>
                <w:rFonts w:hint="eastAsia"/>
                <w:kern w:val="0"/>
              </w:rPr>
              <w:t>萬戶、第二階段（</w:t>
            </w:r>
            <w:r w:rsidR="00EC4D6F" w:rsidRPr="00196EB5">
              <w:rPr>
                <w:kern w:val="0"/>
              </w:rPr>
              <w:t>110</w:t>
            </w:r>
            <w:r w:rsidRPr="00196EB5">
              <w:rPr>
                <w:rFonts w:hint="eastAsia"/>
                <w:kern w:val="0"/>
              </w:rPr>
              <w:t>至</w:t>
            </w:r>
            <w:r w:rsidRPr="00196EB5">
              <w:rPr>
                <w:kern w:val="0"/>
              </w:rPr>
              <w:t>113</w:t>
            </w:r>
            <w:r w:rsidRPr="00196EB5">
              <w:rPr>
                <w:rFonts w:hint="eastAsia"/>
                <w:kern w:val="0"/>
              </w:rPr>
              <w:t>年）</w:t>
            </w:r>
            <w:r w:rsidRPr="00196EB5">
              <w:rPr>
                <w:kern w:val="0"/>
              </w:rPr>
              <w:t>12</w:t>
            </w:r>
            <w:r w:rsidRPr="00196EB5">
              <w:rPr>
                <w:rFonts w:hint="eastAsia"/>
                <w:kern w:val="0"/>
              </w:rPr>
              <w:t>萬戶。現配合社會住宅實際興辦進度，另核實計算以前年度各項補助款經費等因素，爰經行政院於</w:t>
            </w:r>
            <w:r w:rsidR="00EC4D6F" w:rsidRPr="00196EB5">
              <w:rPr>
                <w:kern w:val="0"/>
              </w:rPr>
              <w:t>111</w:t>
            </w:r>
            <w:r w:rsidRPr="00196EB5">
              <w:rPr>
                <w:rFonts w:hint="eastAsia"/>
                <w:kern w:val="0"/>
              </w:rPr>
              <w:t>年</w:t>
            </w:r>
            <w:r w:rsidR="00EC4D6F" w:rsidRPr="00196EB5">
              <w:rPr>
                <w:kern w:val="0"/>
              </w:rPr>
              <w:t>4</w:t>
            </w:r>
            <w:r w:rsidRPr="00196EB5">
              <w:rPr>
                <w:rFonts w:hint="eastAsia"/>
                <w:kern w:val="0"/>
              </w:rPr>
              <w:t>月核定第</w:t>
            </w:r>
            <w:r w:rsidRPr="00196EB5">
              <w:rPr>
                <w:kern w:val="0"/>
              </w:rPr>
              <w:t>2</w:t>
            </w:r>
            <w:r w:rsidRPr="00196EB5">
              <w:rPr>
                <w:rFonts w:hint="eastAsia"/>
                <w:kern w:val="0"/>
              </w:rPr>
              <w:t>次修正計畫，</w:t>
            </w:r>
            <w:r w:rsidR="001F5BD5" w:rsidRPr="00196EB5">
              <w:rPr>
                <w:kern w:val="0"/>
              </w:rPr>
              <w:t>110</w:t>
            </w:r>
            <w:r w:rsidRPr="00196EB5">
              <w:rPr>
                <w:rFonts w:hint="eastAsia"/>
                <w:kern w:val="0"/>
              </w:rPr>
              <w:t>年底將實際數</w:t>
            </w:r>
            <w:r w:rsidR="001F5BD5" w:rsidRPr="00196EB5">
              <w:rPr>
                <w:kern w:val="0"/>
              </w:rPr>
              <w:t>8</w:t>
            </w:r>
            <w:r w:rsidRPr="00196EB5">
              <w:rPr>
                <w:rFonts w:hint="eastAsia"/>
                <w:kern w:val="0"/>
              </w:rPr>
              <w:t>萬</w:t>
            </w:r>
            <w:r w:rsidR="001F5BD5" w:rsidRPr="00196EB5">
              <w:rPr>
                <w:kern w:val="0"/>
              </w:rPr>
              <w:t>4,712</w:t>
            </w:r>
            <w:r w:rsidRPr="00196EB5">
              <w:rPr>
                <w:rFonts w:hint="eastAsia"/>
                <w:kern w:val="0"/>
              </w:rPr>
              <w:t>戶列為目標；</w:t>
            </w:r>
            <w:r w:rsidR="00EC4D6F" w:rsidRPr="00196EB5">
              <w:rPr>
                <w:kern w:val="0"/>
              </w:rPr>
              <w:t>111</w:t>
            </w:r>
            <w:r w:rsidRPr="00196EB5">
              <w:rPr>
                <w:rFonts w:hint="eastAsia"/>
                <w:kern w:val="0"/>
              </w:rPr>
              <w:t>至</w:t>
            </w:r>
            <w:r w:rsidRPr="00196EB5">
              <w:rPr>
                <w:kern w:val="0"/>
              </w:rPr>
              <w:t>113</w:t>
            </w:r>
            <w:r w:rsidRPr="00196EB5">
              <w:rPr>
                <w:rFonts w:hint="eastAsia"/>
                <w:kern w:val="0"/>
              </w:rPr>
              <w:t>年度預定累計興辦戶數各為</w:t>
            </w:r>
            <w:r w:rsidR="00EC4D6F" w:rsidRPr="00196EB5">
              <w:rPr>
                <w:kern w:val="0"/>
              </w:rPr>
              <w:t>14</w:t>
            </w:r>
            <w:r w:rsidRPr="00196EB5">
              <w:rPr>
                <w:rFonts w:hint="eastAsia"/>
                <w:kern w:val="0"/>
              </w:rPr>
              <w:t>萬戶、</w:t>
            </w:r>
            <w:r w:rsidR="00EC4D6F" w:rsidRPr="00196EB5">
              <w:rPr>
                <w:kern w:val="0"/>
              </w:rPr>
              <w:t>17</w:t>
            </w:r>
            <w:r w:rsidRPr="00196EB5">
              <w:rPr>
                <w:rFonts w:hint="eastAsia"/>
                <w:kern w:val="0"/>
              </w:rPr>
              <w:t>萬戶及</w:t>
            </w:r>
            <w:r w:rsidRPr="00196EB5">
              <w:rPr>
                <w:kern w:val="0"/>
              </w:rPr>
              <w:t>20</w:t>
            </w:r>
            <w:r w:rsidRPr="00196EB5">
              <w:rPr>
                <w:rFonts w:hint="eastAsia"/>
                <w:kern w:val="0"/>
              </w:rPr>
              <w:t>萬戶。截至</w:t>
            </w:r>
            <w:r w:rsidRPr="00196EB5">
              <w:rPr>
                <w:kern w:val="0"/>
              </w:rPr>
              <w:t>111</w:t>
            </w:r>
            <w:r w:rsidRPr="00196EB5">
              <w:rPr>
                <w:rFonts w:hint="eastAsia"/>
                <w:kern w:val="0"/>
              </w:rPr>
              <w:t>年</w:t>
            </w:r>
            <w:r w:rsidRPr="00196EB5">
              <w:rPr>
                <w:kern w:val="0"/>
              </w:rPr>
              <w:t>9</w:t>
            </w:r>
            <w:r w:rsidRPr="00196EB5">
              <w:rPr>
                <w:rFonts w:hint="eastAsia"/>
                <w:kern w:val="0"/>
              </w:rPr>
              <w:t>月底實際數</w:t>
            </w:r>
            <w:r w:rsidR="00EC4D6F" w:rsidRPr="00196EB5">
              <w:rPr>
                <w:kern w:val="0"/>
              </w:rPr>
              <w:t>11</w:t>
            </w:r>
            <w:r w:rsidRPr="00196EB5">
              <w:rPr>
                <w:rFonts w:hint="eastAsia"/>
                <w:kern w:val="0"/>
              </w:rPr>
              <w:t>萬</w:t>
            </w:r>
            <w:r w:rsidRPr="00196EB5">
              <w:rPr>
                <w:kern w:val="0"/>
              </w:rPr>
              <w:t>2,175</w:t>
            </w:r>
            <w:r w:rsidRPr="00196EB5">
              <w:rPr>
                <w:rFonts w:hint="eastAsia"/>
                <w:kern w:val="0"/>
              </w:rPr>
              <w:t>戶，距離年底目標</w:t>
            </w:r>
            <w:r w:rsidRPr="00196EB5">
              <w:rPr>
                <w:kern w:val="0"/>
              </w:rPr>
              <w:t>14</w:t>
            </w:r>
            <w:r w:rsidRPr="00196EB5">
              <w:rPr>
                <w:rFonts w:hint="eastAsia"/>
                <w:kern w:val="0"/>
              </w:rPr>
              <w:t>萬戶仍有</w:t>
            </w:r>
            <w:r w:rsidR="001F5BD5" w:rsidRPr="00196EB5">
              <w:rPr>
                <w:kern w:val="0"/>
              </w:rPr>
              <w:t>2</w:t>
            </w:r>
            <w:r w:rsidRPr="00196EB5">
              <w:rPr>
                <w:rFonts w:hint="eastAsia"/>
                <w:kern w:val="0"/>
              </w:rPr>
              <w:t>萬</w:t>
            </w:r>
            <w:r w:rsidR="00EC4D6F" w:rsidRPr="00196EB5">
              <w:rPr>
                <w:kern w:val="0"/>
              </w:rPr>
              <w:t>7,825</w:t>
            </w:r>
            <w:r w:rsidRPr="00196EB5">
              <w:rPr>
                <w:rFonts w:hint="eastAsia"/>
                <w:kern w:val="0"/>
              </w:rPr>
              <w:t>戶之差距。</w:t>
            </w:r>
          </w:p>
          <w:p w:rsidR="00A41539" w:rsidRPr="00196EB5" w:rsidRDefault="007F41AB" w:rsidP="00D938AE">
            <w:pPr>
              <w:pStyle w:val="aa"/>
              <w:spacing w:line="360" w:lineRule="exact"/>
              <w:ind w:leftChars="0" w:left="0" w:firstLineChars="200" w:firstLine="440"/>
              <w:rPr>
                <w:kern w:val="0"/>
              </w:rPr>
            </w:pPr>
            <w:r w:rsidRPr="00196EB5">
              <w:rPr>
                <w:rFonts w:hint="eastAsia"/>
                <w:kern w:val="0"/>
              </w:rPr>
              <w:t>另營建署於</w:t>
            </w:r>
            <w:r w:rsidRPr="00196EB5">
              <w:rPr>
                <w:kern w:val="0"/>
              </w:rPr>
              <w:t>111</w:t>
            </w:r>
            <w:r w:rsidRPr="00196EB5">
              <w:rPr>
                <w:rFonts w:hint="eastAsia"/>
                <w:kern w:val="0"/>
              </w:rPr>
              <w:t>年</w:t>
            </w:r>
            <w:r w:rsidRPr="00196EB5">
              <w:rPr>
                <w:kern w:val="0"/>
              </w:rPr>
              <w:t>10</w:t>
            </w:r>
            <w:r w:rsidRPr="00196EB5">
              <w:rPr>
                <w:rFonts w:hint="eastAsia"/>
                <w:kern w:val="0"/>
              </w:rPr>
              <w:t>月</w:t>
            </w:r>
            <w:r w:rsidRPr="00196EB5">
              <w:rPr>
                <w:kern w:val="0"/>
              </w:rPr>
              <w:t>31</w:t>
            </w:r>
            <w:r w:rsidRPr="00196EB5">
              <w:rPr>
                <w:rFonts w:hint="eastAsia"/>
                <w:kern w:val="0"/>
              </w:rPr>
              <w:t>日指出，政府直接興建社宅</w:t>
            </w:r>
            <w:r w:rsidRPr="00196EB5">
              <w:rPr>
                <w:kern w:val="0"/>
              </w:rPr>
              <w:t>9</w:t>
            </w:r>
            <w:r w:rsidRPr="00196EB5">
              <w:rPr>
                <w:rFonts w:hint="eastAsia"/>
                <w:kern w:val="0"/>
              </w:rPr>
              <w:t>月底已逾</w:t>
            </w:r>
            <w:r w:rsidRPr="00196EB5">
              <w:rPr>
                <w:kern w:val="0"/>
              </w:rPr>
              <w:t>6</w:t>
            </w:r>
            <w:r w:rsidRPr="00196EB5">
              <w:rPr>
                <w:rFonts w:hint="eastAsia"/>
                <w:kern w:val="0"/>
              </w:rPr>
              <w:t>萬</w:t>
            </w:r>
            <w:r w:rsidRPr="00196EB5">
              <w:rPr>
                <w:kern w:val="0"/>
              </w:rPr>
              <w:t>2,000</w:t>
            </w:r>
            <w:r w:rsidRPr="00196EB5">
              <w:rPr>
                <w:rFonts w:hint="eastAsia"/>
                <w:kern w:val="0"/>
              </w:rPr>
              <w:t>戶，社宅推動進度，持續穩健成長，將在民國</w:t>
            </w:r>
            <w:r w:rsidR="00EC4D6F" w:rsidRPr="00196EB5">
              <w:rPr>
                <w:kern w:val="0"/>
              </w:rPr>
              <w:t>113</w:t>
            </w:r>
            <w:r w:rsidRPr="00196EB5">
              <w:rPr>
                <w:rFonts w:hint="eastAsia"/>
                <w:kern w:val="0"/>
              </w:rPr>
              <w:t>年達成</w:t>
            </w:r>
            <w:r w:rsidRPr="00196EB5">
              <w:rPr>
                <w:kern w:val="0"/>
              </w:rPr>
              <w:t>12</w:t>
            </w:r>
            <w:r w:rsidRPr="00196EB5">
              <w:rPr>
                <w:rFonts w:hint="eastAsia"/>
                <w:kern w:val="0"/>
              </w:rPr>
              <w:t>萬戶目標。</w:t>
            </w:r>
          </w:p>
          <w:p w:rsidR="007F41AB" w:rsidRPr="00196EB5" w:rsidRDefault="007F41AB" w:rsidP="00D938AE">
            <w:pPr>
              <w:pStyle w:val="aa"/>
              <w:spacing w:line="360" w:lineRule="exact"/>
              <w:ind w:leftChars="0" w:left="0" w:firstLineChars="200" w:firstLine="440"/>
              <w:rPr>
                <w:kern w:val="0"/>
              </w:rPr>
            </w:pPr>
            <w:r w:rsidRPr="00196EB5">
              <w:rPr>
                <w:rFonts w:hint="eastAsia"/>
                <w:kern w:val="0"/>
              </w:rPr>
              <w:t>查營建署社會住宅興辦計畫之統計項目分為「既有」、「新完工」、「興建中」、「已決標待開工」、「達成數」、「規劃中」及「總興辦戶數」。其中截至</w:t>
            </w:r>
            <w:r w:rsidR="00EC4D6F" w:rsidRPr="00196EB5">
              <w:rPr>
                <w:kern w:val="0"/>
              </w:rPr>
              <w:t>111</w:t>
            </w:r>
            <w:r w:rsidRPr="00196EB5">
              <w:rPr>
                <w:rFonts w:hint="eastAsia"/>
                <w:kern w:val="0"/>
              </w:rPr>
              <w:t>年</w:t>
            </w:r>
            <w:r w:rsidRPr="00196EB5">
              <w:rPr>
                <w:kern w:val="0"/>
              </w:rPr>
              <w:t>9</w:t>
            </w:r>
            <w:r w:rsidRPr="00196EB5">
              <w:rPr>
                <w:rFonts w:hint="eastAsia"/>
                <w:kern w:val="0"/>
              </w:rPr>
              <w:t>月底列為已達成之直接興建社會住宅仍有逾</w:t>
            </w:r>
            <w:r w:rsidRPr="00196EB5">
              <w:rPr>
                <w:kern w:val="0"/>
              </w:rPr>
              <w:t>6</w:t>
            </w:r>
            <w:r w:rsidRPr="00196EB5">
              <w:rPr>
                <w:rFonts w:hint="eastAsia"/>
                <w:kern w:val="0"/>
              </w:rPr>
              <w:t>成待完成。</w:t>
            </w:r>
          </w:p>
          <w:p w:rsidR="00EC4D6F" w:rsidRPr="00196EB5" w:rsidRDefault="007F41AB" w:rsidP="00D938AE">
            <w:pPr>
              <w:pStyle w:val="aa"/>
              <w:spacing w:line="360" w:lineRule="exact"/>
              <w:ind w:leftChars="0" w:left="0" w:firstLineChars="200" w:firstLine="440"/>
              <w:rPr>
                <w:kern w:val="0"/>
              </w:rPr>
            </w:pPr>
            <w:r w:rsidRPr="00196EB5">
              <w:rPr>
                <w:rFonts w:hint="eastAsia"/>
                <w:kern w:val="0"/>
              </w:rPr>
              <w:t>又，中央直接興建戶數之定義為「既有戶數」（</w:t>
            </w:r>
            <w:r w:rsidRPr="00196EB5">
              <w:rPr>
                <w:kern w:val="0"/>
              </w:rPr>
              <w:t>105</w:t>
            </w:r>
            <w:r w:rsidRPr="00196EB5">
              <w:rPr>
                <w:rFonts w:hint="eastAsia"/>
                <w:kern w:val="0"/>
              </w:rPr>
              <w:t>年</w:t>
            </w:r>
            <w:r w:rsidRPr="00196EB5">
              <w:rPr>
                <w:kern w:val="0"/>
              </w:rPr>
              <w:t>10</w:t>
            </w:r>
            <w:r w:rsidRPr="00196EB5">
              <w:rPr>
                <w:rFonts w:hint="eastAsia"/>
                <w:kern w:val="0"/>
              </w:rPr>
              <w:t>月</w:t>
            </w:r>
            <w:r w:rsidRPr="00196EB5">
              <w:rPr>
                <w:kern w:val="0"/>
              </w:rPr>
              <w:t>31</w:t>
            </w:r>
            <w:r w:rsidRPr="00196EB5">
              <w:rPr>
                <w:rFonts w:hint="eastAsia"/>
                <w:kern w:val="0"/>
              </w:rPr>
              <w:t>日前已完工出租）</w:t>
            </w:r>
            <w:r w:rsidRPr="00196EB5">
              <w:rPr>
                <w:kern w:val="0"/>
              </w:rPr>
              <w:t>+</w:t>
            </w:r>
            <w:r w:rsidRPr="00196EB5">
              <w:rPr>
                <w:rFonts w:hint="eastAsia"/>
                <w:kern w:val="0"/>
              </w:rPr>
              <w:t>「新完工戶數」（</w:t>
            </w:r>
            <w:r w:rsidRPr="00196EB5">
              <w:rPr>
                <w:kern w:val="0"/>
              </w:rPr>
              <w:t>105</w:t>
            </w:r>
            <w:r w:rsidRPr="00196EB5">
              <w:rPr>
                <w:rFonts w:hint="eastAsia"/>
                <w:kern w:val="0"/>
              </w:rPr>
              <w:t>年</w:t>
            </w:r>
            <w:r w:rsidRPr="00196EB5">
              <w:rPr>
                <w:kern w:val="0"/>
              </w:rPr>
              <w:t>11</w:t>
            </w:r>
            <w:r w:rsidRPr="00196EB5">
              <w:rPr>
                <w:rFonts w:hint="eastAsia"/>
                <w:kern w:val="0"/>
              </w:rPr>
              <w:t>月</w:t>
            </w:r>
            <w:r w:rsidRPr="00196EB5">
              <w:rPr>
                <w:kern w:val="0"/>
              </w:rPr>
              <w:t>1</w:t>
            </w:r>
            <w:r w:rsidRPr="00196EB5">
              <w:rPr>
                <w:rFonts w:hint="eastAsia"/>
                <w:kern w:val="0"/>
              </w:rPr>
              <w:t>日後完工出租）</w:t>
            </w:r>
            <w:r w:rsidRPr="00196EB5">
              <w:rPr>
                <w:kern w:val="0"/>
              </w:rPr>
              <w:t>+</w:t>
            </w:r>
            <w:r w:rsidRPr="00196EB5">
              <w:rPr>
                <w:rFonts w:hint="eastAsia"/>
                <w:kern w:val="0"/>
              </w:rPr>
              <w:t>「興建中戶數」（已開工）</w:t>
            </w:r>
            <w:r w:rsidRPr="00196EB5">
              <w:rPr>
                <w:kern w:val="0"/>
              </w:rPr>
              <w:t>+</w:t>
            </w:r>
            <w:r w:rsidRPr="00196EB5">
              <w:rPr>
                <w:rFonts w:hint="eastAsia"/>
                <w:kern w:val="0"/>
              </w:rPr>
              <w:t>「待開工戶數」（已完成工程發包尚未開工）。</w:t>
            </w:r>
          </w:p>
          <w:p w:rsidR="007F41AB" w:rsidRPr="00196EB5" w:rsidRDefault="007F41AB" w:rsidP="00D938AE">
            <w:pPr>
              <w:pStyle w:val="aa"/>
              <w:spacing w:line="360" w:lineRule="exact"/>
              <w:ind w:leftChars="0" w:left="0" w:firstLineChars="200" w:firstLine="440"/>
              <w:rPr>
                <w:kern w:val="0"/>
              </w:rPr>
            </w:pPr>
            <w:r w:rsidRPr="00196EB5">
              <w:rPr>
                <w:rFonts w:hint="eastAsia"/>
                <w:kern w:val="0"/>
              </w:rPr>
              <w:lastRenderedPageBreak/>
              <w:t>顯見營建署社會住宅興辦計畫之統計項目名稱相近，易造成社會大眾混淆，政府恐未能有效宣導中央直接興建社會住宅之政策，展現政府落實居住正義的決心。</w:t>
            </w:r>
          </w:p>
          <w:p w:rsidR="007F41AB" w:rsidRPr="00196EB5" w:rsidRDefault="007F41AB" w:rsidP="00D938AE">
            <w:pPr>
              <w:pStyle w:val="aa"/>
              <w:spacing w:line="360" w:lineRule="exact"/>
              <w:ind w:leftChars="0" w:left="0" w:firstLineChars="200" w:firstLine="440"/>
              <w:rPr>
                <w:kern w:val="0"/>
              </w:rPr>
            </w:pPr>
            <w:r w:rsidRPr="00196EB5">
              <w:rPr>
                <w:rFonts w:hint="eastAsia"/>
                <w:kern w:val="0"/>
              </w:rPr>
              <w:t>為使政府積極推動社會住宅政策及落實居住正義的努力不被抹殺，爰要求營建署就社會住宅興辦計畫統計指標項目定義檢討，於</w:t>
            </w:r>
            <w:r w:rsidR="00EC4D6F" w:rsidRPr="00196EB5">
              <w:rPr>
                <w:kern w:val="0"/>
              </w:rPr>
              <w:t>3</w:t>
            </w:r>
            <w:r w:rsidRPr="00196EB5">
              <w:rPr>
                <w:rFonts w:hint="eastAsia"/>
                <w:kern w:val="0"/>
              </w:rPr>
              <w:t>個月內，向立法院內政委員會提出書面報告。</w:t>
            </w:r>
          </w:p>
        </w:tc>
        <w:tc>
          <w:tcPr>
            <w:tcW w:w="4165" w:type="dxa"/>
            <w:shd w:val="clear" w:color="auto" w:fill="auto"/>
          </w:tcPr>
          <w:p w:rsidR="007F41AB" w:rsidRPr="00196EB5" w:rsidRDefault="007F41AB" w:rsidP="00D938AE">
            <w:pPr>
              <w:pStyle w:val="aa"/>
              <w:spacing w:line="360" w:lineRule="exact"/>
              <w:ind w:leftChars="0" w:left="0" w:firstLineChars="0" w:firstLine="0"/>
              <w:rPr>
                <w:kern w:val="0"/>
              </w:rPr>
            </w:pPr>
            <w:r w:rsidRPr="00196EB5">
              <w:rPr>
                <w:rFonts w:hint="eastAsia"/>
                <w:kern w:val="0"/>
              </w:rPr>
              <w:lastRenderedPageBreak/>
              <w:t>本案業於112年3月30日以台內營字第1120803398號函，將「社會住宅興辦計畫統計指標項目定義檢討」書面報告函送立法院並副知立法院內政委員會在案，茲摘述內容如下：</w:t>
            </w:r>
          </w:p>
          <w:p w:rsidR="007F41AB" w:rsidRPr="00196EB5" w:rsidRDefault="007F41AB" w:rsidP="00834FF3">
            <w:pPr>
              <w:pStyle w:val="aa"/>
              <w:numPr>
                <w:ilvl w:val="0"/>
                <w:numId w:val="56"/>
              </w:numPr>
              <w:spacing w:line="360" w:lineRule="exact"/>
              <w:ind w:leftChars="0" w:firstLineChars="0"/>
              <w:rPr>
                <w:kern w:val="0"/>
              </w:rPr>
            </w:pPr>
            <w:r w:rsidRPr="00196EB5">
              <w:rPr>
                <w:kern w:val="0"/>
              </w:rPr>
              <w:t>行政院111年4月7日核定之「社會住宅興辦計畫」第二次修正，係以建築物興建階段區分，已明定直接興建社會住宅計算數量之基準，包括既有戶數（105年10月31日前已完工出租）、新完工戶數（105年11月1日後完工出租）、興建中戶數（已開工）及已決標待開工戶數（已完成工程發包尚未開工）；112年後（含）直接興建戶達成數係以預定完成工程發包年度計算；各年度預定興辦戶數依據前一年底本部與各地方政府依據實際執行能量檢討後滾動調整，逐步穩健推動。</w:t>
            </w:r>
          </w:p>
          <w:p w:rsidR="007F41AB" w:rsidRPr="00196EB5" w:rsidRDefault="007F41AB" w:rsidP="00834FF3">
            <w:pPr>
              <w:pStyle w:val="aa"/>
              <w:numPr>
                <w:ilvl w:val="0"/>
                <w:numId w:val="56"/>
              </w:numPr>
              <w:spacing w:line="360" w:lineRule="exact"/>
              <w:ind w:leftChars="0" w:firstLineChars="0"/>
              <w:rPr>
                <w:kern w:val="0"/>
              </w:rPr>
            </w:pPr>
            <w:r w:rsidRPr="00196EB5">
              <w:rPr>
                <w:rFonts w:hint="eastAsia"/>
                <w:kern w:val="0"/>
              </w:rPr>
              <w:t>中央及地方政府直接興建社會住宅，於109年底前已順利達成第一階段4萬戶之目標；截至目前（112年6月底）已達成7萬9,830戶（包含既有6,253戶、新完工1萬9,647戶、興建中3萬3,429戶及已決標待開工2萬501戶）。</w:t>
            </w:r>
          </w:p>
          <w:p w:rsidR="007F41AB" w:rsidRPr="00196EB5" w:rsidRDefault="007F41AB" w:rsidP="00834FF3">
            <w:pPr>
              <w:pStyle w:val="aa"/>
              <w:numPr>
                <w:ilvl w:val="0"/>
                <w:numId w:val="56"/>
              </w:numPr>
              <w:spacing w:line="360" w:lineRule="exact"/>
              <w:ind w:leftChars="0" w:firstLineChars="0"/>
              <w:rPr>
                <w:kern w:val="0"/>
              </w:rPr>
            </w:pPr>
            <w:r w:rsidRPr="00196EB5">
              <w:rPr>
                <w:rFonts w:hint="eastAsia"/>
                <w:kern w:val="0"/>
              </w:rPr>
              <w:t>社會住宅包租代管計畫自106年底開辦；截至112年6月底，累計媒合7萬3,185戶。整體而言，本計畫已達</w:t>
            </w:r>
            <w:r w:rsidRPr="00196EB5">
              <w:rPr>
                <w:rFonts w:hint="eastAsia"/>
                <w:kern w:val="0"/>
              </w:rPr>
              <w:lastRenderedPageBreak/>
              <w:t>每季累計增加約7,000戶之媒合量能，媒合數穩定成長中。</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4"/>
              </w:numPr>
              <w:ind w:leftChars="0" w:firstLineChars="0"/>
              <w:jc w:val="left"/>
            </w:pPr>
          </w:p>
        </w:tc>
        <w:tc>
          <w:tcPr>
            <w:tcW w:w="4316" w:type="dxa"/>
            <w:shd w:val="clear" w:color="auto" w:fill="auto"/>
          </w:tcPr>
          <w:p w:rsidR="007F41AB" w:rsidRPr="00196EB5" w:rsidRDefault="007F41AB" w:rsidP="00941FF2">
            <w:pPr>
              <w:pStyle w:val="aa"/>
              <w:spacing w:line="360" w:lineRule="exact"/>
              <w:ind w:leftChars="0" w:left="0" w:firstLineChars="0" w:firstLine="0"/>
              <w:rPr>
                <w:kern w:val="0"/>
              </w:rPr>
            </w:pPr>
            <w:r w:rsidRPr="00196EB5">
              <w:rPr>
                <w:rFonts w:hint="eastAsia"/>
                <w:kern w:val="0"/>
              </w:rPr>
              <w:t>營建署及所屬為積極推動社會住宅，結合國家住宅及都市更新中心（下稱住都中心）與地方政府提升社會住宅興辦能量，營造友善社區生活環境；提供多元居住協助措施，擴大住宅補貼對象及戶數，加強保障民眾居住權益。</w:t>
            </w:r>
          </w:p>
          <w:p w:rsidR="007F41AB" w:rsidRPr="00196EB5" w:rsidRDefault="007F41AB" w:rsidP="00941FF2">
            <w:pPr>
              <w:pStyle w:val="aa"/>
              <w:spacing w:line="360" w:lineRule="exact"/>
              <w:ind w:leftChars="0" w:left="0" w:firstLineChars="200" w:firstLine="440"/>
              <w:rPr>
                <w:kern w:val="0"/>
              </w:rPr>
            </w:pPr>
            <w:r w:rsidRPr="00196EB5">
              <w:rPr>
                <w:rFonts w:hint="eastAsia"/>
                <w:kern w:val="0"/>
              </w:rPr>
              <w:t>查住都中心為參與直接興辦社會住宅約</w:t>
            </w:r>
            <w:r w:rsidR="00EC4D6F" w:rsidRPr="00196EB5">
              <w:rPr>
                <w:kern w:val="0"/>
              </w:rPr>
              <w:t>6</w:t>
            </w:r>
            <w:r w:rsidRPr="00196EB5">
              <w:rPr>
                <w:rFonts w:hint="eastAsia"/>
                <w:kern w:val="0"/>
              </w:rPr>
              <w:t>成之戶數，於</w:t>
            </w:r>
            <w:r w:rsidR="00EC4D6F" w:rsidRPr="00196EB5">
              <w:rPr>
                <w:kern w:val="0"/>
              </w:rPr>
              <w:t>111</w:t>
            </w:r>
            <w:r w:rsidRPr="00196EB5">
              <w:rPr>
                <w:rFonts w:hint="eastAsia"/>
                <w:kern w:val="0"/>
              </w:rPr>
              <w:t>年</w:t>
            </w:r>
            <w:r w:rsidR="00EC4D6F" w:rsidRPr="00196EB5">
              <w:rPr>
                <w:kern w:val="0"/>
              </w:rPr>
              <w:t>7</w:t>
            </w:r>
            <w:r w:rsidRPr="00196EB5">
              <w:rPr>
                <w:rFonts w:hint="eastAsia"/>
                <w:kern w:val="0"/>
              </w:rPr>
              <w:t>月間完成</w:t>
            </w:r>
            <w:r w:rsidRPr="00196EB5">
              <w:rPr>
                <w:kern w:val="0"/>
              </w:rPr>
              <w:t>4,119</w:t>
            </w:r>
            <w:r w:rsidRPr="00196EB5">
              <w:rPr>
                <w:rFonts w:hint="eastAsia"/>
                <w:kern w:val="0"/>
              </w:rPr>
              <w:t>億元社會住宅興建聯貸案之簽約，規劃</w:t>
            </w:r>
            <w:r w:rsidR="00EC4D6F" w:rsidRPr="00196EB5">
              <w:rPr>
                <w:kern w:val="0"/>
              </w:rPr>
              <w:t>114</w:t>
            </w:r>
            <w:r w:rsidRPr="00196EB5">
              <w:rPr>
                <w:rFonts w:hint="eastAsia"/>
                <w:kern w:val="0"/>
              </w:rPr>
              <w:t>億元用以購置社宅基地，餘</w:t>
            </w:r>
            <w:r w:rsidR="00EC4D6F" w:rsidRPr="00196EB5">
              <w:rPr>
                <w:kern w:val="0"/>
              </w:rPr>
              <w:t>4,005</w:t>
            </w:r>
            <w:r w:rsidRPr="00196EB5">
              <w:rPr>
                <w:rFonts w:hint="eastAsia"/>
                <w:kern w:val="0"/>
              </w:rPr>
              <w:t>億元之興建費用，其中</w:t>
            </w:r>
            <w:r w:rsidR="00EC4D6F" w:rsidRPr="00196EB5">
              <w:rPr>
                <w:kern w:val="0"/>
              </w:rPr>
              <w:t>2,80</w:t>
            </w:r>
            <w:r w:rsidR="00EC4D6F" w:rsidRPr="00196EB5">
              <w:rPr>
                <w:rFonts w:hint="eastAsia"/>
                <w:kern w:val="0"/>
              </w:rPr>
              <w:t>5</w:t>
            </w:r>
            <w:r w:rsidRPr="00196EB5">
              <w:rPr>
                <w:rFonts w:hint="eastAsia"/>
                <w:kern w:val="0"/>
              </w:rPr>
              <w:t>億元投入住宅單元、</w:t>
            </w:r>
            <w:r w:rsidRPr="00196EB5">
              <w:rPr>
                <w:kern w:val="0"/>
              </w:rPr>
              <w:t>4</w:t>
            </w:r>
            <w:r w:rsidR="00EC4D6F" w:rsidRPr="00196EB5">
              <w:rPr>
                <w:kern w:val="0"/>
              </w:rPr>
              <w:t>00</w:t>
            </w:r>
            <w:r w:rsidRPr="00196EB5">
              <w:rPr>
                <w:rFonts w:hint="eastAsia"/>
                <w:kern w:val="0"/>
              </w:rPr>
              <w:t>億元用於社福空間或商鋪等附屬設施、</w:t>
            </w:r>
            <w:r w:rsidR="00EC4D6F" w:rsidRPr="00196EB5">
              <w:rPr>
                <w:kern w:val="0"/>
              </w:rPr>
              <w:t>800</w:t>
            </w:r>
            <w:r w:rsidRPr="00196EB5">
              <w:rPr>
                <w:rFonts w:hint="eastAsia"/>
                <w:kern w:val="0"/>
              </w:rPr>
              <w:t>億元則為停車設施，動撥時間及額度將適實際狀況調整，截至</w:t>
            </w:r>
            <w:r w:rsidRPr="00196EB5">
              <w:rPr>
                <w:kern w:val="0"/>
              </w:rPr>
              <w:t>111</w:t>
            </w:r>
            <w:r w:rsidRPr="00196EB5">
              <w:rPr>
                <w:rFonts w:hint="eastAsia"/>
                <w:kern w:val="0"/>
              </w:rPr>
              <w:t>年</w:t>
            </w:r>
            <w:r w:rsidR="00EC4D6F" w:rsidRPr="00196EB5">
              <w:rPr>
                <w:kern w:val="0"/>
              </w:rPr>
              <w:t>9</w:t>
            </w:r>
            <w:r w:rsidRPr="00196EB5">
              <w:rPr>
                <w:rFonts w:hint="eastAsia"/>
                <w:kern w:val="0"/>
              </w:rPr>
              <w:t>月底尚未動用額度。另據住都中心</w:t>
            </w:r>
            <w:r w:rsidRPr="00196EB5">
              <w:rPr>
                <w:kern w:val="0"/>
              </w:rPr>
              <w:t>112</w:t>
            </w:r>
            <w:r w:rsidRPr="00196EB5">
              <w:rPr>
                <w:rFonts w:hint="eastAsia"/>
                <w:kern w:val="0"/>
              </w:rPr>
              <w:t>年度預算書，該中心擬於</w:t>
            </w:r>
            <w:r w:rsidR="00EC4D6F" w:rsidRPr="00196EB5">
              <w:rPr>
                <w:kern w:val="0"/>
              </w:rPr>
              <w:t>112</w:t>
            </w:r>
            <w:r w:rsidRPr="00196EB5">
              <w:rPr>
                <w:rFonts w:hint="eastAsia"/>
                <w:kern w:val="0"/>
              </w:rPr>
              <w:t>年各舉借</w:t>
            </w:r>
            <w:r w:rsidRPr="00196EB5">
              <w:rPr>
                <w:kern w:val="0"/>
              </w:rPr>
              <w:t>117</w:t>
            </w:r>
            <w:r w:rsidRPr="00196EB5">
              <w:rPr>
                <w:rFonts w:hint="eastAsia"/>
                <w:kern w:val="0"/>
              </w:rPr>
              <w:t>億</w:t>
            </w:r>
            <w:r w:rsidRPr="00196EB5">
              <w:rPr>
                <w:kern w:val="0"/>
              </w:rPr>
              <w:t>95</w:t>
            </w:r>
            <w:r w:rsidRPr="00196EB5">
              <w:rPr>
                <w:rFonts w:hint="eastAsia"/>
                <w:kern w:val="0"/>
              </w:rPr>
              <w:t>萬</w:t>
            </w:r>
            <w:r w:rsidRPr="00196EB5">
              <w:rPr>
                <w:kern w:val="0"/>
              </w:rPr>
              <w:t>8</w:t>
            </w:r>
            <w:r w:rsidRPr="00196EB5">
              <w:rPr>
                <w:rFonts w:hint="eastAsia"/>
                <w:kern w:val="0"/>
              </w:rPr>
              <w:t>千元、</w:t>
            </w:r>
            <w:r w:rsidR="00EC4D6F" w:rsidRPr="00196EB5">
              <w:rPr>
                <w:kern w:val="0"/>
              </w:rPr>
              <w:t>18</w:t>
            </w:r>
            <w:r w:rsidRPr="00196EB5">
              <w:rPr>
                <w:rFonts w:hint="eastAsia"/>
                <w:kern w:val="0"/>
              </w:rPr>
              <w:t>億</w:t>
            </w:r>
            <w:r w:rsidRPr="00196EB5">
              <w:rPr>
                <w:kern w:val="0"/>
              </w:rPr>
              <w:t>6,101</w:t>
            </w:r>
            <w:r w:rsidRPr="00196EB5">
              <w:rPr>
                <w:rFonts w:hint="eastAsia"/>
                <w:kern w:val="0"/>
              </w:rPr>
              <w:t>萬</w:t>
            </w:r>
            <w:r w:rsidRPr="00196EB5">
              <w:rPr>
                <w:kern w:val="0"/>
              </w:rPr>
              <w:t>2</w:t>
            </w:r>
            <w:r w:rsidRPr="00196EB5">
              <w:rPr>
                <w:rFonts w:hint="eastAsia"/>
                <w:kern w:val="0"/>
              </w:rPr>
              <w:t>千元，以支應社會住宅興建及土地購置之資金需求。</w:t>
            </w:r>
          </w:p>
          <w:p w:rsidR="007F41AB" w:rsidRPr="00196EB5" w:rsidRDefault="007F41AB" w:rsidP="00941FF2">
            <w:pPr>
              <w:pStyle w:val="aa"/>
              <w:spacing w:line="360" w:lineRule="exact"/>
              <w:ind w:leftChars="0" w:left="0" w:firstLineChars="200" w:firstLine="440"/>
              <w:rPr>
                <w:kern w:val="0"/>
              </w:rPr>
            </w:pPr>
            <w:r w:rsidRPr="00196EB5">
              <w:rPr>
                <w:rFonts w:hint="eastAsia"/>
                <w:kern w:val="0"/>
              </w:rPr>
              <w:t>又查住都中心</w:t>
            </w:r>
            <w:r w:rsidRPr="00196EB5">
              <w:rPr>
                <w:kern w:val="0"/>
              </w:rPr>
              <w:t>110</w:t>
            </w:r>
            <w:r w:rsidRPr="00196EB5">
              <w:rPr>
                <w:rFonts w:hint="eastAsia"/>
                <w:kern w:val="0"/>
              </w:rPr>
              <w:t>年度收支狀況可悉，</w:t>
            </w:r>
            <w:r w:rsidR="00EC4D6F" w:rsidRPr="00196EB5">
              <w:rPr>
                <w:kern w:val="0"/>
              </w:rPr>
              <w:t>110</w:t>
            </w:r>
            <w:r w:rsidRPr="00196EB5">
              <w:rPr>
                <w:rFonts w:hint="eastAsia"/>
                <w:kern w:val="0"/>
              </w:rPr>
              <w:t>年度原預計賸餘</w:t>
            </w:r>
            <w:r w:rsidRPr="00196EB5">
              <w:rPr>
                <w:kern w:val="0"/>
              </w:rPr>
              <w:t>1</w:t>
            </w:r>
            <w:r w:rsidRPr="00196EB5">
              <w:rPr>
                <w:rFonts w:hint="eastAsia"/>
                <w:kern w:val="0"/>
              </w:rPr>
              <w:t>億</w:t>
            </w:r>
            <w:r w:rsidRPr="00196EB5">
              <w:rPr>
                <w:kern w:val="0"/>
              </w:rPr>
              <w:t>408</w:t>
            </w:r>
            <w:r w:rsidRPr="00196EB5">
              <w:rPr>
                <w:rFonts w:hint="eastAsia"/>
                <w:kern w:val="0"/>
              </w:rPr>
              <w:t>萬</w:t>
            </w:r>
            <w:r w:rsidR="00EC4D6F" w:rsidRPr="00196EB5">
              <w:rPr>
                <w:kern w:val="0"/>
              </w:rPr>
              <w:t>4</w:t>
            </w:r>
            <w:r w:rsidRPr="00196EB5">
              <w:rPr>
                <w:rFonts w:hint="eastAsia"/>
                <w:kern w:val="0"/>
              </w:rPr>
              <w:t>千元，因社會住宅營運狀況及都更效益未如預期，故決算數轉為短絀</w:t>
            </w:r>
            <w:r w:rsidR="00EC4D6F" w:rsidRPr="00196EB5">
              <w:rPr>
                <w:kern w:val="0"/>
              </w:rPr>
              <w:t>1</w:t>
            </w:r>
            <w:r w:rsidRPr="00196EB5">
              <w:rPr>
                <w:rFonts w:hint="eastAsia"/>
                <w:kern w:val="0"/>
              </w:rPr>
              <w:t>億</w:t>
            </w:r>
            <w:r w:rsidR="00EC4D6F" w:rsidRPr="00196EB5">
              <w:rPr>
                <w:kern w:val="0"/>
              </w:rPr>
              <w:t>3,714</w:t>
            </w:r>
            <w:r w:rsidRPr="00196EB5">
              <w:rPr>
                <w:rFonts w:hint="eastAsia"/>
                <w:kern w:val="0"/>
              </w:rPr>
              <w:t>萬</w:t>
            </w:r>
            <w:r w:rsidR="00EC4D6F" w:rsidRPr="00196EB5">
              <w:rPr>
                <w:kern w:val="0"/>
              </w:rPr>
              <w:t>4</w:t>
            </w:r>
            <w:r w:rsidRPr="00196EB5">
              <w:rPr>
                <w:rFonts w:hint="eastAsia"/>
                <w:kern w:val="0"/>
              </w:rPr>
              <w:t>千元；</w:t>
            </w:r>
            <w:r w:rsidR="00EC4D6F" w:rsidRPr="00196EB5">
              <w:rPr>
                <w:kern w:val="0"/>
              </w:rPr>
              <w:t>111</w:t>
            </w:r>
            <w:r w:rsidRPr="00196EB5">
              <w:rPr>
                <w:rFonts w:hint="eastAsia"/>
                <w:kern w:val="0"/>
              </w:rPr>
              <w:t>年度預算數本期賸餘</w:t>
            </w:r>
            <w:r w:rsidR="00EC4D6F" w:rsidRPr="00196EB5">
              <w:rPr>
                <w:kern w:val="0"/>
              </w:rPr>
              <w:t>8</w:t>
            </w:r>
            <w:r w:rsidRPr="00196EB5">
              <w:rPr>
                <w:rFonts w:hint="eastAsia"/>
                <w:kern w:val="0"/>
              </w:rPr>
              <w:t>億</w:t>
            </w:r>
            <w:r w:rsidRPr="00196EB5">
              <w:rPr>
                <w:kern w:val="0"/>
              </w:rPr>
              <w:t>3,147</w:t>
            </w:r>
            <w:r w:rsidRPr="00196EB5">
              <w:rPr>
                <w:rFonts w:hint="eastAsia"/>
                <w:kern w:val="0"/>
              </w:rPr>
              <w:t>萬</w:t>
            </w:r>
            <w:r w:rsidR="00EC4D6F" w:rsidRPr="00196EB5">
              <w:rPr>
                <w:kern w:val="0"/>
              </w:rPr>
              <w:t>8</w:t>
            </w:r>
            <w:r w:rsidRPr="00196EB5">
              <w:rPr>
                <w:rFonts w:hint="eastAsia"/>
                <w:kern w:val="0"/>
              </w:rPr>
              <w:t>千元，然截至</w:t>
            </w:r>
            <w:r w:rsidRPr="00196EB5">
              <w:rPr>
                <w:kern w:val="0"/>
              </w:rPr>
              <w:t>9</w:t>
            </w:r>
            <w:r w:rsidRPr="00196EB5">
              <w:rPr>
                <w:rFonts w:hint="eastAsia"/>
                <w:kern w:val="0"/>
              </w:rPr>
              <w:t>月底自結賸餘</w:t>
            </w:r>
            <w:r w:rsidRPr="00196EB5">
              <w:rPr>
                <w:kern w:val="0"/>
              </w:rPr>
              <w:t>4,095</w:t>
            </w:r>
            <w:r w:rsidRPr="00196EB5">
              <w:rPr>
                <w:rFonts w:hint="eastAsia"/>
                <w:kern w:val="0"/>
              </w:rPr>
              <w:t>萬</w:t>
            </w:r>
            <w:r w:rsidR="00EC4D6F" w:rsidRPr="00196EB5">
              <w:rPr>
                <w:kern w:val="0"/>
              </w:rPr>
              <w:t>3</w:t>
            </w:r>
            <w:r w:rsidRPr="00196EB5">
              <w:rPr>
                <w:rFonts w:hint="eastAsia"/>
                <w:kern w:val="0"/>
              </w:rPr>
              <w:t>千元，僅達全年預計賸餘之</w:t>
            </w:r>
            <w:r w:rsidRPr="00196EB5">
              <w:rPr>
                <w:kern w:val="0"/>
              </w:rPr>
              <w:t>4.93%</w:t>
            </w:r>
            <w:r w:rsidRPr="00196EB5">
              <w:rPr>
                <w:rFonts w:hint="eastAsia"/>
                <w:kern w:val="0"/>
              </w:rPr>
              <w:t>。</w:t>
            </w:r>
          </w:p>
          <w:p w:rsidR="007F41AB" w:rsidRPr="00196EB5" w:rsidRDefault="007F41AB" w:rsidP="00941FF2">
            <w:pPr>
              <w:pStyle w:val="aa"/>
              <w:spacing w:line="360" w:lineRule="exact"/>
              <w:ind w:leftChars="0" w:left="0" w:firstLineChars="200" w:firstLine="440"/>
              <w:rPr>
                <w:kern w:val="0"/>
              </w:rPr>
            </w:pPr>
            <w:r w:rsidRPr="00196EB5">
              <w:rPr>
                <w:rFonts w:hint="eastAsia"/>
                <w:kern w:val="0"/>
              </w:rPr>
              <w:t>社會住宅興建需要長期且永續的經營</w:t>
            </w:r>
            <w:r w:rsidRPr="00196EB5">
              <w:rPr>
                <w:rFonts w:hint="eastAsia"/>
                <w:kern w:val="0"/>
              </w:rPr>
              <w:lastRenderedPageBreak/>
              <w:t>規劃觀念，有穩定的財源才能持續興辦增加社會住宅存量，否則隨著興建戶數越高，財務負擔將亦趨沉重。又目前我國社會住宅規劃維運管理多以五十年為目標，執行建築物長期修繕計畫所需管理的設施和設備項目繁雜，不僅在維護保養與更新的執行上面臨管理不易，管理費用也跟不上變化，可能造成未來修繕費用增加，甚至因此縮減建築物使用年限。</w:t>
            </w:r>
          </w:p>
          <w:p w:rsidR="007F41AB" w:rsidRPr="00196EB5" w:rsidRDefault="007F41AB" w:rsidP="00941FF2">
            <w:pPr>
              <w:pStyle w:val="aa"/>
              <w:spacing w:line="360" w:lineRule="exact"/>
              <w:ind w:leftChars="0" w:left="0" w:firstLineChars="200" w:firstLine="440"/>
              <w:rPr>
                <w:kern w:val="0"/>
              </w:rPr>
            </w:pPr>
            <w:r w:rsidRPr="00196EB5">
              <w:rPr>
                <w:rFonts w:hint="eastAsia"/>
                <w:kern w:val="0"/>
              </w:rPr>
              <w:t>惟住都中心</w:t>
            </w:r>
            <w:r w:rsidR="00EC4D6F" w:rsidRPr="00196EB5">
              <w:rPr>
                <w:kern w:val="0"/>
              </w:rPr>
              <w:t>112</w:t>
            </w:r>
            <w:r w:rsidRPr="00196EB5">
              <w:rPr>
                <w:rFonts w:hint="eastAsia"/>
                <w:kern w:val="0"/>
              </w:rPr>
              <w:t>年度預算案中僅編列社會住宅興建所需費用，未見社會住宅規劃維運管理相關費用或委託研究計畫。為提升住都中心直接興辦社會住宅之營運狀況，周妥長期財務規劃，俾提供未來足夠之還款財源，爰請營建署及所屬每年就「統計中央直接興建社會住宅之完工戶數、入住戶數、位置、經費來源、經費規模及維運管理費用」，向立法院內政委員會提出「中央直接興建社會住宅進度書面報告」。</w:t>
            </w:r>
          </w:p>
        </w:tc>
        <w:tc>
          <w:tcPr>
            <w:tcW w:w="4165" w:type="dxa"/>
            <w:shd w:val="clear" w:color="auto" w:fill="auto"/>
          </w:tcPr>
          <w:p w:rsidR="007F41AB" w:rsidRPr="00196EB5" w:rsidRDefault="007F41AB" w:rsidP="00941FF2">
            <w:pPr>
              <w:pStyle w:val="aa"/>
              <w:spacing w:line="360" w:lineRule="exact"/>
              <w:ind w:leftChars="0" w:left="0" w:firstLineChars="0" w:firstLine="0"/>
              <w:rPr>
                <w:kern w:val="0"/>
              </w:rPr>
            </w:pPr>
            <w:r w:rsidRPr="00196EB5">
              <w:rPr>
                <w:rFonts w:hint="eastAsia"/>
                <w:kern w:val="0"/>
              </w:rPr>
              <w:lastRenderedPageBreak/>
              <w:t>本部業於112年4月20日以台內營字第1120804894號函，將「中央直接興建社會住宅進度」書面報告函送立法院並副知立法院內政委員會在案，茲摘述內容如下：</w:t>
            </w:r>
          </w:p>
          <w:p w:rsidR="007F41AB" w:rsidRPr="00196EB5" w:rsidRDefault="007F41AB" w:rsidP="00834FF3">
            <w:pPr>
              <w:pStyle w:val="aa"/>
              <w:numPr>
                <w:ilvl w:val="0"/>
                <w:numId w:val="57"/>
              </w:numPr>
              <w:spacing w:line="360" w:lineRule="exact"/>
              <w:ind w:leftChars="0" w:firstLineChars="0"/>
              <w:rPr>
                <w:kern w:val="0"/>
              </w:rPr>
            </w:pPr>
            <w:r w:rsidRPr="00196EB5">
              <w:rPr>
                <w:rFonts w:hint="eastAsia"/>
                <w:kern w:val="0"/>
              </w:rPr>
              <w:t>截至112年6月底，中央直接興建社會住宅已完工1處為林口世大運選手村社會住宅2,907戶，入住2,616戶，其餘為多元出租規劃。</w:t>
            </w:r>
          </w:p>
          <w:p w:rsidR="007F41AB" w:rsidRPr="00196EB5" w:rsidRDefault="007F41AB" w:rsidP="00834FF3">
            <w:pPr>
              <w:pStyle w:val="aa"/>
              <w:numPr>
                <w:ilvl w:val="0"/>
                <w:numId w:val="57"/>
              </w:numPr>
              <w:spacing w:line="360" w:lineRule="exact"/>
              <w:ind w:leftChars="0" w:firstLineChars="0"/>
              <w:rPr>
                <w:kern w:val="0"/>
              </w:rPr>
            </w:pPr>
            <w:r w:rsidRPr="00196EB5">
              <w:rPr>
                <w:rFonts w:hint="eastAsia"/>
                <w:kern w:val="0"/>
              </w:rPr>
              <w:t>依據「社會住宅興辦計畫」（第二次修正），本部補助住都中心興辦社會住宅事業計畫研擬作業費、土地租金、融資利息、非自償性經費及承租公部門、公營事業房舍租金、業務推動費。</w:t>
            </w:r>
          </w:p>
          <w:p w:rsidR="007F41AB" w:rsidRPr="00196EB5" w:rsidRDefault="007F41AB" w:rsidP="00834FF3">
            <w:pPr>
              <w:pStyle w:val="aa"/>
              <w:numPr>
                <w:ilvl w:val="0"/>
                <w:numId w:val="57"/>
              </w:numPr>
              <w:spacing w:line="360" w:lineRule="exact"/>
              <w:ind w:leftChars="0" w:firstLineChars="0"/>
              <w:rPr>
                <w:kern w:val="0"/>
              </w:rPr>
            </w:pPr>
            <w:r w:rsidRPr="00196EB5">
              <w:rPr>
                <w:rFonts w:hint="eastAsia"/>
                <w:kern w:val="0"/>
              </w:rPr>
              <w:t>按本部興辦社會住宅出租辦法第6條規定，住都中心營運管理林口世大運選手村社會住宅，112年度編列維運管理相關費用總計1億1,500萬元，用以支應物業管理服務、電梯、弱電及公共區域修繕等費用。</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5"/>
              </w:numPr>
              <w:ind w:leftChars="0" w:firstLineChars="0"/>
              <w:jc w:val="left"/>
            </w:pPr>
          </w:p>
        </w:tc>
        <w:tc>
          <w:tcPr>
            <w:tcW w:w="4316" w:type="dxa"/>
            <w:shd w:val="clear" w:color="auto" w:fill="auto"/>
          </w:tcPr>
          <w:p w:rsidR="007F41AB" w:rsidRPr="00196EB5" w:rsidRDefault="00EC4D6F" w:rsidP="00EC4D6F">
            <w:pPr>
              <w:pStyle w:val="aa"/>
              <w:spacing w:line="360" w:lineRule="exact"/>
              <w:ind w:leftChars="0" w:left="0" w:firstLineChars="0" w:firstLine="0"/>
              <w:rPr>
                <w:kern w:val="0"/>
              </w:rPr>
            </w:pPr>
            <w:r w:rsidRPr="00196EB5">
              <w:rPr>
                <w:kern w:val="0"/>
              </w:rPr>
              <w:t>112</w:t>
            </w:r>
            <w:r w:rsidR="007F41AB" w:rsidRPr="00196EB5">
              <w:rPr>
                <w:rFonts w:hint="eastAsia"/>
                <w:kern w:val="0"/>
              </w:rPr>
              <w:t>年度營建署及所屬預算案「下水道管理業務－污水下水道建設計畫」編列</w:t>
            </w:r>
            <w:r w:rsidRPr="00196EB5">
              <w:rPr>
                <w:kern w:val="0"/>
              </w:rPr>
              <w:t>149</w:t>
            </w:r>
            <w:r w:rsidR="007F41AB" w:rsidRPr="00196EB5">
              <w:rPr>
                <w:rFonts w:hint="eastAsia"/>
                <w:kern w:val="0"/>
              </w:rPr>
              <w:t>億</w:t>
            </w:r>
            <w:r w:rsidRPr="00196EB5">
              <w:rPr>
                <w:kern w:val="0"/>
              </w:rPr>
              <w:t>8,780</w:t>
            </w:r>
            <w:r w:rsidR="007F41AB" w:rsidRPr="00196EB5">
              <w:rPr>
                <w:rFonts w:hint="eastAsia"/>
                <w:kern w:val="0"/>
              </w:rPr>
              <w:t>萬元，辦理污水下水道第</w:t>
            </w:r>
            <w:r w:rsidRPr="00196EB5">
              <w:rPr>
                <w:kern w:val="0"/>
              </w:rPr>
              <w:t>6</w:t>
            </w:r>
            <w:r w:rsidR="007F41AB" w:rsidRPr="00196EB5">
              <w:rPr>
                <w:rFonts w:hint="eastAsia"/>
                <w:kern w:val="0"/>
              </w:rPr>
              <w:t>期建設計畫，經查仍有</w:t>
            </w:r>
            <w:r w:rsidR="007F41AB" w:rsidRPr="00196EB5">
              <w:rPr>
                <w:kern w:val="0"/>
              </w:rPr>
              <w:t>7</w:t>
            </w:r>
            <w:r w:rsidR="007F41AB" w:rsidRPr="00196EB5">
              <w:rPr>
                <w:rFonts w:hint="eastAsia"/>
                <w:kern w:val="0"/>
              </w:rPr>
              <w:t>個縣市之公共污水下水道用戶接管普及率未及</w:t>
            </w:r>
            <w:r w:rsidRPr="00196EB5">
              <w:rPr>
                <w:kern w:val="0"/>
              </w:rPr>
              <w:t>1</w:t>
            </w:r>
            <w:r w:rsidR="007F41AB" w:rsidRPr="00196EB5">
              <w:rPr>
                <w:rFonts w:hint="eastAsia"/>
                <w:kern w:val="0"/>
              </w:rPr>
              <w:t>成，</w:t>
            </w:r>
            <w:r w:rsidR="007F41AB" w:rsidRPr="00196EB5">
              <w:rPr>
                <w:kern w:val="0"/>
              </w:rPr>
              <w:t>2</w:t>
            </w:r>
            <w:r w:rsidR="007F41AB" w:rsidRPr="00196EB5">
              <w:rPr>
                <w:rFonts w:hint="eastAsia"/>
                <w:kern w:val="0"/>
              </w:rPr>
              <w:t>個縣市低於</w:t>
            </w:r>
            <w:r w:rsidR="007F41AB" w:rsidRPr="00196EB5">
              <w:rPr>
                <w:kern w:val="0"/>
              </w:rPr>
              <w:t>2</w:t>
            </w:r>
            <w:r w:rsidR="007F41AB" w:rsidRPr="00196EB5">
              <w:rPr>
                <w:rFonts w:hint="eastAsia"/>
                <w:kern w:val="0"/>
              </w:rPr>
              <w:t>成，另經審計部出具未能落實推動偏遠區域之污水處理設施，且全國主要河川仍長期處於中高度污染狀態之意見，應積極協同各地方政府改善。</w:t>
            </w:r>
          </w:p>
        </w:tc>
        <w:tc>
          <w:tcPr>
            <w:tcW w:w="4165" w:type="dxa"/>
            <w:shd w:val="clear" w:color="auto" w:fill="auto"/>
          </w:tcPr>
          <w:p w:rsidR="007F41AB" w:rsidRPr="00196EB5" w:rsidRDefault="007F41AB" w:rsidP="00834FF3">
            <w:pPr>
              <w:pStyle w:val="aa"/>
              <w:numPr>
                <w:ilvl w:val="0"/>
                <w:numId w:val="58"/>
              </w:numPr>
              <w:spacing w:line="360" w:lineRule="exact"/>
              <w:ind w:leftChars="0" w:firstLineChars="0"/>
              <w:rPr>
                <w:kern w:val="0"/>
              </w:rPr>
            </w:pPr>
            <w:r w:rsidRPr="00196EB5">
              <w:rPr>
                <w:rFonts w:hint="eastAsia"/>
                <w:kern w:val="0"/>
              </w:rPr>
              <w:t>普及率未達10%之7個縣市，經查多因規模較小，其污水處理成本高，不具吸引廠商投資效益，致較晚推動；再因污水下水道施作，道路常已佈滿管線，污水管線需等待其餘管線單位遷移後才可順利施設，而用戶接管涉及民眾私領域施作，遇有違建情形，必須拆除部分牴觸物後才可進行，致相關縣市普及率難以快速提升，經統計，用戶接管普及率提升1%，需接管約9萬戶，實際辦理時需逐戶克服困難後才可進行後續相關建設。</w:t>
            </w:r>
          </w:p>
          <w:p w:rsidR="007F41AB" w:rsidRPr="00196EB5" w:rsidRDefault="007F41AB" w:rsidP="00834FF3">
            <w:pPr>
              <w:pStyle w:val="aa"/>
              <w:numPr>
                <w:ilvl w:val="0"/>
                <w:numId w:val="58"/>
              </w:numPr>
              <w:spacing w:line="360" w:lineRule="exact"/>
              <w:ind w:leftChars="0" w:firstLineChars="0"/>
              <w:rPr>
                <w:kern w:val="0"/>
              </w:rPr>
            </w:pPr>
            <w:r w:rsidRPr="00196EB5">
              <w:rPr>
                <w:rFonts w:hint="eastAsia"/>
                <w:kern w:val="0"/>
              </w:rPr>
              <w:t>另偏遠區域因路程到達不易，或路幅較小管線鋪設不易，且聚落分散需鋪設長距離管線收集污水不符效益，其生活污水處理設施之處理技術、管線</w:t>
            </w:r>
            <w:r w:rsidRPr="00196EB5">
              <w:rPr>
                <w:rFonts w:hint="eastAsia"/>
                <w:kern w:val="0"/>
              </w:rPr>
              <w:lastRenderedPageBreak/>
              <w:t>設置、用地取得方式及管理權責與污水下水道建設不同，應考量其地形及操作維護方便性，以多元污水處理設施等分散式設施個別處理並搭配現地處理工法，降低排放水對水體影響，惟污水下水道屬地方自治事項，相關污水處理排程仍需俟地方建設情形辦理，本部營建署將持續督導地方政府，加速促成偏遠地區生活污水處理。</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5"/>
              </w:numPr>
              <w:ind w:leftChars="0" w:firstLineChars="0"/>
              <w:jc w:val="left"/>
            </w:pPr>
          </w:p>
        </w:tc>
        <w:tc>
          <w:tcPr>
            <w:tcW w:w="4316" w:type="dxa"/>
            <w:shd w:val="clear" w:color="auto" w:fill="auto"/>
          </w:tcPr>
          <w:p w:rsidR="007F41AB" w:rsidRPr="00196EB5" w:rsidRDefault="00165DF6" w:rsidP="00165DF6">
            <w:pPr>
              <w:pStyle w:val="aa"/>
              <w:spacing w:line="360" w:lineRule="exact"/>
              <w:ind w:leftChars="0" w:left="0" w:firstLineChars="0" w:firstLine="0"/>
              <w:rPr>
                <w:kern w:val="0"/>
              </w:rPr>
            </w:pPr>
            <w:r w:rsidRPr="00196EB5">
              <w:rPr>
                <w:kern w:val="0"/>
              </w:rPr>
              <w:t>112</w:t>
            </w:r>
            <w:r w:rsidR="007F41AB" w:rsidRPr="00196EB5">
              <w:rPr>
                <w:rFonts w:hint="eastAsia"/>
                <w:kern w:val="0"/>
              </w:rPr>
              <w:t>年度營建署及所屬「道路建設及養護－生活圈道路交通系統建設計畫（市區道路）」編列</w:t>
            </w:r>
            <w:r w:rsidR="007F41AB" w:rsidRPr="00196EB5">
              <w:rPr>
                <w:kern w:val="0"/>
              </w:rPr>
              <w:t>70</w:t>
            </w:r>
            <w:r w:rsidR="007F41AB" w:rsidRPr="00196EB5">
              <w:rPr>
                <w:rFonts w:hint="eastAsia"/>
                <w:kern w:val="0"/>
              </w:rPr>
              <w:t>億元，用於辦理</w:t>
            </w:r>
            <w:r w:rsidR="007F41AB" w:rsidRPr="00196EB5">
              <w:rPr>
                <w:kern w:val="0"/>
              </w:rPr>
              <w:t>18</w:t>
            </w:r>
            <w:r w:rsidR="007F41AB" w:rsidRPr="00196EB5">
              <w:rPr>
                <w:rFonts w:hint="eastAsia"/>
                <w:kern w:val="0"/>
              </w:rPr>
              <w:t>個生活圈道路系統建設計畫，經查營建署為提供快速與便捷之運輸服務，紓解都會區之交通擁擠，推動生活圈道路交通系統建設計畫（市區道路），惟部分上期（</w:t>
            </w:r>
            <w:r w:rsidRPr="00196EB5">
              <w:rPr>
                <w:kern w:val="0"/>
              </w:rPr>
              <w:t>106-110</w:t>
            </w:r>
            <w:r w:rsidR="007F41AB" w:rsidRPr="00196EB5">
              <w:rPr>
                <w:rFonts w:hint="eastAsia"/>
                <w:kern w:val="0"/>
              </w:rPr>
              <w:t>年）未能如期完工移至本期續辦案件，包含「彰化市大埔截水溝堤岸道路拓寬工程規劃設計案」等</w:t>
            </w:r>
            <w:r w:rsidR="007F41AB" w:rsidRPr="00196EB5">
              <w:rPr>
                <w:kern w:val="0"/>
              </w:rPr>
              <w:t>3</w:t>
            </w:r>
            <w:r w:rsidR="007F41AB" w:rsidRPr="00196EB5">
              <w:rPr>
                <w:rFonts w:hint="eastAsia"/>
                <w:kern w:val="0"/>
              </w:rPr>
              <w:t>案，又因多次流標，致上修工程經費，為免案件進度持續延宕，應強化案件控管進度，如期完工。</w:t>
            </w:r>
          </w:p>
        </w:tc>
        <w:tc>
          <w:tcPr>
            <w:tcW w:w="4165" w:type="dxa"/>
            <w:shd w:val="clear" w:color="auto" w:fill="auto"/>
          </w:tcPr>
          <w:p w:rsidR="007F41AB" w:rsidRPr="00196EB5" w:rsidRDefault="007F41AB" w:rsidP="00834FF3">
            <w:pPr>
              <w:pStyle w:val="aa"/>
              <w:numPr>
                <w:ilvl w:val="0"/>
                <w:numId w:val="59"/>
              </w:numPr>
              <w:spacing w:line="360" w:lineRule="exact"/>
              <w:ind w:leftChars="0" w:firstLineChars="0"/>
              <w:rPr>
                <w:kern w:val="0"/>
              </w:rPr>
            </w:pPr>
            <w:r w:rsidRPr="00196EB5">
              <w:rPr>
                <w:rFonts w:hint="eastAsia"/>
                <w:kern w:val="0"/>
              </w:rPr>
              <w:t>為避免相同情形，本部營建署已於計畫提案須知及補助執行要點敘明，針對尚未取得用地案件，均請縣市政府於完成該作業後再依程序提報。</w:t>
            </w:r>
          </w:p>
          <w:p w:rsidR="007F41AB" w:rsidRPr="00196EB5" w:rsidRDefault="007F41AB" w:rsidP="00834FF3">
            <w:pPr>
              <w:pStyle w:val="aa"/>
              <w:numPr>
                <w:ilvl w:val="0"/>
                <w:numId w:val="59"/>
              </w:numPr>
              <w:spacing w:line="360" w:lineRule="exact"/>
              <w:ind w:leftChars="0" w:firstLineChars="0"/>
              <w:rPr>
                <w:kern w:val="0"/>
              </w:rPr>
            </w:pPr>
            <w:r w:rsidRPr="00196EB5">
              <w:rPr>
                <w:rFonts w:hint="eastAsia"/>
                <w:kern w:val="0"/>
              </w:rPr>
              <w:t>本部營建署於執行要點增列計畫案件若有用地取得落後、核定後三年內未完工、提案允諾事項未達成等情形，本部營建署得依情節輕重調降中央負擔比例，或終止補助該項工程，以管控案件執行成效。</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6"/>
              </w:numPr>
              <w:ind w:leftChars="0" w:firstLineChars="0"/>
              <w:jc w:val="left"/>
            </w:pPr>
          </w:p>
        </w:tc>
        <w:tc>
          <w:tcPr>
            <w:tcW w:w="4316" w:type="dxa"/>
            <w:shd w:val="clear" w:color="auto" w:fill="auto"/>
          </w:tcPr>
          <w:p w:rsidR="007F41AB" w:rsidRPr="00196EB5" w:rsidRDefault="007F41AB" w:rsidP="00165DF6">
            <w:pPr>
              <w:pStyle w:val="aa"/>
              <w:spacing w:line="360" w:lineRule="exact"/>
              <w:ind w:leftChars="0" w:left="0" w:firstLineChars="0" w:firstLine="0"/>
              <w:rPr>
                <w:kern w:val="0"/>
              </w:rPr>
            </w:pPr>
            <w:r w:rsidRPr="00196EB5">
              <w:rPr>
                <w:rFonts w:hint="eastAsia"/>
                <w:kern w:val="0"/>
              </w:rPr>
              <w:t>鑑於國發會</w:t>
            </w:r>
            <w:r w:rsidRPr="00196EB5">
              <w:rPr>
                <w:kern w:val="0"/>
              </w:rPr>
              <w:t>2050</w:t>
            </w:r>
            <w:r w:rsidRPr="00196EB5">
              <w:rPr>
                <w:rFonts w:hint="eastAsia"/>
                <w:kern w:val="0"/>
              </w:rPr>
              <w:t>淨零排放規劃中，電動車係重要一環，而目前全台電動車約三萬輛左右，而許多車主從燃油車替換為電動車的主要考量為家中是否能裝設充電樁，雖現階段僅需管委會同意後，社區型大樓即可安裝充電樁，惟目前許多車主面臨安裝資訊不全面，以致許多住戶對於相關規定並不清楚，進而否決安裝充電樁，也降低電動車普及率，以長遠觀之，對於</w:t>
            </w:r>
            <w:r w:rsidR="00165DF6" w:rsidRPr="00196EB5">
              <w:rPr>
                <w:kern w:val="0"/>
              </w:rPr>
              <w:t>2050</w:t>
            </w:r>
            <w:r w:rsidRPr="00196EB5">
              <w:rPr>
                <w:rFonts w:hint="eastAsia"/>
                <w:kern w:val="0"/>
              </w:rPr>
              <w:t>淨零排放目標亦產生影響，實有加速改善必要，爰請營建署於</w:t>
            </w:r>
            <w:r w:rsidR="00165DF6" w:rsidRPr="00196EB5">
              <w:rPr>
                <w:kern w:val="0"/>
              </w:rPr>
              <w:t>3</w:t>
            </w:r>
            <w:r w:rsidRPr="00196EB5">
              <w:rPr>
                <w:rFonts w:hint="eastAsia"/>
                <w:kern w:val="0"/>
              </w:rPr>
              <w:t>個月內，向立法院內政委員會提出書面報告。</w:t>
            </w:r>
          </w:p>
        </w:tc>
        <w:tc>
          <w:tcPr>
            <w:tcW w:w="4165" w:type="dxa"/>
            <w:shd w:val="clear" w:color="auto" w:fill="auto"/>
          </w:tcPr>
          <w:p w:rsidR="007F41AB" w:rsidRPr="00196EB5" w:rsidRDefault="007F41AB" w:rsidP="00800AEB">
            <w:pPr>
              <w:pStyle w:val="aa"/>
              <w:spacing w:line="360" w:lineRule="exact"/>
              <w:ind w:leftChars="0" w:left="0" w:firstLineChars="0" w:firstLine="0"/>
              <w:rPr>
                <w:kern w:val="0"/>
              </w:rPr>
            </w:pPr>
            <w:r w:rsidRPr="00196EB5">
              <w:rPr>
                <w:rFonts w:hint="eastAsia"/>
                <w:kern w:val="0"/>
              </w:rPr>
              <w:t>本案業於112年5月18日以台內營字第1120806708號函，將「公寓大廈設置充電設備推動情形」書面報告函送立法院並副知立法院內政委員會在案，茲摘述內容如下：</w:t>
            </w:r>
          </w:p>
          <w:p w:rsidR="007F41AB" w:rsidRPr="00196EB5" w:rsidRDefault="007F41AB" w:rsidP="00800AEB">
            <w:pPr>
              <w:pStyle w:val="aa"/>
              <w:spacing w:line="360" w:lineRule="exact"/>
              <w:ind w:leftChars="0" w:left="0" w:firstLineChars="200" w:firstLine="440"/>
              <w:rPr>
                <w:kern w:val="0"/>
              </w:rPr>
            </w:pPr>
            <w:r w:rsidRPr="00196EB5">
              <w:rPr>
                <w:rFonts w:hint="eastAsia"/>
                <w:kern w:val="0"/>
              </w:rPr>
              <w:t>為配合當前推動電動車重大政策，本部自108年7月1日起，已要求新建建築物之停車空間應依用戶用電設備裝置規則預留供電動車輛充電相關設備及裝置之裝設空間。另本部已擬具本條例修正草案，期社區凝聚裝設共識，及確保未來用電安全，協助電動車輛充電系統於公寓大廈內設置。</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6"/>
              </w:numPr>
              <w:ind w:leftChars="0" w:firstLineChars="0"/>
              <w:jc w:val="left"/>
            </w:pPr>
          </w:p>
        </w:tc>
        <w:tc>
          <w:tcPr>
            <w:tcW w:w="4316" w:type="dxa"/>
            <w:shd w:val="clear" w:color="auto" w:fill="auto"/>
          </w:tcPr>
          <w:p w:rsidR="007F41AB" w:rsidRPr="00196EB5" w:rsidRDefault="007F41AB" w:rsidP="00DE2E0E">
            <w:pPr>
              <w:pStyle w:val="aa"/>
              <w:spacing w:line="360" w:lineRule="exact"/>
              <w:ind w:leftChars="0" w:left="0" w:firstLineChars="0" w:firstLine="0"/>
              <w:rPr>
                <w:kern w:val="0"/>
              </w:rPr>
            </w:pPr>
            <w:r w:rsidRPr="00196EB5">
              <w:rPr>
                <w:rFonts w:hint="eastAsia"/>
                <w:kern w:val="0"/>
              </w:rPr>
              <w:t>鑒於政府為照顧弱勢及青年族群之居住需求，實現居住正義並健全住宅市場，行政院於</w:t>
            </w:r>
            <w:r w:rsidR="00165DF6" w:rsidRPr="00196EB5">
              <w:rPr>
                <w:kern w:val="0"/>
              </w:rPr>
              <w:t>106</w:t>
            </w:r>
            <w:r w:rsidRPr="00196EB5">
              <w:rPr>
                <w:rFonts w:hint="eastAsia"/>
                <w:kern w:val="0"/>
              </w:rPr>
              <w:t>年核定「社會住宅興辦計畫」，規劃於</w:t>
            </w:r>
            <w:r w:rsidR="00165DF6" w:rsidRPr="00196EB5">
              <w:rPr>
                <w:kern w:val="0"/>
              </w:rPr>
              <w:t>106</w:t>
            </w:r>
            <w:r w:rsidRPr="00196EB5">
              <w:rPr>
                <w:rFonts w:hint="eastAsia"/>
                <w:kern w:val="0"/>
              </w:rPr>
              <w:t>年至</w:t>
            </w:r>
            <w:r w:rsidRPr="00196EB5">
              <w:rPr>
                <w:kern w:val="0"/>
              </w:rPr>
              <w:t>113</w:t>
            </w:r>
            <w:r w:rsidRPr="00196EB5">
              <w:rPr>
                <w:rFonts w:hint="eastAsia"/>
                <w:kern w:val="0"/>
              </w:rPr>
              <w:t>年結合政府興建</w:t>
            </w:r>
            <w:r w:rsidRPr="00196EB5">
              <w:rPr>
                <w:kern w:val="0"/>
              </w:rPr>
              <w:t>12</w:t>
            </w:r>
            <w:r w:rsidRPr="00196EB5">
              <w:rPr>
                <w:rFonts w:hint="eastAsia"/>
                <w:kern w:val="0"/>
              </w:rPr>
              <w:t>萬戶，包租代管</w:t>
            </w:r>
            <w:r w:rsidR="00165DF6" w:rsidRPr="00196EB5">
              <w:rPr>
                <w:kern w:val="0"/>
              </w:rPr>
              <w:t>8</w:t>
            </w:r>
            <w:r w:rsidRPr="00196EB5">
              <w:rPr>
                <w:rFonts w:hint="eastAsia"/>
                <w:kern w:val="0"/>
              </w:rPr>
              <w:t>萬戶，共計</w:t>
            </w:r>
            <w:r w:rsidR="00165DF6" w:rsidRPr="00196EB5">
              <w:rPr>
                <w:kern w:val="0"/>
              </w:rPr>
              <w:t>20</w:t>
            </w:r>
            <w:r w:rsidRPr="00196EB5">
              <w:rPr>
                <w:rFonts w:hint="eastAsia"/>
                <w:kern w:val="0"/>
              </w:rPr>
              <w:t>萬戶社會住宅，以達成穩定住宅市場及安定人民居住的目標。</w:t>
            </w:r>
          </w:p>
          <w:p w:rsidR="007F41AB" w:rsidRPr="00196EB5" w:rsidRDefault="007F41AB" w:rsidP="00165DF6">
            <w:pPr>
              <w:pStyle w:val="aa"/>
              <w:spacing w:line="360" w:lineRule="exact"/>
              <w:ind w:leftChars="0" w:left="0" w:firstLineChars="200" w:firstLine="440"/>
              <w:rPr>
                <w:kern w:val="0"/>
              </w:rPr>
            </w:pPr>
            <w:r w:rsidRPr="00196EB5">
              <w:rPr>
                <w:rFonts w:hint="eastAsia"/>
                <w:kern w:val="0"/>
              </w:rPr>
              <w:t>據內政部網站指出，由政府直接興建</w:t>
            </w:r>
            <w:r w:rsidR="00165DF6" w:rsidRPr="00196EB5">
              <w:rPr>
                <w:kern w:val="0"/>
              </w:rPr>
              <w:t>12</w:t>
            </w:r>
            <w:r w:rsidRPr="00196EB5">
              <w:rPr>
                <w:rFonts w:hint="eastAsia"/>
                <w:kern w:val="0"/>
              </w:rPr>
              <w:t>萬戶之社會住宅中，截至</w:t>
            </w:r>
            <w:r w:rsidRPr="00196EB5">
              <w:rPr>
                <w:kern w:val="0"/>
              </w:rPr>
              <w:t>111</w:t>
            </w:r>
            <w:r w:rsidRPr="00196EB5">
              <w:rPr>
                <w:rFonts w:hint="eastAsia"/>
                <w:kern w:val="0"/>
              </w:rPr>
              <w:t>年</w:t>
            </w:r>
            <w:r w:rsidRPr="00196EB5">
              <w:rPr>
                <w:kern w:val="0"/>
              </w:rPr>
              <w:t>11</w:t>
            </w:r>
            <w:r w:rsidRPr="00196EB5">
              <w:rPr>
                <w:rFonts w:hint="eastAsia"/>
                <w:kern w:val="0"/>
              </w:rPr>
              <w:t>月</w:t>
            </w:r>
            <w:r w:rsidRPr="00196EB5">
              <w:rPr>
                <w:kern w:val="0"/>
              </w:rPr>
              <w:t>30</w:t>
            </w:r>
            <w:r w:rsidRPr="00196EB5">
              <w:rPr>
                <w:rFonts w:hint="eastAsia"/>
                <w:kern w:val="0"/>
              </w:rPr>
              <w:t>日止，既有及新完工之社會住宅戶數僅有</w:t>
            </w:r>
            <w:r w:rsidR="00165DF6" w:rsidRPr="00196EB5">
              <w:rPr>
                <w:kern w:val="0"/>
              </w:rPr>
              <w:t>2</w:t>
            </w:r>
            <w:r w:rsidRPr="00196EB5">
              <w:rPr>
                <w:rFonts w:hint="eastAsia"/>
                <w:kern w:val="0"/>
              </w:rPr>
              <w:t>萬</w:t>
            </w:r>
            <w:r w:rsidR="00165DF6" w:rsidRPr="00196EB5">
              <w:rPr>
                <w:kern w:val="0"/>
              </w:rPr>
              <w:t>3,822</w:t>
            </w:r>
            <w:r w:rsidRPr="00196EB5">
              <w:rPr>
                <w:rFonts w:hint="eastAsia"/>
                <w:kern w:val="0"/>
              </w:rPr>
              <w:t>戶，正在施工、尚未開工及規劃中之戶數達</w:t>
            </w:r>
            <w:r w:rsidRPr="00196EB5">
              <w:rPr>
                <w:kern w:val="0"/>
              </w:rPr>
              <w:t>9</w:t>
            </w:r>
            <w:r w:rsidRPr="00196EB5">
              <w:rPr>
                <w:rFonts w:hint="eastAsia"/>
                <w:kern w:val="0"/>
              </w:rPr>
              <w:t>萬</w:t>
            </w:r>
            <w:r w:rsidRPr="00196EB5">
              <w:rPr>
                <w:kern w:val="0"/>
              </w:rPr>
              <w:t>9,883</w:t>
            </w:r>
            <w:r w:rsidRPr="00196EB5">
              <w:rPr>
                <w:rFonts w:hint="eastAsia"/>
                <w:kern w:val="0"/>
              </w:rPr>
              <w:t>戶，距離計畫規劃</w:t>
            </w:r>
            <w:r w:rsidRPr="00196EB5">
              <w:rPr>
                <w:kern w:val="0"/>
              </w:rPr>
              <w:t>113</w:t>
            </w:r>
            <w:r w:rsidRPr="00196EB5">
              <w:rPr>
                <w:rFonts w:hint="eastAsia"/>
                <w:kern w:val="0"/>
              </w:rPr>
              <w:t>年完工之目標仍有相當差距，爰要求營建署針對社會住宅進度落後進行檢討及提出改善措施，並於</w:t>
            </w:r>
            <w:r w:rsidRPr="00196EB5">
              <w:rPr>
                <w:kern w:val="0"/>
              </w:rPr>
              <w:t>3</w:t>
            </w:r>
            <w:r w:rsidRPr="00196EB5">
              <w:rPr>
                <w:rFonts w:hint="eastAsia"/>
                <w:kern w:val="0"/>
              </w:rPr>
              <w:t>個月內，向立法院內政委員會提出書面報告。</w:t>
            </w:r>
          </w:p>
        </w:tc>
        <w:tc>
          <w:tcPr>
            <w:tcW w:w="4165" w:type="dxa"/>
            <w:shd w:val="clear" w:color="auto" w:fill="auto"/>
          </w:tcPr>
          <w:p w:rsidR="007F41AB" w:rsidRPr="00196EB5" w:rsidRDefault="007F41AB" w:rsidP="00DE2E0E">
            <w:pPr>
              <w:pStyle w:val="aa"/>
              <w:spacing w:line="360" w:lineRule="exact"/>
              <w:ind w:leftChars="0" w:left="0" w:firstLineChars="0" w:firstLine="0"/>
              <w:rPr>
                <w:kern w:val="0"/>
              </w:rPr>
            </w:pPr>
            <w:r w:rsidRPr="00196EB5">
              <w:rPr>
                <w:rFonts w:hint="eastAsia"/>
                <w:kern w:val="0"/>
              </w:rPr>
              <w:t>本案業於112年3月30日以台內營字第1120803398號函，將「社會住宅進度落後進行檢討及提出改善措施」書面報告函送立法院並副知立法院內政委員會在案，茲摘述內容如下：</w:t>
            </w:r>
          </w:p>
          <w:p w:rsidR="007F41AB" w:rsidRPr="00196EB5" w:rsidRDefault="007F41AB" w:rsidP="00DE2E0E">
            <w:pPr>
              <w:pStyle w:val="aa"/>
              <w:spacing w:line="360" w:lineRule="exact"/>
              <w:ind w:leftChars="0" w:left="0" w:firstLineChars="200" w:firstLine="440"/>
              <w:rPr>
                <w:kern w:val="0"/>
              </w:rPr>
            </w:pPr>
            <w:r w:rsidRPr="00196EB5">
              <w:rPr>
                <w:rFonts w:hint="eastAsia"/>
                <w:kern w:val="0"/>
              </w:rPr>
              <w:t>本部積極精進興辦社會住宅作業流程、鼓勵預鑄工法，並追蹤管考各興辦主體直接興建社會住宅之進度及品質；另社會住宅包租代管具有隨到隨辦、因地制宜及數量充足等優勢，對於入住有較迫切需求之民眾，提供另一選擇。本部將持續透過多元管道和供給類型，加速推動社會住宅，打造民眾宜居環境。</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6"/>
              </w:numPr>
              <w:ind w:leftChars="0" w:firstLineChars="0"/>
              <w:jc w:val="left"/>
            </w:pPr>
          </w:p>
        </w:tc>
        <w:tc>
          <w:tcPr>
            <w:tcW w:w="4316" w:type="dxa"/>
            <w:shd w:val="clear" w:color="auto" w:fill="auto"/>
          </w:tcPr>
          <w:p w:rsidR="00A41539" w:rsidRPr="00196EB5" w:rsidRDefault="007F41AB" w:rsidP="00BF16F5">
            <w:pPr>
              <w:pStyle w:val="aa"/>
              <w:spacing w:line="360" w:lineRule="exact"/>
              <w:ind w:leftChars="0" w:left="0" w:firstLineChars="0" w:firstLine="0"/>
              <w:rPr>
                <w:kern w:val="0"/>
              </w:rPr>
            </w:pPr>
            <w:r w:rsidRPr="00196EB5">
              <w:rPr>
                <w:rFonts w:hint="eastAsia"/>
                <w:kern w:val="0"/>
              </w:rPr>
              <w:t>經查，為進行中央及地方公有建築物耐震評估補強工作，營建署辦理「公共服務據點整備－公有危險建築補強重建計畫」，由營建署補助、輔導各機關進行耐震能力評估及補強工程執行情形之列管監督。</w:t>
            </w:r>
          </w:p>
          <w:p w:rsidR="007F41AB" w:rsidRPr="00196EB5" w:rsidRDefault="00A41539" w:rsidP="00BF16F5">
            <w:pPr>
              <w:pStyle w:val="aa"/>
              <w:spacing w:line="360" w:lineRule="exact"/>
              <w:ind w:leftChars="0" w:left="0" w:firstLineChars="0" w:firstLine="0"/>
              <w:rPr>
                <w:kern w:val="0"/>
              </w:rPr>
            </w:pPr>
            <w:r w:rsidRPr="00196EB5">
              <w:rPr>
                <w:rFonts w:hint="eastAsia"/>
                <w:kern w:val="0"/>
              </w:rPr>
              <w:t xml:space="preserve">　　</w:t>
            </w:r>
            <w:r w:rsidR="007F41AB" w:rsidRPr="00196EB5">
              <w:rPr>
                <w:rFonts w:hint="eastAsia"/>
                <w:kern w:val="0"/>
              </w:rPr>
              <w:t>據營建署統計至</w:t>
            </w:r>
            <w:r w:rsidR="00BF16F5" w:rsidRPr="00196EB5">
              <w:rPr>
                <w:kern w:val="0"/>
              </w:rPr>
              <w:t>111</w:t>
            </w:r>
            <w:r w:rsidR="007F41AB" w:rsidRPr="00196EB5">
              <w:rPr>
                <w:rFonts w:hint="eastAsia"/>
                <w:kern w:val="0"/>
              </w:rPr>
              <w:t>年</w:t>
            </w:r>
            <w:r w:rsidR="007F41AB" w:rsidRPr="00196EB5">
              <w:rPr>
                <w:kern w:val="0"/>
              </w:rPr>
              <w:t>10</w:t>
            </w:r>
            <w:r w:rsidR="007F41AB" w:rsidRPr="00196EB5">
              <w:rPr>
                <w:rFonts w:hint="eastAsia"/>
                <w:kern w:val="0"/>
              </w:rPr>
              <w:t>月</w:t>
            </w:r>
            <w:r w:rsidR="007F41AB" w:rsidRPr="00196EB5">
              <w:rPr>
                <w:kern w:val="0"/>
              </w:rPr>
              <w:t>4</w:t>
            </w:r>
            <w:r w:rsidR="007F41AB" w:rsidRPr="00196EB5">
              <w:rPr>
                <w:rFonts w:hint="eastAsia"/>
                <w:kern w:val="0"/>
              </w:rPr>
              <w:t>日止，目前尚有初步評估</w:t>
            </w:r>
            <w:r w:rsidR="00BF16F5" w:rsidRPr="00196EB5">
              <w:rPr>
                <w:kern w:val="0"/>
              </w:rPr>
              <w:t>299</w:t>
            </w:r>
            <w:r w:rsidR="007F41AB" w:rsidRPr="00196EB5">
              <w:rPr>
                <w:rFonts w:hint="eastAsia"/>
                <w:kern w:val="0"/>
              </w:rPr>
              <w:t>件、詳細評估</w:t>
            </w:r>
            <w:r w:rsidR="00BF16F5" w:rsidRPr="00196EB5">
              <w:rPr>
                <w:kern w:val="0"/>
              </w:rPr>
              <w:t>276</w:t>
            </w:r>
            <w:r w:rsidR="007F41AB" w:rsidRPr="00196EB5">
              <w:rPr>
                <w:rFonts w:hint="eastAsia"/>
                <w:kern w:val="0"/>
              </w:rPr>
              <w:t>件、補強工程</w:t>
            </w:r>
            <w:r w:rsidR="00BF16F5" w:rsidRPr="00196EB5">
              <w:rPr>
                <w:kern w:val="0"/>
              </w:rPr>
              <w:t>799</w:t>
            </w:r>
            <w:r w:rsidR="007F41AB" w:rsidRPr="00196EB5">
              <w:rPr>
                <w:rFonts w:hint="eastAsia"/>
                <w:kern w:val="0"/>
              </w:rPr>
              <w:t>件及拆除</w:t>
            </w:r>
            <w:r w:rsidR="00BF16F5" w:rsidRPr="00196EB5">
              <w:rPr>
                <w:kern w:val="0"/>
              </w:rPr>
              <w:t>195</w:t>
            </w:r>
            <w:r w:rsidR="007F41AB" w:rsidRPr="00196EB5">
              <w:rPr>
                <w:rFonts w:hint="eastAsia"/>
                <w:kern w:val="0"/>
              </w:rPr>
              <w:t>件未完成，且經再次盤點後，仍有</w:t>
            </w:r>
            <w:r w:rsidR="007F41AB" w:rsidRPr="00196EB5">
              <w:rPr>
                <w:kern w:val="0"/>
              </w:rPr>
              <w:t>770</w:t>
            </w:r>
            <w:r w:rsidR="007F41AB" w:rsidRPr="00196EB5">
              <w:rPr>
                <w:rFonts w:hint="eastAsia"/>
                <w:kern w:val="0"/>
              </w:rPr>
              <w:t>件公有危險建築未納入辦理，為加速公有危險建築物之耐震補強，爰要求營建署應督促各機關強化控管案件進程，及儘速辦理未納入之案件，並於</w:t>
            </w:r>
            <w:r w:rsidR="007F41AB" w:rsidRPr="00196EB5">
              <w:rPr>
                <w:kern w:val="0"/>
              </w:rPr>
              <w:t>3</w:t>
            </w:r>
            <w:r w:rsidR="007F41AB" w:rsidRPr="00196EB5">
              <w:rPr>
                <w:rFonts w:hint="eastAsia"/>
                <w:kern w:val="0"/>
              </w:rPr>
              <w:t>個月內，向立法院內政委員會提出書面報告。</w:t>
            </w:r>
          </w:p>
        </w:tc>
        <w:tc>
          <w:tcPr>
            <w:tcW w:w="4165" w:type="dxa"/>
            <w:shd w:val="clear" w:color="auto" w:fill="auto"/>
          </w:tcPr>
          <w:p w:rsidR="007F41AB" w:rsidRPr="00196EB5" w:rsidRDefault="007F41AB" w:rsidP="002A0577">
            <w:pPr>
              <w:pStyle w:val="aa"/>
              <w:spacing w:line="360" w:lineRule="exact"/>
              <w:ind w:leftChars="0" w:left="0" w:firstLineChars="0" w:firstLine="0"/>
              <w:rPr>
                <w:kern w:val="0"/>
              </w:rPr>
            </w:pPr>
            <w:r w:rsidRPr="00196EB5">
              <w:rPr>
                <w:rFonts w:hint="eastAsia"/>
                <w:kern w:val="0"/>
              </w:rPr>
              <w:t>本案業於112年5月29日以台內營字第1120806952號函，將「精進公有危險建築補強重建工作」書面報告函送立法院並副知立法院內政委員會在案，茲摘述內容如下：</w:t>
            </w:r>
          </w:p>
          <w:p w:rsidR="007F41AB" w:rsidRPr="00196EB5" w:rsidRDefault="007F41AB" w:rsidP="002A0577">
            <w:pPr>
              <w:pStyle w:val="aa"/>
              <w:spacing w:line="360" w:lineRule="exact"/>
              <w:ind w:leftChars="0" w:left="0" w:firstLineChars="200" w:firstLine="440"/>
              <w:rPr>
                <w:kern w:val="0"/>
              </w:rPr>
            </w:pPr>
            <w:r w:rsidRPr="00196EB5">
              <w:rPr>
                <w:rFonts w:hint="eastAsia"/>
                <w:kern w:val="0"/>
              </w:rPr>
              <w:t>為加速推動公有建築耐震能力提升工作，行政院於106年核定「前瞻基礎建設計畫—城鄉建設-公共服務據點整備-公有危險建築補強重建計畫」挹注經費辦理88年12月31日以前設計建造之公有建築物，於111年12月8日修正計畫，預計於106年9月至114年8月辦理1,723棟詳細評估，1,574棟耐震補強(含增、改、修建)、184棟拆除重建或新建工程。本部將持續要求各中央目的事業主管機關全盤掌握地方目的事業主管機關執行情形，並督促其加速執行，積極落實公有建築物耐震能力提升工作。</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6"/>
              </w:numPr>
              <w:ind w:leftChars="0" w:firstLineChars="0"/>
              <w:jc w:val="left"/>
            </w:pPr>
          </w:p>
        </w:tc>
        <w:tc>
          <w:tcPr>
            <w:tcW w:w="4316" w:type="dxa"/>
            <w:shd w:val="clear" w:color="auto" w:fill="auto"/>
          </w:tcPr>
          <w:p w:rsidR="007F41AB" w:rsidRPr="00196EB5" w:rsidRDefault="007F41AB" w:rsidP="00763EBD">
            <w:pPr>
              <w:pStyle w:val="aa"/>
              <w:spacing w:line="360" w:lineRule="exact"/>
              <w:ind w:leftChars="0" w:left="0" w:firstLineChars="0" w:firstLine="0"/>
              <w:rPr>
                <w:kern w:val="0"/>
              </w:rPr>
            </w:pPr>
            <w:r w:rsidRPr="00196EB5">
              <w:rPr>
                <w:rFonts w:hint="eastAsia"/>
                <w:kern w:val="0"/>
              </w:rPr>
              <w:t>鑒於</w:t>
            </w:r>
            <w:r w:rsidR="00763EBD" w:rsidRPr="00196EB5">
              <w:rPr>
                <w:kern w:val="0"/>
              </w:rPr>
              <w:t>110</w:t>
            </w:r>
            <w:r w:rsidRPr="00196EB5">
              <w:rPr>
                <w:rFonts w:hint="eastAsia"/>
                <w:kern w:val="0"/>
              </w:rPr>
              <w:t>年</w:t>
            </w:r>
            <w:r w:rsidR="00763EBD" w:rsidRPr="00196EB5">
              <w:rPr>
                <w:kern w:val="0"/>
              </w:rPr>
              <w:t>10</w:t>
            </w:r>
            <w:r w:rsidRPr="00196EB5">
              <w:rPr>
                <w:rFonts w:hint="eastAsia"/>
                <w:kern w:val="0"/>
              </w:rPr>
              <w:t>月發生高雄城中城火災事故</w:t>
            </w:r>
            <w:r w:rsidRPr="00196EB5">
              <w:rPr>
                <w:rFonts w:hint="eastAsia"/>
                <w:kern w:val="0"/>
              </w:rPr>
              <w:lastRenderedPageBreak/>
              <w:t>後，營建署函請各地方政府針對老舊危險複合建築物進行盤點清查並進行改善，截至</w:t>
            </w:r>
            <w:r w:rsidRPr="00196EB5">
              <w:rPr>
                <w:kern w:val="0"/>
              </w:rPr>
              <w:t>111</w:t>
            </w:r>
            <w:r w:rsidRPr="00196EB5">
              <w:rPr>
                <w:rFonts w:hint="eastAsia"/>
                <w:kern w:val="0"/>
              </w:rPr>
              <w:t>年</w:t>
            </w:r>
            <w:r w:rsidRPr="00196EB5">
              <w:rPr>
                <w:kern w:val="0"/>
              </w:rPr>
              <w:t>11</w:t>
            </w:r>
            <w:r w:rsidRPr="00196EB5">
              <w:rPr>
                <w:rFonts w:hint="eastAsia"/>
                <w:kern w:val="0"/>
              </w:rPr>
              <w:t>月</w:t>
            </w:r>
            <w:r w:rsidRPr="00196EB5">
              <w:rPr>
                <w:kern w:val="0"/>
              </w:rPr>
              <w:t>22</w:t>
            </w:r>
            <w:r w:rsidRPr="00196EB5">
              <w:rPr>
                <w:rFonts w:hint="eastAsia"/>
                <w:kern w:val="0"/>
              </w:rPr>
              <w:t>日為止，各地方政府共清查出</w:t>
            </w:r>
            <w:r w:rsidR="00763EBD" w:rsidRPr="00196EB5">
              <w:rPr>
                <w:kern w:val="0"/>
              </w:rPr>
              <w:t>247</w:t>
            </w:r>
            <w:r w:rsidRPr="00196EB5">
              <w:rPr>
                <w:rFonts w:hint="eastAsia"/>
                <w:kern w:val="0"/>
              </w:rPr>
              <w:t>件，改善完成</w:t>
            </w:r>
            <w:r w:rsidR="00763EBD" w:rsidRPr="00196EB5">
              <w:rPr>
                <w:kern w:val="0"/>
              </w:rPr>
              <w:t>229</w:t>
            </w:r>
            <w:r w:rsidRPr="00196EB5">
              <w:rPr>
                <w:rFonts w:hint="eastAsia"/>
                <w:kern w:val="0"/>
              </w:rPr>
              <w:t>件，尚有</w:t>
            </w:r>
            <w:r w:rsidRPr="00196EB5">
              <w:rPr>
                <w:kern w:val="0"/>
              </w:rPr>
              <w:t>18</w:t>
            </w:r>
            <w:r w:rsidRPr="00196EB5">
              <w:rPr>
                <w:rFonts w:hint="eastAsia"/>
                <w:kern w:val="0"/>
              </w:rPr>
              <w:t>個案件尚未完成改善，恐造成人民生命及財產安全之隱憂，爰要求營建署應督促各地方政府持續複查及加速老舊危險建築物進行改善，並於</w:t>
            </w:r>
            <w:r w:rsidR="00763EBD" w:rsidRPr="00196EB5">
              <w:rPr>
                <w:kern w:val="0"/>
              </w:rPr>
              <w:t>3</w:t>
            </w:r>
            <w:r w:rsidRPr="00196EB5">
              <w:rPr>
                <w:rFonts w:hint="eastAsia"/>
                <w:kern w:val="0"/>
              </w:rPr>
              <w:t>個月內，向立法院內政委員會提出書面報告。</w:t>
            </w:r>
          </w:p>
        </w:tc>
        <w:tc>
          <w:tcPr>
            <w:tcW w:w="4165" w:type="dxa"/>
            <w:shd w:val="clear" w:color="auto" w:fill="auto"/>
          </w:tcPr>
          <w:p w:rsidR="007F41AB" w:rsidRPr="00196EB5" w:rsidRDefault="007F41AB" w:rsidP="008067C8">
            <w:pPr>
              <w:pStyle w:val="aa"/>
              <w:spacing w:line="360" w:lineRule="exact"/>
              <w:ind w:leftChars="0" w:left="0" w:firstLineChars="0" w:firstLine="0"/>
              <w:rPr>
                <w:kern w:val="0"/>
              </w:rPr>
            </w:pPr>
            <w:r w:rsidRPr="00196EB5">
              <w:rPr>
                <w:rFonts w:hint="eastAsia"/>
                <w:kern w:val="0"/>
              </w:rPr>
              <w:lastRenderedPageBreak/>
              <w:t>本案業於112年5月16日以台內營字第</w:t>
            </w:r>
            <w:r w:rsidRPr="00196EB5">
              <w:rPr>
                <w:rFonts w:hint="eastAsia"/>
                <w:kern w:val="0"/>
              </w:rPr>
              <w:lastRenderedPageBreak/>
              <w:t>1120806597號函，將「老舊危險複合用途建築物公共安全清查盤點作業」書面報告函送立法院並副知立法院內政委員會在案，茲摘述內容如下：</w:t>
            </w:r>
          </w:p>
          <w:p w:rsidR="007F41AB" w:rsidRPr="00196EB5" w:rsidRDefault="007F41AB" w:rsidP="008067C8">
            <w:pPr>
              <w:pStyle w:val="aa"/>
              <w:spacing w:line="360" w:lineRule="exact"/>
              <w:ind w:leftChars="0" w:left="0" w:firstLineChars="200" w:firstLine="440"/>
              <w:rPr>
                <w:kern w:val="0"/>
              </w:rPr>
            </w:pPr>
            <w:r w:rsidRPr="00196EB5">
              <w:rPr>
                <w:rFonts w:hint="eastAsia"/>
                <w:kern w:val="0"/>
              </w:rPr>
              <w:t>截至112年7月22日統計，依22縣市回報，列管案件計247件(有管理組織197件、無管理組織50件)，已完成改善235件(有管理組織187件、無管理組織48件</w:t>
            </w:r>
            <w:r w:rsidR="001F5BD5" w:rsidRPr="00196EB5">
              <w:rPr>
                <w:rFonts w:hint="eastAsia"/>
                <w:kern w:val="0"/>
              </w:rPr>
              <w:t>)</w:t>
            </w:r>
            <w:r w:rsidRPr="00196EB5">
              <w:rPr>
                <w:rFonts w:hint="eastAsia"/>
                <w:kern w:val="0"/>
              </w:rPr>
              <w:t>，未完成改善案件12件(有管理組織10件、無管理組織2件，僅消防管理改善10件、僅建築管理改善0件，消防管理與建築管理皆須改善2件），改善率95.14%。</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6"/>
              </w:numPr>
              <w:ind w:leftChars="0" w:firstLineChars="0"/>
              <w:jc w:val="left"/>
            </w:pPr>
          </w:p>
        </w:tc>
        <w:tc>
          <w:tcPr>
            <w:tcW w:w="4316" w:type="dxa"/>
            <w:shd w:val="clear" w:color="auto" w:fill="auto"/>
          </w:tcPr>
          <w:p w:rsidR="007F41AB" w:rsidRPr="00196EB5" w:rsidRDefault="007F41AB" w:rsidP="000A3553">
            <w:pPr>
              <w:pStyle w:val="aa"/>
              <w:spacing w:line="360" w:lineRule="exact"/>
              <w:ind w:leftChars="0" w:left="0" w:firstLineChars="0" w:firstLine="0"/>
              <w:rPr>
                <w:kern w:val="0"/>
              </w:rPr>
            </w:pPr>
            <w:r w:rsidRPr="00196EB5">
              <w:rPr>
                <w:rFonts w:hint="eastAsia"/>
                <w:kern w:val="0"/>
              </w:rPr>
              <w:t>近年房價飆升，帶動租金快速提高，民眾租屋負擔日益提升，據內政部估算有租屋需求的人口數約</w:t>
            </w:r>
            <w:r w:rsidR="00763EBD" w:rsidRPr="00196EB5">
              <w:rPr>
                <w:kern w:val="0"/>
              </w:rPr>
              <w:t>300</w:t>
            </w:r>
            <w:r w:rsidRPr="00196EB5">
              <w:rPr>
                <w:rFonts w:hint="eastAsia"/>
                <w:kern w:val="0"/>
              </w:rPr>
              <w:t>萬人，占全國總人口數八分之一。為減輕租屋族負擔，行政院於</w:t>
            </w:r>
            <w:r w:rsidRPr="00196EB5">
              <w:rPr>
                <w:kern w:val="0"/>
              </w:rPr>
              <w:t>111</w:t>
            </w:r>
            <w:r w:rsidRPr="00196EB5">
              <w:rPr>
                <w:rFonts w:hint="eastAsia"/>
                <w:kern w:val="0"/>
              </w:rPr>
              <w:t>年</w:t>
            </w:r>
            <w:r w:rsidR="00763EBD" w:rsidRPr="00196EB5">
              <w:rPr>
                <w:kern w:val="0"/>
              </w:rPr>
              <w:t>7</w:t>
            </w:r>
            <w:r w:rsidRPr="00196EB5">
              <w:rPr>
                <w:rFonts w:hint="eastAsia"/>
                <w:kern w:val="0"/>
              </w:rPr>
              <w:t>月推出「</w:t>
            </w:r>
            <w:r w:rsidRPr="00196EB5">
              <w:rPr>
                <w:kern w:val="0"/>
              </w:rPr>
              <w:t>300</w:t>
            </w:r>
            <w:r w:rsidRPr="00196EB5">
              <w:rPr>
                <w:rFonts w:hint="eastAsia"/>
                <w:kern w:val="0"/>
              </w:rPr>
              <w:t>億元中央擴大租金補貼專案」，從現行「</w:t>
            </w:r>
            <w:r w:rsidR="00763EBD" w:rsidRPr="00196EB5">
              <w:rPr>
                <w:kern w:val="0"/>
              </w:rPr>
              <w:t>12</w:t>
            </w:r>
            <w:r w:rsidRPr="00196EB5">
              <w:rPr>
                <w:rFonts w:hint="eastAsia"/>
                <w:kern w:val="0"/>
              </w:rPr>
              <w:t>萬戶，</w:t>
            </w:r>
            <w:r w:rsidRPr="00196EB5">
              <w:rPr>
                <w:kern w:val="0"/>
              </w:rPr>
              <w:t>57</w:t>
            </w:r>
            <w:r w:rsidRPr="00196EB5">
              <w:rPr>
                <w:rFonts w:hint="eastAsia"/>
                <w:kern w:val="0"/>
              </w:rPr>
              <w:t>億元」的租金補貼提高至「</w:t>
            </w:r>
            <w:r w:rsidR="00763EBD" w:rsidRPr="00196EB5">
              <w:rPr>
                <w:kern w:val="0"/>
              </w:rPr>
              <w:t>50</w:t>
            </w:r>
            <w:r w:rsidR="00763EBD" w:rsidRPr="00196EB5">
              <w:rPr>
                <w:rFonts w:hint="eastAsia"/>
                <w:kern w:val="0"/>
              </w:rPr>
              <w:t>萬</w:t>
            </w:r>
            <w:r w:rsidRPr="00196EB5">
              <w:rPr>
                <w:rFonts w:hint="eastAsia"/>
                <w:kern w:val="0"/>
              </w:rPr>
              <w:t>戶，</w:t>
            </w:r>
            <w:r w:rsidR="00763EBD" w:rsidRPr="00196EB5">
              <w:rPr>
                <w:kern w:val="0"/>
              </w:rPr>
              <w:t>300</w:t>
            </w:r>
            <w:r w:rsidRPr="00196EB5">
              <w:rPr>
                <w:rFonts w:hint="eastAsia"/>
                <w:kern w:val="0"/>
              </w:rPr>
              <w:t>億元」，號稱史上預算規模最大、照顧戶數最多、適用對象資格最寬及補助加碼最優惠，但統計至申請截止日僅</w:t>
            </w:r>
            <w:r w:rsidR="00763EBD" w:rsidRPr="00196EB5">
              <w:rPr>
                <w:kern w:val="0"/>
              </w:rPr>
              <w:t>31</w:t>
            </w:r>
            <w:r w:rsidRPr="00196EB5">
              <w:rPr>
                <w:rFonts w:hint="eastAsia"/>
                <w:kern w:val="0"/>
              </w:rPr>
              <w:t>萬</w:t>
            </w:r>
            <w:r w:rsidR="00763EBD" w:rsidRPr="00196EB5">
              <w:rPr>
                <w:kern w:val="0"/>
              </w:rPr>
              <w:t>6</w:t>
            </w:r>
            <w:r w:rsidRPr="00196EB5">
              <w:rPr>
                <w:rFonts w:hint="eastAsia"/>
                <w:kern w:val="0"/>
              </w:rPr>
              <w:t>千戶完成申請，遠不及</w:t>
            </w:r>
            <w:r w:rsidRPr="00196EB5">
              <w:rPr>
                <w:kern w:val="0"/>
              </w:rPr>
              <w:t>50</w:t>
            </w:r>
            <w:r w:rsidRPr="00196EB5">
              <w:rPr>
                <w:rFonts w:hint="eastAsia"/>
                <w:kern w:val="0"/>
              </w:rPr>
              <w:t>萬戶目標。究其成效不彰主因，為內政部營建署未考量租屋市場現況，以致淪為看得到吃不到的大撒幣政策。民眾質疑國內「租屋黑市」多達</w:t>
            </w:r>
            <w:r w:rsidR="000A3553" w:rsidRPr="00196EB5">
              <w:rPr>
                <w:kern w:val="0"/>
              </w:rPr>
              <w:t>7</w:t>
            </w:r>
            <w:r w:rsidRPr="00196EB5">
              <w:rPr>
                <w:rFonts w:hint="eastAsia"/>
                <w:kern w:val="0"/>
              </w:rPr>
              <w:t>至</w:t>
            </w:r>
            <w:r w:rsidRPr="00196EB5">
              <w:rPr>
                <w:kern w:val="0"/>
              </w:rPr>
              <w:t>9</w:t>
            </w:r>
            <w:r w:rsidRPr="00196EB5">
              <w:rPr>
                <w:rFonts w:hint="eastAsia"/>
                <w:kern w:val="0"/>
              </w:rPr>
              <w:t>成，租金資訊不透明，房客一旦申請補貼，房東租屋事實就會曝光被查稅，因此多數房東會拒絕房客申請、不續約或調漲租金，讓房客知難而退。此外，還有審查過程不友善及申請資格標準過於寬鬆，連頂樓加蓋違建也能申請，被批評是浮濫發放等問題，爰此，請營建署於</w:t>
            </w:r>
            <w:r w:rsidR="000A3553" w:rsidRPr="00196EB5">
              <w:rPr>
                <w:kern w:val="0"/>
              </w:rPr>
              <w:t>3</w:t>
            </w:r>
            <w:r w:rsidRPr="00196EB5">
              <w:rPr>
                <w:rFonts w:hint="eastAsia"/>
                <w:kern w:val="0"/>
              </w:rPr>
              <w:t>個月內，向立法院內政委員會提出檢討及精進作為書面報告，以真正照顧弱勢族群。</w:t>
            </w:r>
          </w:p>
        </w:tc>
        <w:tc>
          <w:tcPr>
            <w:tcW w:w="4165" w:type="dxa"/>
            <w:shd w:val="clear" w:color="auto" w:fill="auto"/>
          </w:tcPr>
          <w:p w:rsidR="007F41AB" w:rsidRPr="00196EB5" w:rsidRDefault="007F41AB" w:rsidP="00A9431C">
            <w:pPr>
              <w:pStyle w:val="aa"/>
              <w:spacing w:line="360" w:lineRule="exact"/>
              <w:ind w:leftChars="0" w:left="0" w:firstLineChars="0" w:firstLine="0"/>
              <w:rPr>
                <w:kern w:val="0"/>
              </w:rPr>
            </w:pPr>
            <w:r w:rsidRPr="00196EB5">
              <w:rPr>
                <w:rFonts w:hint="eastAsia"/>
                <w:kern w:val="0"/>
              </w:rPr>
              <w:t>本案業於112年5月8日以台內營字第1120805706號函，將「300億元中央擴大租金補貼專案計畫成效不彰問題」書面報告函送立法院並副知立法院內政委員會在案，茲摘述內容如下：</w:t>
            </w:r>
          </w:p>
          <w:p w:rsidR="007F41AB" w:rsidRPr="00196EB5" w:rsidRDefault="007F41AB" w:rsidP="00834FF3">
            <w:pPr>
              <w:pStyle w:val="aa"/>
              <w:numPr>
                <w:ilvl w:val="0"/>
                <w:numId w:val="60"/>
              </w:numPr>
              <w:spacing w:line="360" w:lineRule="exact"/>
              <w:ind w:leftChars="0" w:firstLineChars="0"/>
              <w:rPr>
                <w:kern w:val="0"/>
              </w:rPr>
            </w:pPr>
            <w:r w:rsidRPr="00196EB5">
              <w:rPr>
                <w:rFonts w:hint="eastAsia"/>
                <w:kern w:val="0"/>
              </w:rPr>
              <w:t>有關111年度辦理300億元中央擴大租金補貼專案計畫，申請戶數已達32萬餘戶，相較於前（110）年度16萬戶，已倍增約2倍。其中，針對經濟或社會弱勢戶再延長受理期間，以使更多民眾受惠。</w:t>
            </w:r>
          </w:p>
          <w:p w:rsidR="007F41AB" w:rsidRPr="00196EB5" w:rsidRDefault="007F41AB" w:rsidP="00834FF3">
            <w:pPr>
              <w:pStyle w:val="aa"/>
              <w:numPr>
                <w:ilvl w:val="0"/>
                <w:numId w:val="60"/>
              </w:numPr>
              <w:spacing w:line="360" w:lineRule="exact"/>
              <w:ind w:leftChars="0" w:firstLineChars="0"/>
              <w:rPr>
                <w:kern w:val="0"/>
              </w:rPr>
            </w:pPr>
            <w:r w:rsidRPr="00196EB5">
              <w:rPr>
                <w:rFonts w:hint="eastAsia"/>
                <w:kern w:val="0"/>
              </w:rPr>
              <w:t>為鼓勵所有權人將住宅出租給租金補貼戶，住宅所有權人將住宅出租予符合租金補貼申請資格者，享有公益出租人之稅賦優惠。</w:t>
            </w:r>
          </w:p>
          <w:p w:rsidR="007F41AB" w:rsidRPr="00196EB5" w:rsidRDefault="007F41AB" w:rsidP="00834FF3">
            <w:pPr>
              <w:pStyle w:val="aa"/>
              <w:numPr>
                <w:ilvl w:val="0"/>
                <w:numId w:val="60"/>
              </w:numPr>
              <w:spacing w:line="360" w:lineRule="exact"/>
              <w:ind w:leftChars="0" w:firstLineChars="0"/>
              <w:rPr>
                <w:kern w:val="0"/>
              </w:rPr>
            </w:pPr>
            <w:r w:rsidRPr="00196EB5">
              <w:rPr>
                <w:rFonts w:hint="eastAsia"/>
                <w:kern w:val="0"/>
              </w:rPr>
              <w:t>為擴大照顧租屋弱勢，300億元中央擴大租金補貼專案計畫亦開放未登記建物也能申請租金補貼，以租賃房屋是否具房屋稅籍並按住家用稅率課徵房屋稅作為審查標準。</w:t>
            </w:r>
          </w:p>
          <w:p w:rsidR="007F41AB" w:rsidRPr="00196EB5" w:rsidRDefault="007F41AB" w:rsidP="00A9431C">
            <w:pPr>
              <w:pStyle w:val="aa"/>
              <w:spacing w:line="360" w:lineRule="exact"/>
              <w:ind w:leftChars="0" w:left="0" w:firstLineChars="0" w:firstLine="0"/>
              <w:rPr>
                <w:kern w:val="0"/>
              </w:rPr>
            </w:pP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6"/>
              </w:numPr>
              <w:ind w:leftChars="0" w:firstLineChars="0"/>
              <w:jc w:val="left"/>
            </w:pPr>
          </w:p>
        </w:tc>
        <w:tc>
          <w:tcPr>
            <w:tcW w:w="4316" w:type="dxa"/>
            <w:shd w:val="clear" w:color="auto" w:fill="auto"/>
          </w:tcPr>
          <w:p w:rsidR="007F41AB" w:rsidRPr="00196EB5" w:rsidRDefault="007F41AB" w:rsidP="000A3553">
            <w:pPr>
              <w:pStyle w:val="aa"/>
              <w:spacing w:line="360" w:lineRule="exact"/>
              <w:ind w:leftChars="0" w:left="0" w:firstLineChars="0" w:firstLine="0"/>
              <w:rPr>
                <w:kern w:val="0"/>
              </w:rPr>
            </w:pPr>
            <w:r w:rsidRPr="00196EB5">
              <w:rPr>
                <w:rFonts w:hint="eastAsia"/>
                <w:kern w:val="0"/>
              </w:rPr>
              <w:t>我國違反土地使用管制法規之違法利用行為，常因裁罰金額與不當得利不成比例、地方政府消極執法等問題日益嚴重。為強化國土違法利用之規範，建請營建署於</w:t>
            </w:r>
            <w:r w:rsidRPr="00196EB5">
              <w:rPr>
                <w:kern w:val="0"/>
              </w:rPr>
              <w:t>114</w:t>
            </w:r>
            <w:r w:rsidRPr="00196EB5">
              <w:rPr>
                <w:rFonts w:hint="eastAsia"/>
                <w:kern w:val="0"/>
              </w:rPr>
              <w:t>年</w:t>
            </w:r>
            <w:r w:rsidRPr="00196EB5">
              <w:rPr>
                <w:kern w:val="0"/>
              </w:rPr>
              <w:t>4</w:t>
            </w:r>
            <w:r w:rsidRPr="00196EB5">
              <w:rPr>
                <w:rFonts w:hint="eastAsia"/>
                <w:kern w:val="0"/>
              </w:rPr>
              <w:t>月</w:t>
            </w:r>
            <w:r w:rsidRPr="00196EB5">
              <w:rPr>
                <w:kern w:val="0"/>
              </w:rPr>
              <w:t>30</w:t>
            </w:r>
            <w:r w:rsidRPr="00196EB5">
              <w:rPr>
                <w:rFonts w:hint="eastAsia"/>
                <w:kern w:val="0"/>
              </w:rPr>
              <w:t>日國土功能分區公告後：一、依據國土計畫法落實檢舉獎勵機制；二、公布地方政府查緝之績效；三、提供違反國土利用相關法規之企業、個人資料請金管會納入推動綠色金融。不應讓違法利用國土之不法人士輕易取得融資，擴張其不法開發行為，增加社會外部成本，不利落實金融業之</w:t>
            </w:r>
            <w:r w:rsidRPr="00196EB5">
              <w:rPr>
                <w:kern w:val="0"/>
              </w:rPr>
              <w:t>ESG</w:t>
            </w:r>
            <w:r w:rsidRPr="00196EB5">
              <w:rPr>
                <w:rFonts w:hint="eastAsia"/>
                <w:kern w:val="0"/>
              </w:rPr>
              <w:t>。</w:t>
            </w:r>
          </w:p>
        </w:tc>
        <w:tc>
          <w:tcPr>
            <w:tcW w:w="4165" w:type="dxa"/>
            <w:shd w:val="clear" w:color="auto" w:fill="auto"/>
          </w:tcPr>
          <w:p w:rsidR="007F41AB" w:rsidRPr="00196EB5" w:rsidRDefault="007F41AB" w:rsidP="003D121E">
            <w:pPr>
              <w:pStyle w:val="aa"/>
              <w:spacing w:line="360" w:lineRule="exact"/>
              <w:ind w:leftChars="0" w:left="0" w:firstLineChars="0" w:firstLine="0"/>
              <w:rPr>
                <w:kern w:val="0"/>
              </w:rPr>
            </w:pPr>
            <w:r w:rsidRPr="00196EB5">
              <w:rPr>
                <w:rFonts w:hint="eastAsia"/>
                <w:kern w:val="0"/>
              </w:rPr>
              <w:t>依國土計畫法第45條規定，自直轄市、縣（市）主管機關公告國土功能分區圖之日（114年4月30日前）起，將依國土計畫法實施管制，本部營建署後續並將依法落實檢舉獎勵機制及定期公布各直轄市、縣（市）主管機關查處資訊，另就提供違反國土利用相關法規之企業、個人資料與金管會，納入推動綠色金融一節，本部營建署將配合金管會提供相關資訊。</w:t>
            </w:r>
          </w:p>
        </w:tc>
      </w:tr>
      <w:tr w:rsidR="007F41AB" w:rsidRPr="00196EB5" w:rsidTr="001F5BD5">
        <w:trPr>
          <w:trHeight w:val="56"/>
        </w:trPr>
        <w:tc>
          <w:tcPr>
            <w:tcW w:w="1550" w:type="dxa"/>
            <w:shd w:val="clear" w:color="auto" w:fill="auto"/>
          </w:tcPr>
          <w:p w:rsidR="007F41AB" w:rsidRPr="00196EB5" w:rsidRDefault="007F41AB" w:rsidP="00834FF3">
            <w:pPr>
              <w:pStyle w:val="aa"/>
              <w:numPr>
                <w:ilvl w:val="0"/>
                <w:numId w:val="76"/>
              </w:numPr>
              <w:ind w:leftChars="0" w:firstLineChars="0"/>
              <w:jc w:val="left"/>
            </w:pPr>
          </w:p>
        </w:tc>
        <w:tc>
          <w:tcPr>
            <w:tcW w:w="4316" w:type="dxa"/>
            <w:shd w:val="clear" w:color="auto" w:fill="auto"/>
          </w:tcPr>
          <w:p w:rsidR="007F41AB" w:rsidRPr="00196EB5" w:rsidRDefault="000A3553" w:rsidP="000A3553">
            <w:pPr>
              <w:pStyle w:val="aa"/>
              <w:spacing w:line="360" w:lineRule="exact"/>
              <w:ind w:leftChars="0" w:left="0" w:firstLineChars="0" w:firstLine="0"/>
              <w:rPr>
                <w:kern w:val="0"/>
              </w:rPr>
            </w:pPr>
            <w:r w:rsidRPr="00196EB5">
              <w:rPr>
                <w:kern w:val="0"/>
              </w:rPr>
              <w:t>112</w:t>
            </w:r>
            <w:r w:rsidR="007F41AB" w:rsidRPr="00196EB5">
              <w:rPr>
                <w:rFonts w:hint="eastAsia"/>
                <w:kern w:val="0"/>
              </w:rPr>
              <w:t>年度營建署及所屬單位預算案第</w:t>
            </w:r>
            <w:r w:rsidR="007F41AB" w:rsidRPr="00196EB5">
              <w:rPr>
                <w:kern w:val="0"/>
              </w:rPr>
              <w:t>5</w:t>
            </w:r>
            <w:r w:rsidR="007F41AB" w:rsidRPr="00196EB5">
              <w:rPr>
                <w:rFonts w:hint="eastAsia"/>
                <w:kern w:val="0"/>
              </w:rPr>
              <w:t>目「營建業務－住宅計畫、住宅政策之推動及建築開發經理業輔導管理－獎補助費－對特種基金之補助」編列</w:t>
            </w:r>
            <w:r w:rsidR="007F41AB" w:rsidRPr="00196EB5">
              <w:rPr>
                <w:kern w:val="0"/>
              </w:rPr>
              <w:t>357</w:t>
            </w:r>
            <w:r w:rsidR="007F41AB" w:rsidRPr="00196EB5">
              <w:rPr>
                <w:rFonts w:hint="eastAsia"/>
                <w:kern w:val="0"/>
              </w:rPr>
              <w:t>億</w:t>
            </w:r>
            <w:r w:rsidR="007F41AB" w:rsidRPr="00196EB5">
              <w:rPr>
                <w:kern w:val="0"/>
              </w:rPr>
              <w:t>7,000</w:t>
            </w:r>
            <w:r w:rsidR="007F41AB" w:rsidRPr="00196EB5">
              <w:rPr>
                <w:rFonts w:hint="eastAsia"/>
                <w:kern w:val="0"/>
              </w:rPr>
              <w:t>萬元。行政院通過「中央擴大租金補貼專案計畫」（</w:t>
            </w:r>
            <w:r w:rsidRPr="00196EB5">
              <w:rPr>
                <w:kern w:val="0"/>
              </w:rPr>
              <w:t>111</w:t>
            </w:r>
            <w:r w:rsidR="007F41AB" w:rsidRPr="00196EB5">
              <w:rPr>
                <w:rFonts w:hint="eastAsia"/>
                <w:kern w:val="0"/>
              </w:rPr>
              <w:t>年至</w:t>
            </w:r>
            <w:r w:rsidR="007F41AB" w:rsidRPr="00196EB5">
              <w:rPr>
                <w:kern w:val="0"/>
              </w:rPr>
              <w:t>114</w:t>
            </w:r>
            <w:r w:rsidR="007F41AB" w:rsidRPr="00196EB5">
              <w:rPr>
                <w:rFonts w:hint="eastAsia"/>
                <w:kern w:val="0"/>
              </w:rPr>
              <w:t>年），使補貼戶數從</w:t>
            </w:r>
            <w:r w:rsidR="007F41AB" w:rsidRPr="00196EB5">
              <w:rPr>
                <w:kern w:val="0"/>
              </w:rPr>
              <w:t>12</w:t>
            </w:r>
            <w:r w:rsidR="007F41AB" w:rsidRPr="00196EB5">
              <w:rPr>
                <w:rFonts w:hint="eastAsia"/>
                <w:kern w:val="0"/>
              </w:rPr>
              <w:t>萬戶大幅增加至</w:t>
            </w:r>
            <w:r w:rsidR="007F41AB" w:rsidRPr="00196EB5">
              <w:rPr>
                <w:kern w:val="0"/>
              </w:rPr>
              <w:t>50</w:t>
            </w:r>
            <w:r w:rsidR="007F41AB" w:rsidRPr="00196EB5">
              <w:rPr>
                <w:rFonts w:hint="eastAsia"/>
                <w:kern w:val="0"/>
              </w:rPr>
              <w:t>萬戶，政策立意良好，惟截止申請期限為止，僅</w:t>
            </w:r>
            <w:r w:rsidR="007F41AB" w:rsidRPr="00196EB5">
              <w:rPr>
                <w:kern w:val="0"/>
              </w:rPr>
              <w:t>32</w:t>
            </w:r>
            <w:r w:rsidR="007F41AB" w:rsidRPr="00196EB5">
              <w:rPr>
                <w:rFonts w:hint="eastAsia"/>
                <w:kern w:val="0"/>
              </w:rPr>
              <w:t>萬戶提出申請，扣除</w:t>
            </w:r>
            <w:r w:rsidRPr="00196EB5">
              <w:rPr>
                <w:kern w:val="0"/>
              </w:rPr>
              <w:t>4</w:t>
            </w:r>
            <w:r w:rsidR="007F41AB" w:rsidRPr="00196EB5">
              <w:rPr>
                <w:rFonts w:hint="eastAsia"/>
                <w:kern w:val="0"/>
              </w:rPr>
              <w:t>萬戶不合格及撤銷案件，最終僅</w:t>
            </w:r>
            <w:r w:rsidRPr="00196EB5">
              <w:rPr>
                <w:kern w:val="0"/>
              </w:rPr>
              <w:t>2</w:t>
            </w:r>
            <w:r w:rsidRPr="00196EB5">
              <w:rPr>
                <w:rFonts w:hint="eastAsia"/>
                <w:kern w:val="0"/>
              </w:rPr>
              <w:t>8</w:t>
            </w:r>
            <w:r w:rsidR="007F41AB" w:rsidRPr="00196EB5">
              <w:rPr>
                <w:rFonts w:hint="eastAsia"/>
                <w:kern w:val="0"/>
              </w:rPr>
              <w:t>萬戶取得補助，不到政策目標的</w:t>
            </w:r>
            <w:r w:rsidR="007F41AB" w:rsidRPr="00196EB5">
              <w:rPr>
                <w:kern w:val="0"/>
              </w:rPr>
              <w:t>6</w:t>
            </w:r>
            <w:r w:rsidR="007F41AB" w:rsidRPr="00196EB5">
              <w:rPr>
                <w:rFonts w:hint="eastAsia"/>
                <w:kern w:val="0"/>
              </w:rPr>
              <w:t>成。根據民間團體調查相關原因，除了政策宣導有待加強外，更因政策上線後，很多房東不願讓房客申請租金補貼，衍生出兩個問題，分別是因拒絕申請衍生出的租屋糾紛，以及部分房東藉機哄抬租金、加重房客負擔，顯見相關政策若要延續仍有待精進。而近期立法院亦將修正「租賃住宅市場發展及管理條例」，增訂包租業者轉租之案件有實價登錄之義務，考量租屋補貼之核定戶，其房東均為公益出租人，其相關所得資訊較無隱蔽之誘因，相關租屋資訊公開透明，應可透過相關租屋資訊申報於實價登錄網站，逐漸改善租屋市場資訊不平等及黑數之情形。爰凍結</w:t>
            </w:r>
            <w:r w:rsidRPr="00196EB5">
              <w:rPr>
                <w:kern w:val="0"/>
              </w:rPr>
              <w:t>1,000</w:t>
            </w:r>
            <w:r w:rsidR="007F41AB" w:rsidRPr="00196EB5">
              <w:rPr>
                <w:rFonts w:hint="eastAsia"/>
                <w:kern w:val="0"/>
              </w:rPr>
              <w:t>萬元，要求營建署提出「擴大租屋補</w:t>
            </w:r>
            <w:r w:rsidR="007F41AB" w:rsidRPr="00196EB5">
              <w:rPr>
                <w:rFonts w:hint="eastAsia"/>
                <w:kern w:val="0"/>
              </w:rPr>
              <w:lastRenderedPageBreak/>
              <w:t>貼計畫之精進方案」及研議「輔導或鼓勵租屋補貼之核定戶將相關租屋資訊申報於實價登錄網站」之書面報告於立法院內政委員會後，始得動支。</w:t>
            </w:r>
          </w:p>
        </w:tc>
        <w:tc>
          <w:tcPr>
            <w:tcW w:w="4165" w:type="dxa"/>
            <w:shd w:val="clear" w:color="auto" w:fill="auto"/>
          </w:tcPr>
          <w:p w:rsidR="007F41AB" w:rsidRPr="00196EB5" w:rsidRDefault="007F41AB" w:rsidP="003D121E">
            <w:pPr>
              <w:pStyle w:val="aa"/>
              <w:spacing w:line="360" w:lineRule="exact"/>
              <w:ind w:leftChars="0" w:left="0" w:firstLineChars="0" w:firstLine="0"/>
              <w:rPr>
                <w:kern w:val="0"/>
              </w:rPr>
            </w:pPr>
            <w:r w:rsidRPr="00196EB5">
              <w:rPr>
                <w:rFonts w:hint="eastAsia"/>
                <w:kern w:val="0"/>
              </w:rPr>
              <w:lastRenderedPageBreak/>
              <w:t>本案業於112年3月2日以台內營字第1120802383號函將書面報告函送立法院，並經該院於112年6月9日台立院議字第1120702411號函復本部營建署准予動支，茲摘述內容如下：</w:t>
            </w:r>
          </w:p>
          <w:p w:rsidR="007F41AB" w:rsidRPr="00196EB5" w:rsidRDefault="007F41AB" w:rsidP="00834FF3">
            <w:pPr>
              <w:pStyle w:val="aa"/>
              <w:numPr>
                <w:ilvl w:val="0"/>
                <w:numId w:val="61"/>
              </w:numPr>
              <w:spacing w:line="360" w:lineRule="exact"/>
              <w:ind w:leftChars="0" w:firstLineChars="0"/>
              <w:rPr>
                <w:kern w:val="0"/>
              </w:rPr>
            </w:pPr>
            <w:r w:rsidRPr="00196EB5">
              <w:rPr>
                <w:rFonts w:hint="eastAsia"/>
                <w:kern w:val="0"/>
              </w:rPr>
              <w:t>111年度辦理300億元中央擴大租金補貼專案計畫，申請戶數已達32萬餘戶，相較於前（110）年度16萬戶，已倍增約2倍。本部將持續辦理300億元中央擴大租金補貼專案計畫，朝簡政便民方向精進規劃，並加強多元化行銷宣導方式，俾使計畫順利推動。</w:t>
            </w:r>
          </w:p>
          <w:p w:rsidR="007F41AB" w:rsidRPr="00196EB5" w:rsidRDefault="007F41AB" w:rsidP="00834FF3">
            <w:pPr>
              <w:pStyle w:val="aa"/>
              <w:numPr>
                <w:ilvl w:val="0"/>
                <w:numId w:val="61"/>
              </w:numPr>
              <w:spacing w:line="360" w:lineRule="exact"/>
              <w:ind w:leftChars="0" w:firstLineChars="0"/>
              <w:rPr>
                <w:kern w:val="0"/>
              </w:rPr>
            </w:pPr>
            <w:r w:rsidRPr="00196EB5">
              <w:rPr>
                <w:rFonts w:hint="eastAsia"/>
                <w:kern w:val="0"/>
              </w:rPr>
              <w:t>租金補貼係為協助一定所得以下之承租人減輕居住負擔，故應於簡政便民之基礎下，鼓勵承租人申請。租金補貼之租屋資訊以實價登錄申報，考量登錄責任及資訊內容之正確性，係以賦予不動產經紀業及包租業申報租賃實價登錄責任，並強化揭露資訊內容，為兼顧實務之較可行作法。</w:t>
            </w:r>
          </w:p>
        </w:tc>
      </w:tr>
    </w:tbl>
    <w:p w:rsidR="00DB76B9" w:rsidRPr="00196EB5" w:rsidRDefault="00DB76B9" w:rsidP="00E84706">
      <w:pPr>
        <w:spacing w:line="340" w:lineRule="exact"/>
        <w:rPr>
          <w:sz w:val="16"/>
          <w:szCs w:val="16"/>
        </w:rPr>
      </w:pPr>
    </w:p>
    <w:sectPr w:rsidR="00DB76B9" w:rsidRPr="00196EB5" w:rsidSect="00B76E03">
      <w:headerReference w:type="default" r:id="rId15"/>
      <w:footerReference w:type="default" r:id="rId16"/>
      <w:pgSz w:w="11906" w:h="16838" w:code="9"/>
      <w:pgMar w:top="1474" w:right="1021" w:bottom="1247" w:left="1021" w:header="851" w:footer="510" w:gutter="0"/>
      <w:pgNumType w:start="312"/>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B1A" w:rsidRDefault="00CE6B1A" w:rsidP="00212EAF">
      <w:pPr>
        <w:pStyle w:val="2"/>
        <w:ind w:left="597"/>
      </w:pPr>
      <w:r>
        <w:separator/>
      </w:r>
    </w:p>
  </w:endnote>
  <w:endnote w:type="continuationSeparator" w:id="0">
    <w:p w:rsidR="00CE6B1A" w:rsidRDefault="00CE6B1A" w:rsidP="00212EAF">
      <w:pPr>
        <w:pStyle w:val="2"/>
        <w:ind w:left="597"/>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華康楷書體W5外字集">
    <w:charset w:val="88"/>
    <w:family w:val="script"/>
    <w:pitch w:val="fixed"/>
    <w:sig w:usb0="80000001" w:usb1="28091800" w:usb2="00000016" w:usb3="00000000" w:csb0="00100000" w:csb1="00000000"/>
  </w:font>
  <w:font w:name="華康細明體">
    <w:altName w:val="微軟正黑體"/>
    <w:charset w:val="88"/>
    <w:family w:val="modern"/>
    <w:pitch w:val="fixed"/>
    <w:sig w:usb0="80000001" w:usb1="28091800" w:usb2="00000016" w:usb3="00000000" w:csb0="001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846" w:rsidRDefault="009B3846">
    <w:pPr>
      <w:pStyle w:val="ac"/>
      <w:jc w:val="center"/>
    </w:pPr>
  </w:p>
  <w:p w:rsidR="009B3846" w:rsidRDefault="009B384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B1A" w:rsidRDefault="00CE6B1A" w:rsidP="00212EAF">
      <w:pPr>
        <w:pStyle w:val="2"/>
        <w:ind w:left="597"/>
      </w:pPr>
      <w:r>
        <w:separator/>
      </w:r>
    </w:p>
  </w:footnote>
  <w:footnote w:type="continuationSeparator" w:id="0">
    <w:p w:rsidR="00CE6B1A" w:rsidRDefault="00CE6B1A" w:rsidP="00212EAF">
      <w:pPr>
        <w:pStyle w:val="2"/>
        <w:ind w:left="597"/>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846" w:rsidRPr="00AE0888" w:rsidRDefault="009B3846" w:rsidP="00A16EA1">
    <w:pPr>
      <w:pStyle w:val="a4"/>
      <w:spacing w:line="0" w:lineRule="atLeast"/>
      <w:jc w:val="center"/>
      <w:rPr>
        <w:rFonts w:ascii="標楷體" w:eastAsia="標楷體" w:hAnsi="標楷體"/>
        <w:b/>
        <w:sz w:val="30"/>
      </w:rPr>
    </w:pPr>
    <w:r>
      <w:rPr>
        <w:rFonts w:ascii="標楷體" w:eastAsia="標楷體" w:hAnsi="標楷體" w:hint="eastAsia"/>
        <w:b/>
        <w:sz w:val="28"/>
        <w:szCs w:val="28"/>
      </w:rPr>
      <w:t>國土管理署</w:t>
    </w:r>
    <w:r w:rsidRPr="0042746D">
      <w:rPr>
        <w:rFonts w:ascii="標楷體" w:eastAsia="標楷體" w:hAnsi="標楷體" w:hint="eastAsia"/>
        <w:b/>
        <w:sz w:val="28"/>
        <w:szCs w:val="28"/>
      </w:rPr>
      <w:t>及所屬</w:t>
    </w:r>
    <w:r w:rsidRPr="00AE0888">
      <w:rPr>
        <w:rFonts w:ascii="標楷體" w:eastAsia="標楷體" w:hAnsi="標楷體" w:hint="eastAsia"/>
        <w:b/>
        <w:sz w:val="32"/>
      </w:rPr>
      <w:cr/>
    </w:r>
    <w:r w:rsidRPr="00AE0888">
      <w:rPr>
        <w:rFonts w:ascii="標楷體" w:eastAsia="標楷體" w:hAnsi="標楷體" w:hint="eastAsia"/>
        <w:b/>
        <w:sz w:val="26"/>
        <w:szCs w:val="26"/>
      </w:rPr>
      <w:t>立法院審議中央政府總預算案所提決議、附帶決議及注意辦理事項辦理情形報告表</w:t>
    </w:r>
  </w:p>
  <w:p w:rsidR="009B3846" w:rsidRPr="00AE0888" w:rsidRDefault="009B3846" w:rsidP="00A16EA1">
    <w:pPr>
      <w:pStyle w:val="a4"/>
      <w:spacing w:before="120" w:line="0" w:lineRule="atLeast"/>
      <w:jc w:val="center"/>
      <w:rPr>
        <w:rFonts w:ascii="標楷體" w:eastAsia="標楷體" w:hAnsi="標楷體"/>
      </w:rPr>
    </w:pPr>
    <w:r>
      <w:rPr>
        <w:rFonts w:ascii="標楷體" w:eastAsia="標楷體" w:hAnsi="標楷體" w:hint="eastAsia"/>
      </w:rPr>
      <w:t xml:space="preserve">                                 </w:t>
    </w:r>
    <w:r w:rsidRPr="00245FB5">
      <w:rPr>
        <w:rFonts w:ascii="標楷體" w:eastAsia="標楷體" w:hAnsi="標楷體" w:hint="eastAsia"/>
        <w:sz w:val="20"/>
      </w:rPr>
      <w:t>中華民國</w:t>
    </w:r>
    <w:r>
      <w:rPr>
        <w:rFonts w:ascii="標楷體" w:eastAsia="標楷體" w:hAnsi="標楷體" w:hint="eastAsia"/>
        <w:sz w:val="20"/>
      </w:rPr>
      <w:t>112</w:t>
    </w:r>
    <w:r w:rsidRPr="00245FB5">
      <w:rPr>
        <w:rFonts w:ascii="標楷體" w:eastAsia="標楷體" w:hAnsi="標楷體" w:hint="eastAsia"/>
        <w:sz w:val="20"/>
      </w:rPr>
      <w:t xml:space="preserve">年度 </w:t>
    </w:r>
    <w:r>
      <w:rPr>
        <w:rFonts w:ascii="標楷體" w:eastAsia="標楷體" w:hAnsi="標楷體" w:hint="eastAsia"/>
      </w:rPr>
      <w:t xml:space="preserve">                  </w:t>
    </w:r>
    <w:r w:rsidRPr="00245FB5">
      <w:rPr>
        <w:rFonts w:ascii="標楷體" w:eastAsia="標楷體" w:hAnsi="標楷體" w:hint="eastAsia"/>
        <w:sz w:val="20"/>
      </w:rPr>
      <w:t>單位：新臺幣元</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13AB2"/>
    <w:multiLevelType w:val="hybridMultilevel"/>
    <w:tmpl w:val="8E4A2F54"/>
    <w:lvl w:ilvl="0" w:tplc="E5AC94A2">
      <w:start w:val="1"/>
      <w:numFmt w:val="taiwaneseCountingThousand"/>
      <w:suff w:val="space"/>
      <w:lvlText w:val="（%1）"/>
      <w:lvlJc w:val="left"/>
      <w:pPr>
        <w:ind w:left="597"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1C63CF5"/>
    <w:multiLevelType w:val="hybridMultilevel"/>
    <w:tmpl w:val="7F625BF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266353A"/>
    <w:multiLevelType w:val="hybridMultilevel"/>
    <w:tmpl w:val="6E681C46"/>
    <w:lvl w:ilvl="0" w:tplc="04090015">
      <w:start w:val="1"/>
      <w:numFmt w:val="taiwaneseCountingThousand"/>
      <w:lvlText w:val="%1、"/>
      <w:lvlJc w:val="left"/>
      <w:pPr>
        <w:ind w:left="451" w:hanging="480"/>
      </w:pPr>
    </w:lvl>
    <w:lvl w:ilvl="1" w:tplc="04090019" w:tentative="1">
      <w:start w:val="1"/>
      <w:numFmt w:val="ideographTraditional"/>
      <w:lvlText w:val="%2、"/>
      <w:lvlJc w:val="left"/>
      <w:pPr>
        <w:ind w:left="931" w:hanging="480"/>
      </w:pPr>
    </w:lvl>
    <w:lvl w:ilvl="2" w:tplc="0409001B" w:tentative="1">
      <w:start w:val="1"/>
      <w:numFmt w:val="lowerRoman"/>
      <w:lvlText w:val="%3."/>
      <w:lvlJc w:val="right"/>
      <w:pPr>
        <w:ind w:left="1411" w:hanging="480"/>
      </w:pPr>
    </w:lvl>
    <w:lvl w:ilvl="3" w:tplc="0409000F" w:tentative="1">
      <w:start w:val="1"/>
      <w:numFmt w:val="decimal"/>
      <w:lvlText w:val="%4."/>
      <w:lvlJc w:val="left"/>
      <w:pPr>
        <w:ind w:left="1891" w:hanging="480"/>
      </w:pPr>
    </w:lvl>
    <w:lvl w:ilvl="4" w:tplc="04090019" w:tentative="1">
      <w:start w:val="1"/>
      <w:numFmt w:val="ideographTraditional"/>
      <w:lvlText w:val="%5、"/>
      <w:lvlJc w:val="left"/>
      <w:pPr>
        <w:ind w:left="2371" w:hanging="480"/>
      </w:pPr>
    </w:lvl>
    <w:lvl w:ilvl="5" w:tplc="0409001B" w:tentative="1">
      <w:start w:val="1"/>
      <w:numFmt w:val="lowerRoman"/>
      <w:lvlText w:val="%6."/>
      <w:lvlJc w:val="right"/>
      <w:pPr>
        <w:ind w:left="2851" w:hanging="480"/>
      </w:pPr>
    </w:lvl>
    <w:lvl w:ilvl="6" w:tplc="0409000F" w:tentative="1">
      <w:start w:val="1"/>
      <w:numFmt w:val="decimal"/>
      <w:lvlText w:val="%7."/>
      <w:lvlJc w:val="left"/>
      <w:pPr>
        <w:ind w:left="3331" w:hanging="480"/>
      </w:pPr>
    </w:lvl>
    <w:lvl w:ilvl="7" w:tplc="04090019" w:tentative="1">
      <w:start w:val="1"/>
      <w:numFmt w:val="ideographTraditional"/>
      <w:lvlText w:val="%8、"/>
      <w:lvlJc w:val="left"/>
      <w:pPr>
        <w:ind w:left="3811" w:hanging="480"/>
      </w:pPr>
    </w:lvl>
    <w:lvl w:ilvl="8" w:tplc="0409001B" w:tentative="1">
      <w:start w:val="1"/>
      <w:numFmt w:val="lowerRoman"/>
      <w:lvlText w:val="%9."/>
      <w:lvlJc w:val="right"/>
      <w:pPr>
        <w:ind w:left="4291" w:hanging="480"/>
      </w:pPr>
    </w:lvl>
  </w:abstractNum>
  <w:abstractNum w:abstractNumId="3">
    <w:nsid w:val="033B0CED"/>
    <w:multiLevelType w:val="hybridMultilevel"/>
    <w:tmpl w:val="45B21832"/>
    <w:lvl w:ilvl="0" w:tplc="04090015">
      <w:start w:val="1"/>
      <w:numFmt w:val="taiwaneseCountingThousand"/>
      <w:lvlText w:val="%1、"/>
      <w:lvlJc w:val="left"/>
      <w:pPr>
        <w:ind w:left="475" w:hanging="480"/>
      </w:p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4">
    <w:nsid w:val="0371421E"/>
    <w:multiLevelType w:val="hybridMultilevel"/>
    <w:tmpl w:val="859892CC"/>
    <w:lvl w:ilvl="0" w:tplc="04090015">
      <w:start w:val="1"/>
      <w:numFmt w:val="taiwaneseCountingThousand"/>
      <w:lvlText w:val="%1、"/>
      <w:lvlJc w:val="left"/>
      <w:pPr>
        <w:ind w:left="475" w:hanging="480"/>
      </w:p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5">
    <w:nsid w:val="063B43CF"/>
    <w:multiLevelType w:val="hybridMultilevel"/>
    <w:tmpl w:val="B2947592"/>
    <w:lvl w:ilvl="0" w:tplc="70C46770">
      <w:start w:val="1"/>
      <w:numFmt w:val="taiwaneseCountingThousand"/>
      <w:suff w:val="space"/>
      <w:lvlText w:val="（%1）"/>
      <w:lvlJc w:val="left"/>
      <w:pPr>
        <w:ind w:left="622" w:hanging="480"/>
      </w:pPr>
      <w:rPr>
        <w:rFonts w:hint="default"/>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6">
    <w:nsid w:val="06EB1A8A"/>
    <w:multiLevelType w:val="hybridMultilevel"/>
    <w:tmpl w:val="B2947592"/>
    <w:lvl w:ilvl="0" w:tplc="70C46770">
      <w:start w:val="1"/>
      <w:numFmt w:val="taiwaneseCountingThousand"/>
      <w:suff w:val="space"/>
      <w:lvlText w:val="（%1）"/>
      <w:lvlJc w:val="left"/>
      <w:pPr>
        <w:ind w:left="622" w:hanging="480"/>
      </w:pPr>
      <w:rPr>
        <w:rFonts w:hint="default"/>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7">
    <w:nsid w:val="09245291"/>
    <w:multiLevelType w:val="hybridMultilevel"/>
    <w:tmpl w:val="B2947592"/>
    <w:lvl w:ilvl="0" w:tplc="70C46770">
      <w:start w:val="1"/>
      <w:numFmt w:val="taiwaneseCountingThousand"/>
      <w:suff w:val="space"/>
      <w:lvlText w:val="（%1）"/>
      <w:lvlJc w:val="left"/>
      <w:pPr>
        <w:ind w:left="622" w:hanging="480"/>
      </w:pPr>
      <w:rPr>
        <w:rFonts w:hint="default"/>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8">
    <w:nsid w:val="0A883EE8"/>
    <w:multiLevelType w:val="hybridMultilevel"/>
    <w:tmpl w:val="03264B8C"/>
    <w:lvl w:ilvl="0" w:tplc="04090015">
      <w:start w:val="1"/>
      <w:numFmt w:val="taiwaneseCountingThousand"/>
      <w:lvlText w:val="%1、"/>
      <w:lvlJc w:val="left"/>
      <w:pPr>
        <w:ind w:left="475" w:hanging="480"/>
      </w:p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9">
    <w:nsid w:val="0C2D4994"/>
    <w:multiLevelType w:val="hybridMultilevel"/>
    <w:tmpl w:val="DD686C7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0D5C2BE4"/>
    <w:multiLevelType w:val="hybridMultilevel"/>
    <w:tmpl w:val="B89A6B94"/>
    <w:lvl w:ilvl="0" w:tplc="D3340E10">
      <w:start w:val="1"/>
      <w:numFmt w:val="decimal"/>
      <w:lvlText w:val="%1."/>
      <w:lvlJc w:val="left"/>
      <w:pPr>
        <w:ind w:left="355" w:hanging="360"/>
      </w:pPr>
      <w:rPr>
        <w:rFonts w:hint="default"/>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11">
    <w:nsid w:val="113961F6"/>
    <w:multiLevelType w:val="hybridMultilevel"/>
    <w:tmpl w:val="832A7B8A"/>
    <w:lvl w:ilvl="0" w:tplc="FCE44AF0">
      <w:start w:val="3"/>
      <w:numFmt w:val="taiwaneseCountingThousand"/>
      <w:lvlText w:val="(%1)"/>
      <w:lvlJc w:val="left"/>
      <w:pPr>
        <w:ind w:left="480" w:hanging="480"/>
      </w:pPr>
      <w:rPr>
        <w:rFonts w:eastAsia="標楷體" w:hint="eastAsia"/>
        <w:color w:val="auto"/>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176101A"/>
    <w:multiLevelType w:val="hybridMultilevel"/>
    <w:tmpl w:val="9EF25C04"/>
    <w:lvl w:ilvl="0" w:tplc="6C1A7FAC">
      <w:start w:val="45"/>
      <w:numFmt w:val="taiwaneseCountingThousand"/>
      <w:suff w:val="nothing"/>
      <w:lvlText w:val="(%1)"/>
      <w:lvlJc w:val="left"/>
      <w:pPr>
        <w:ind w:left="-5" w:firstLine="0"/>
      </w:pPr>
      <w:rPr>
        <w:rFonts w:eastAsia="標楷體" w:hint="eastAsia"/>
        <w:color w:val="auto"/>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132C4294"/>
    <w:multiLevelType w:val="hybridMultilevel"/>
    <w:tmpl w:val="DDF6BDE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139C016A"/>
    <w:multiLevelType w:val="hybridMultilevel"/>
    <w:tmpl w:val="120CBC2A"/>
    <w:lvl w:ilvl="0" w:tplc="28C6AD76">
      <w:start w:val="5"/>
      <w:numFmt w:val="taiwaneseCountingThousand"/>
      <w:lvlText w:val="(%1)"/>
      <w:lvlJc w:val="left"/>
      <w:pPr>
        <w:ind w:left="480" w:hanging="480"/>
      </w:pPr>
      <w:rPr>
        <w:rFonts w:eastAsia="標楷體" w:hint="eastAsia"/>
        <w:color w:val="auto"/>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16266DB0"/>
    <w:multiLevelType w:val="hybridMultilevel"/>
    <w:tmpl w:val="A9C6B5E4"/>
    <w:lvl w:ilvl="0" w:tplc="B484BA32">
      <w:start w:val="1"/>
      <w:numFmt w:val="taiwaneseCountingThousand"/>
      <w:suff w:val="space"/>
      <w:lvlText w:val="（%1）"/>
      <w:lvlJc w:val="left"/>
      <w:pPr>
        <w:ind w:left="480" w:hanging="480"/>
      </w:pPr>
      <w:rPr>
        <w:rFonts w:hint="default"/>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16">
    <w:nsid w:val="17FB3939"/>
    <w:multiLevelType w:val="hybridMultilevel"/>
    <w:tmpl w:val="B2947592"/>
    <w:lvl w:ilvl="0" w:tplc="70C46770">
      <w:start w:val="1"/>
      <w:numFmt w:val="taiwaneseCountingThousand"/>
      <w:suff w:val="space"/>
      <w:lvlText w:val="（%1）"/>
      <w:lvlJc w:val="left"/>
      <w:pPr>
        <w:ind w:left="622" w:hanging="480"/>
      </w:pPr>
      <w:rPr>
        <w:rFonts w:hint="default"/>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17">
    <w:nsid w:val="1D2B39AD"/>
    <w:multiLevelType w:val="hybridMultilevel"/>
    <w:tmpl w:val="50AEBB62"/>
    <w:lvl w:ilvl="0" w:tplc="462A0D60">
      <w:start w:val="3"/>
      <w:numFmt w:val="taiwaneseCountingThousand"/>
      <w:lvlText w:val="(%1)"/>
      <w:lvlJc w:val="left"/>
      <w:pPr>
        <w:ind w:left="480" w:hanging="480"/>
      </w:pPr>
      <w:rPr>
        <w:rFonts w:eastAsia="標楷體" w:hint="eastAsia"/>
        <w:color w:val="auto"/>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1F610CDB"/>
    <w:multiLevelType w:val="hybridMultilevel"/>
    <w:tmpl w:val="B9E299D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200B7054"/>
    <w:multiLevelType w:val="hybridMultilevel"/>
    <w:tmpl w:val="865846C2"/>
    <w:lvl w:ilvl="0" w:tplc="168C5134">
      <w:start w:val="9"/>
      <w:numFmt w:val="taiwaneseCountingThousand"/>
      <w:suff w:val="nothing"/>
      <w:lvlText w:val="(%1)"/>
      <w:lvlJc w:val="left"/>
      <w:pPr>
        <w:ind w:left="-5" w:firstLine="0"/>
      </w:pPr>
      <w:rPr>
        <w:rFonts w:eastAsia="標楷體" w:hint="eastAsia"/>
        <w:color w:val="auto"/>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21B6700C"/>
    <w:multiLevelType w:val="hybridMultilevel"/>
    <w:tmpl w:val="9BB61BBC"/>
    <w:lvl w:ilvl="0" w:tplc="B4A6B11A">
      <w:start w:val="1"/>
      <w:numFmt w:val="taiwaneseCountingThousand"/>
      <w:lvlText w:val="(%1)"/>
      <w:lvlJc w:val="left"/>
      <w:pPr>
        <w:ind w:left="475" w:hanging="480"/>
      </w:pPr>
      <w:rPr>
        <w:rFonts w:cs="Times New Roman" w:hint="eastAsia"/>
      </w:rPr>
    </w:lvl>
    <w:lvl w:ilvl="1" w:tplc="3D00B02A">
      <w:start w:val="1"/>
      <w:numFmt w:val="taiwaneseCountingThousand"/>
      <w:lvlText w:val="%2、"/>
      <w:lvlJc w:val="left"/>
      <w:pPr>
        <w:ind w:left="835" w:hanging="360"/>
      </w:pPr>
      <w:rPr>
        <w:rFonts w:hint="default"/>
      </w:r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21">
    <w:nsid w:val="2BDE20F2"/>
    <w:multiLevelType w:val="hybridMultilevel"/>
    <w:tmpl w:val="35E29608"/>
    <w:lvl w:ilvl="0" w:tplc="B4A6B11A">
      <w:start w:val="1"/>
      <w:numFmt w:val="taiwaneseCountingThousand"/>
      <w:lvlText w:val="(%1)"/>
      <w:lvlJc w:val="left"/>
      <w:pPr>
        <w:ind w:left="475" w:hanging="480"/>
      </w:pPr>
      <w:rPr>
        <w:rFonts w:cs="Times New Roman" w:hint="eastAsia"/>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22">
    <w:nsid w:val="2E9C421A"/>
    <w:multiLevelType w:val="hybridMultilevel"/>
    <w:tmpl w:val="27FA0DE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2EFF2068"/>
    <w:multiLevelType w:val="hybridMultilevel"/>
    <w:tmpl w:val="24AE7A70"/>
    <w:lvl w:ilvl="0" w:tplc="AF5CE6E4">
      <w:start w:val="25"/>
      <w:numFmt w:val="taiwaneseCountingThousand"/>
      <w:suff w:val="nothing"/>
      <w:lvlText w:val="(%1)"/>
      <w:lvlJc w:val="left"/>
      <w:pPr>
        <w:ind w:left="-5" w:firstLine="0"/>
      </w:pPr>
      <w:rPr>
        <w:rFonts w:eastAsia="標楷體" w:hint="eastAsia"/>
        <w:color w:val="auto"/>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2F0F06D9"/>
    <w:multiLevelType w:val="hybridMultilevel"/>
    <w:tmpl w:val="85F23F44"/>
    <w:lvl w:ilvl="0" w:tplc="DFA8D504">
      <w:start w:val="1"/>
      <w:numFmt w:val="taiwaneseCountingThousand"/>
      <w:lvlText w:val="(%1)"/>
      <w:lvlJc w:val="left"/>
      <w:pPr>
        <w:ind w:left="0" w:firstLine="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31FD6C10"/>
    <w:multiLevelType w:val="hybridMultilevel"/>
    <w:tmpl w:val="8E4A2F54"/>
    <w:lvl w:ilvl="0" w:tplc="E5AC94A2">
      <w:start w:val="1"/>
      <w:numFmt w:val="taiwaneseCountingThousand"/>
      <w:suff w:val="space"/>
      <w:lvlText w:val="（%1）"/>
      <w:lvlJc w:val="left"/>
      <w:pPr>
        <w:ind w:left="597"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3209343E"/>
    <w:multiLevelType w:val="hybridMultilevel"/>
    <w:tmpl w:val="D8E0C66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37C25360"/>
    <w:multiLevelType w:val="hybridMultilevel"/>
    <w:tmpl w:val="70223A84"/>
    <w:lvl w:ilvl="0" w:tplc="3C12DE80">
      <w:start w:val="3"/>
      <w:numFmt w:val="taiwaneseCountingThousand"/>
      <w:lvlText w:val="(%1)"/>
      <w:lvlJc w:val="left"/>
      <w:pPr>
        <w:ind w:left="480" w:hanging="480"/>
      </w:pPr>
      <w:rPr>
        <w:rFonts w:eastAsia="標楷體" w:hint="eastAsia"/>
        <w:color w:val="auto"/>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38A546B6"/>
    <w:multiLevelType w:val="hybridMultilevel"/>
    <w:tmpl w:val="FC6C415C"/>
    <w:lvl w:ilvl="0" w:tplc="04090015">
      <w:start w:val="1"/>
      <w:numFmt w:val="taiwaneseCountingThousand"/>
      <w:lvlText w:val="%1、"/>
      <w:lvlJc w:val="left"/>
      <w:pPr>
        <w:ind w:left="475" w:hanging="480"/>
      </w:p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29">
    <w:nsid w:val="38E27994"/>
    <w:multiLevelType w:val="hybridMultilevel"/>
    <w:tmpl w:val="CEC4F578"/>
    <w:lvl w:ilvl="0" w:tplc="B4A6B11A">
      <w:start w:val="1"/>
      <w:numFmt w:val="taiwaneseCountingThousand"/>
      <w:lvlText w:val="(%1)"/>
      <w:lvlJc w:val="left"/>
      <w:pPr>
        <w:ind w:left="475" w:hanging="480"/>
      </w:pPr>
      <w:rPr>
        <w:rFonts w:cs="Times New Roman" w:hint="eastAsia"/>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30">
    <w:nsid w:val="39244BFA"/>
    <w:multiLevelType w:val="hybridMultilevel"/>
    <w:tmpl w:val="88C8DFBE"/>
    <w:lvl w:ilvl="0" w:tplc="04090015">
      <w:start w:val="1"/>
      <w:numFmt w:val="taiwaneseCountingThousand"/>
      <w:lvlText w:val="%1、"/>
      <w:lvlJc w:val="left"/>
      <w:pPr>
        <w:ind w:left="475" w:hanging="480"/>
      </w:p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31">
    <w:nsid w:val="3C955387"/>
    <w:multiLevelType w:val="hybridMultilevel"/>
    <w:tmpl w:val="4984B8B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3F5436A8"/>
    <w:multiLevelType w:val="hybridMultilevel"/>
    <w:tmpl w:val="A9C6B5E4"/>
    <w:lvl w:ilvl="0" w:tplc="B484BA32">
      <w:start w:val="1"/>
      <w:numFmt w:val="taiwaneseCountingThousand"/>
      <w:suff w:val="space"/>
      <w:lvlText w:val="（%1）"/>
      <w:lvlJc w:val="left"/>
      <w:pPr>
        <w:ind w:left="480" w:hanging="480"/>
      </w:pPr>
      <w:rPr>
        <w:rFonts w:hint="default"/>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33">
    <w:nsid w:val="3F611B00"/>
    <w:multiLevelType w:val="hybridMultilevel"/>
    <w:tmpl w:val="2914638A"/>
    <w:lvl w:ilvl="0" w:tplc="04090015">
      <w:start w:val="1"/>
      <w:numFmt w:val="taiwaneseCountingThousand"/>
      <w:lvlText w:val="%1、"/>
      <w:lvlJc w:val="left"/>
      <w:pPr>
        <w:ind w:left="451" w:hanging="480"/>
      </w:pPr>
    </w:lvl>
    <w:lvl w:ilvl="1" w:tplc="04090019" w:tentative="1">
      <w:start w:val="1"/>
      <w:numFmt w:val="ideographTraditional"/>
      <w:lvlText w:val="%2、"/>
      <w:lvlJc w:val="left"/>
      <w:pPr>
        <w:ind w:left="931" w:hanging="480"/>
      </w:pPr>
    </w:lvl>
    <w:lvl w:ilvl="2" w:tplc="0409001B" w:tentative="1">
      <w:start w:val="1"/>
      <w:numFmt w:val="lowerRoman"/>
      <w:lvlText w:val="%3."/>
      <w:lvlJc w:val="right"/>
      <w:pPr>
        <w:ind w:left="1411" w:hanging="480"/>
      </w:pPr>
    </w:lvl>
    <w:lvl w:ilvl="3" w:tplc="0409000F" w:tentative="1">
      <w:start w:val="1"/>
      <w:numFmt w:val="decimal"/>
      <w:lvlText w:val="%4."/>
      <w:lvlJc w:val="left"/>
      <w:pPr>
        <w:ind w:left="1891" w:hanging="480"/>
      </w:pPr>
    </w:lvl>
    <w:lvl w:ilvl="4" w:tplc="04090019" w:tentative="1">
      <w:start w:val="1"/>
      <w:numFmt w:val="ideographTraditional"/>
      <w:lvlText w:val="%5、"/>
      <w:lvlJc w:val="left"/>
      <w:pPr>
        <w:ind w:left="2371" w:hanging="480"/>
      </w:pPr>
    </w:lvl>
    <w:lvl w:ilvl="5" w:tplc="0409001B" w:tentative="1">
      <w:start w:val="1"/>
      <w:numFmt w:val="lowerRoman"/>
      <w:lvlText w:val="%6."/>
      <w:lvlJc w:val="right"/>
      <w:pPr>
        <w:ind w:left="2851" w:hanging="480"/>
      </w:pPr>
    </w:lvl>
    <w:lvl w:ilvl="6" w:tplc="0409000F" w:tentative="1">
      <w:start w:val="1"/>
      <w:numFmt w:val="decimal"/>
      <w:lvlText w:val="%7."/>
      <w:lvlJc w:val="left"/>
      <w:pPr>
        <w:ind w:left="3331" w:hanging="480"/>
      </w:pPr>
    </w:lvl>
    <w:lvl w:ilvl="7" w:tplc="04090019" w:tentative="1">
      <w:start w:val="1"/>
      <w:numFmt w:val="ideographTraditional"/>
      <w:lvlText w:val="%8、"/>
      <w:lvlJc w:val="left"/>
      <w:pPr>
        <w:ind w:left="3811" w:hanging="480"/>
      </w:pPr>
    </w:lvl>
    <w:lvl w:ilvl="8" w:tplc="0409001B" w:tentative="1">
      <w:start w:val="1"/>
      <w:numFmt w:val="lowerRoman"/>
      <w:lvlText w:val="%9."/>
      <w:lvlJc w:val="right"/>
      <w:pPr>
        <w:ind w:left="4291" w:hanging="480"/>
      </w:pPr>
    </w:lvl>
  </w:abstractNum>
  <w:abstractNum w:abstractNumId="34">
    <w:nsid w:val="3F7A7274"/>
    <w:multiLevelType w:val="hybridMultilevel"/>
    <w:tmpl w:val="2C0AED1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41521AFC"/>
    <w:multiLevelType w:val="hybridMultilevel"/>
    <w:tmpl w:val="B2947592"/>
    <w:lvl w:ilvl="0" w:tplc="70C46770">
      <w:start w:val="1"/>
      <w:numFmt w:val="taiwaneseCountingThousand"/>
      <w:suff w:val="space"/>
      <w:lvlText w:val="（%1）"/>
      <w:lvlJc w:val="left"/>
      <w:pPr>
        <w:ind w:left="622" w:hanging="480"/>
      </w:pPr>
      <w:rPr>
        <w:rFonts w:hint="default"/>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36">
    <w:nsid w:val="41B1705C"/>
    <w:multiLevelType w:val="hybridMultilevel"/>
    <w:tmpl w:val="871A6420"/>
    <w:lvl w:ilvl="0" w:tplc="04090015">
      <w:start w:val="1"/>
      <w:numFmt w:val="taiwaneseCountingThousand"/>
      <w:lvlText w:val="%1、"/>
      <w:lvlJc w:val="left"/>
      <w:pPr>
        <w:ind w:left="475" w:hanging="480"/>
      </w:p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37">
    <w:nsid w:val="41C26FF8"/>
    <w:multiLevelType w:val="hybridMultilevel"/>
    <w:tmpl w:val="9B5492F2"/>
    <w:lvl w:ilvl="0" w:tplc="B23E9B6E">
      <w:start w:val="14"/>
      <w:numFmt w:val="taiwaneseCountingThousand"/>
      <w:suff w:val="nothing"/>
      <w:lvlText w:val="(%1)"/>
      <w:lvlJc w:val="left"/>
      <w:pPr>
        <w:ind w:left="-5" w:firstLine="0"/>
      </w:pPr>
      <w:rPr>
        <w:rFonts w:eastAsia="標楷體" w:hint="eastAsia"/>
        <w:color w:val="auto"/>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42A90631"/>
    <w:multiLevelType w:val="hybridMultilevel"/>
    <w:tmpl w:val="785E4D8E"/>
    <w:lvl w:ilvl="0" w:tplc="9FB218CC">
      <w:start w:val="38"/>
      <w:numFmt w:val="taiwaneseCountingThousand"/>
      <w:suff w:val="nothing"/>
      <w:lvlText w:val="(%1)"/>
      <w:lvlJc w:val="left"/>
      <w:pPr>
        <w:ind w:left="-5" w:firstLine="0"/>
      </w:pPr>
      <w:rPr>
        <w:rFonts w:eastAsia="標楷體" w:hint="eastAsia"/>
        <w:color w:val="auto"/>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42EC2565"/>
    <w:multiLevelType w:val="hybridMultilevel"/>
    <w:tmpl w:val="D744EA34"/>
    <w:lvl w:ilvl="0" w:tplc="0409000F">
      <w:start w:val="1"/>
      <w:numFmt w:val="decimal"/>
      <w:lvlText w:val="%1."/>
      <w:lvlJc w:val="left"/>
      <w:pPr>
        <w:ind w:left="622"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432076BB"/>
    <w:multiLevelType w:val="hybridMultilevel"/>
    <w:tmpl w:val="4DDA2570"/>
    <w:lvl w:ilvl="0" w:tplc="B4A6B11A">
      <w:start w:val="1"/>
      <w:numFmt w:val="taiwaneseCountingThousand"/>
      <w:lvlText w:val="(%1)"/>
      <w:lvlJc w:val="left"/>
      <w:pPr>
        <w:ind w:left="475" w:hanging="480"/>
      </w:pPr>
      <w:rPr>
        <w:rFonts w:cs="Times New Roman" w:hint="eastAsia"/>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41">
    <w:nsid w:val="47D50524"/>
    <w:multiLevelType w:val="hybridMultilevel"/>
    <w:tmpl w:val="882C6EF8"/>
    <w:lvl w:ilvl="0" w:tplc="04090015">
      <w:start w:val="1"/>
      <w:numFmt w:val="taiwaneseCountingThousand"/>
      <w:lvlText w:val="%1、"/>
      <w:lvlJc w:val="left"/>
      <w:pPr>
        <w:ind w:left="475" w:hanging="480"/>
      </w:p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42">
    <w:nsid w:val="4A154C9C"/>
    <w:multiLevelType w:val="hybridMultilevel"/>
    <w:tmpl w:val="9BB61BBC"/>
    <w:lvl w:ilvl="0" w:tplc="B4A6B11A">
      <w:start w:val="1"/>
      <w:numFmt w:val="taiwaneseCountingThousand"/>
      <w:lvlText w:val="(%1)"/>
      <w:lvlJc w:val="left"/>
      <w:pPr>
        <w:ind w:left="475" w:hanging="480"/>
      </w:pPr>
      <w:rPr>
        <w:rFonts w:cs="Times New Roman" w:hint="eastAsia"/>
      </w:rPr>
    </w:lvl>
    <w:lvl w:ilvl="1" w:tplc="3D00B02A">
      <w:start w:val="1"/>
      <w:numFmt w:val="taiwaneseCountingThousand"/>
      <w:lvlText w:val="%2、"/>
      <w:lvlJc w:val="left"/>
      <w:pPr>
        <w:ind w:left="835" w:hanging="360"/>
      </w:pPr>
      <w:rPr>
        <w:rFonts w:hint="default"/>
      </w:r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43">
    <w:nsid w:val="4A722CB3"/>
    <w:multiLevelType w:val="hybridMultilevel"/>
    <w:tmpl w:val="39840ED8"/>
    <w:lvl w:ilvl="0" w:tplc="DAF6966C">
      <w:start w:val="21"/>
      <w:numFmt w:val="taiwaneseCountingThousand"/>
      <w:suff w:val="nothing"/>
      <w:lvlText w:val="(%1)"/>
      <w:lvlJc w:val="left"/>
      <w:pPr>
        <w:ind w:left="-5" w:firstLine="0"/>
      </w:pPr>
      <w:rPr>
        <w:rFonts w:eastAsia="標楷體" w:hint="eastAsia"/>
        <w:color w:val="auto"/>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nsid w:val="4AFE38C1"/>
    <w:multiLevelType w:val="hybridMultilevel"/>
    <w:tmpl w:val="882C6EF8"/>
    <w:lvl w:ilvl="0" w:tplc="04090015">
      <w:start w:val="1"/>
      <w:numFmt w:val="taiwaneseCountingThousand"/>
      <w:lvlText w:val="%1、"/>
      <w:lvlJc w:val="left"/>
      <w:pPr>
        <w:ind w:left="475" w:hanging="480"/>
      </w:p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45">
    <w:nsid w:val="4C6B6BA7"/>
    <w:multiLevelType w:val="hybridMultilevel"/>
    <w:tmpl w:val="7CB0111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nsid w:val="4D754518"/>
    <w:multiLevelType w:val="hybridMultilevel"/>
    <w:tmpl w:val="CEC4F578"/>
    <w:lvl w:ilvl="0" w:tplc="B4A6B11A">
      <w:start w:val="1"/>
      <w:numFmt w:val="taiwaneseCountingThousand"/>
      <w:lvlText w:val="(%1)"/>
      <w:lvlJc w:val="left"/>
      <w:pPr>
        <w:ind w:left="475" w:hanging="480"/>
      </w:pPr>
      <w:rPr>
        <w:rFonts w:cs="Times New Roman" w:hint="eastAsia"/>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47">
    <w:nsid w:val="4DFA2A61"/>
    <w:multiLevelType w:val="hybridMultilevel"/>
    <w:tmpl w:val="EBB8A73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nsid w:val="4F9D6F3C"/>
    <w:multiLevelType w:val="hybridMultilevel"/>
    <w:tmpl w:val="A9C6B5E4"/>
    <w:lvl w:ilvl="0" w:tplc="B484BA32">
      <w:start w:val="1"/>
      <w:numFmt w:val="taiwaneseCountingThousand"/>
      <w:suff w:val="space"/>
      <w:lvlText w:val="（%1）"/>
      <w:lvlJc w:val="left"/>
      <w:pPr>
        <w:ind w:left="480" w:hanging="480"/>
      </w:pPr>
      <w:rPr>
        <w:rFonts w:hint="default"/>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49">
    <w:nsid w:val="51B66EC7"/>
    <w:multiLevelType w:val="hybridMultilevel"/>
    <w:tmpl w:val="4FB65378"/>
    <w:lvl w:ilvl="0" w:tplc="04090015">
      <w:start w:val="1"/>
      <w:numFmt w:val="taiwaneseCountingThousand"/>
      <w:lvlText w:val="%1、"/>
      <w:lvlJc w:val="left"/>
      <w:pPr>
        <w:ind w:left="597" w:hanging="480"/>
      </w:pPr>
    </w:lvl>
    <w:lvl w:ilvl="1" w:tplc="04090019" w:tentative="1">
      <w:start w:val="1"/>
      <w:numFmt w:val="ideographTraditional"/>
      <w:lvlText w:val="%2、"/>
      <w:lvlJc w:val="left"/>
      <w:pPr>
        <w:ind w:left="1077" w:hanging="480"/>
      </w:pPr>
    </w:lvl>
    <w:lvl w:ilvl="2" w:tplc="0409001B" w:tentative="1">
      <w:start w:val="1"/>
      <w:numFmt w:val="lowerRoman"/>
      <w:lvlText w:val="%3."/>
      <w:lvlJc w:val="right"/>
      <w:pPr>
        <w:ind w:left="1557" w:hanging="480"/>
      </w:pPr>
    </w:lvl>
    <w:lvl w:ilvl="3" w:tplc="0409000F" w:tentative="1">
      <w:start w:val="1"/>
      <w:numFmt w:val="decimal"/>
      <w:lvlText w:val="%4."/>
      <w:lvlJc w:val="left"/>
      <w:pPr>
        <w:ind w:left="2037" w:hanging="480"/>
      </w:pPr>
    </w:lvl>
    <w:lvl w:ilvl="4" w:tplc="04090019" w:tentative="1">
      <w:start w:val="1"/>
      <w:numFmt w:val="ideographTraditional"/>
      <w:lvlText w:val="%5、"/>
      <w:lvlJc w:val="left"/>
      <w:pPr>
        <w:ind w:left="2517" w:hanging="480"/>
      </w:pPr>
    </w:lvl>
    <w:lvl w:ilvl="5" w:tplc="0409001B" w:tentative="1">
      <w:start w:val="1"/>
      <w:numFmt w:val="lowerRoman"/>
      <w:lvlText w:val="%6."/>
      <w:lvlJc w:val="right"/>
      <w:pPr>
        <w:ind w:left="2997" w:hanging="480"/>
      </w:pPr>
    </w:lvl>
    <w:lvl w:ilvl="6" w:tplc="0409000F" w:tentative="1">
      <w:start w:val="1"/>
      <w:numFmt w:val="decimal"/>
      <w:lvlText w:val="%7."/>
      <w:lvlJc w:val="left"/>
      <w:pPr>
        <w:ind w:left="3477" w:hanging="480"/>
      </w:pPr>
    </w:lvl>
    <w:lvl w:ilvl="7" w:tplc="04090019" w:tentative="1">
      <w:start w:val="1"/>
      <w:numFmt w:val="ideographTraditional"/>
      <w:lvlText w:val="%8、"/>
      <w:lvlJc w:val="left"/>
      <w:pPr>
        <w:ind w:left="3957" w:hanging="480"/>
      </w:pPr>
    </w:lvl>
    <w:lvl w:ilvl="8" w:tplc="0409001B" w:tentative="1">
      <w:start w:val="1"/>
      <w:numFmt w:val="lowerRoman"/>
      <w:lvlText w:val="%9."/>
      <w:lvlJc w:val="right"/>
      <w:pPr>
        <w:ind w:left="4437" w:hanging="480"/>
      </w:pPr>
    </w:lvl>
  </w:abstractNum>
  <w:abstractNum w:abstractNumId="50">
    <w:nsid w:val="526945E6"/>
    <w:multiLevelType w:val="hybridMultilevel"/>
    <w:tmpl w:val="94ECA77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551960F6"/>
    <w:multiLevelType w:val="hybridMultilevel"/>
    <w:tmpl w:val="F87894C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nsid w:val="5A176DDE"/>
    <w:multiLevelType w:val="hybridMultilevel"/>
    <w:tmpl w:val="1BD04E66"/>
    <w:lvl w:ilvl="0" w:tplc="FD22B9E4">
      <w:start w:val="74"/>
      <w:numFmt w:val="taiwaneseCountingThousand"/>
      <w:suff w:val="nothing"/>
      <w:lvlText w:val="(%1)"/>
      <w:lvlJc w:val="left"/>
      <w:pPr>
        <w:ind w:left="-5" w:firstLine="0"/>
      </w:pPr>
      <w:rPr>
        <w:rFonts w:eastAsia="標楷體" w:hint="eastAsia"/>
        <w:color w:val="auto"/>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nsid w:val="60BE12AB"/>
    <w:multiLevelType w:val="hybridMultilevel"/>
    <w:tmpl w:val="D744EA34"/>
    <w:lvl w:ilvl="0" w:tplc="0409000F">
      <w:start w:val="1"/>
      <w:numFmt w:val="decimal"/>
      <w:lvlText w:val="%1."/>
      <w:lvlJc w:val="left"/>
      <w:pPr>
        <w:ind w:left="622"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nsid w:val="60C24A7D"/>
    <w:multiLevelType w:val="hybridMultilevel"/>
    <w:tmpl w:val="871A6420"/>
    <w:lvl w:ilvl="0" w:tplc="04090015">
      <w:start w:val="1"/>
      <w:numFmt w:val="taiwaneseCountingThousand"/>
      <w:lvlText w:val="%1、"/>
      <w:lvlJc w:val="left"/>
      <w:pPr>
        <w:ind w:left="475" w:hanging="480"/>
      </w:p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55">
    <w:nsid w:val="60E744E2"/>
    <w:multiLevelType w:val="hybridMultilevel"/>
    <w:tmpl w:val="4DDA2570"/>
    <w:lvl w:ilvl="0" w:tplc="B4A6B11A">
      <w:start w:val="1"/>
      <w:numFmt w:val="taiwaneseCountingThousand"/>
      <w:lvlText w:val="(%1)"/>
      <w:lvlJc w:val="left"/>
      <w:pPr>
        <w:ind w:left="475" w:hanging="480"/>
      </w:pPr>
      <w:rPr>
        <w:rFonts w:cs="Times New Roman" w:hint="eastAsia"/>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56">
    <w:nsid w:val="64A30A0E"/>
    <w:multiLevelType w:val="hybridMultilevel"/>
    <w:tmpl w:val="B2947592"/>
    <w:lvl w:ilvl="0" w:tplc="70C46770">
      <w:start w:val="1"/>
      <w:numFmt w:val="taiwaneseCountingThousand"/>
      <w:suff w:val="space"/>
      <w:lvlText w:val="（%1）"/>
      <w:lvlJc w:val="left"/>
      <w:pPr>
        <w:ind w:left="622" w:hanging="480"/>
      </w:pPr>
      <w:rPr>
        <w:rFonts w:hint="default"/>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57">
    <w:nsid w:val="65832B7C"/>
    <w:multiLevelType w:val="hybridMultilevel"/>
    <w:tmpl w:val="88C8DFBE"/>
    <w:lvl w:ilvl="0" w:tplc="04090015">
      <w:start w:val="1"/>
      <w:numFmt w:val="taiwaneseCountingThousand"/>
      <w:lvlText w:val="%1、"/>
      <w:lvlJc w:val="left"/>
      <w:pPr>
        <w:ind w:left="475" w:hanging="480"/>
      </w:p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58">
    <w:nsid w:val="66D678F5"/>
    <w:multiLevelType w:val="hybridMultilevel"/>
    <w:tmpl w:val="2D9283FA"/>
    <w:lvl w:ilvl="0" w:tplc="04090017">
      <w:start w:val="1"/>
      <w:numFmt w:val="ideographLegalTraditional"/>
      <w:lvlText w:val="%1、"/>
      <w:lvlJc w:val="left"/>
      <w:pPr>
        <w:ind w:left="0" w:firstLine="0"/>
      </w:pPr>
      <w:rPr>
        <w:rFonts w:hint="eastAsia"/>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59">
    <w:nsid w:val="66EF3233"/>
    <w:multiLevelType w:val="hybridMultilevel"/>
    <w:tmpl w:val="27FA0DE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nsid w:val="6AF91A7D"/>
    <w:multiLevelType w:val="hybridMultilevel"/>
    <w:tmpl w:val="4FB65378"/>
    <w:lvl w:ilvl="0" w:tplc="04090015">
      <w:start w:val="1"/>
      <w:numFmt w:val="taiwaneseCountingThousand"/>
      <w:lvlText w:val="%1、"/>
      <w:lvlJc w:val="left"/>
      <w:pPr>
        <w:ind w:left="597" w:hanging="480"/>
      </w:pPr>
    </w:lvl>
    <w:lvl w:ilvl="1" w:tplc="04090019" w:tentative="1">
      <w:start w:val="1"/>
      <w:numFmt w:val="ideographTraditional"/>
      <w:lvlText w:val="%2、"/>
      <w:lvlJc w:val="left"/>
      <w:pPr>
        <w:ind w:left="1077" w:hanging="480"/>
      </w:pPr>
    </w:lvl>
    <w:lvl w:ilvl="2" w:tplc="0409001B" w:tentative="1">
      <w:start w:val="1"/>
      <w:numFmt w:val="lowerRoman"/>
      <w:lvlText w:val="%3."/>
      <w:lvlJc w:val="right"/>
      <w:pPr>
        <w:ind w:left="1557" w:hanging="480"/>
      </w:pPr>
    </w:lvl>
    <w:lvl w:ilvl="3" w:tplc="0409000F" w:tentative="1">
      <w:start w:val="1"/>
      <w:numFmt w:val="decimal"/>
      <w:lvlText w:val="%4."/>
      <w:lvlJc w:val="left"/>
      <w:pPr>
        <w:ind w:left="2037" w:hanging="480"/>
      </w:pPr>
    </w:lvl>
    <w:lvl w:ilvl="4" w:tplc="04090019" w:tentative="1">
      <w:start w:val="1"/>
      <w:numFmt w:val="ideographTraditional"/>
      <w:lvlText w:val="%5、"/>
      <w:lvlJc w:val="left"/>
      <w:pPr>
        <w:ind w:left="2517" w:hanging="480"/>
      </w:pPr>
    </w:lvl>
    <w:lvl w:ilvl="5" w:tplc="0409001B" w:tentative="1">
      <w:start w:val="1"/>
      <w:numFmt w:val="lowerRoman"/>
      <w:lvlText w:val="%6."/>
      <w:lvlJc w:val="right"/>
      <w:pPr>
        <w:ind w:left="2997" w:hanging="480"/>
      </w:pPr>
    </w:lvl>
    <w:lvl w:ilvl="6" w:tplc="0409000F" w:tentative="1">
      <w:start w:val="1"/>
      <w:numFmt w:val="decimal"/>
      <w:lvlText w:val="%7."/>
      <w:lvlJc w:val="left"/>
      <w:pPr>
        <w:ind w:left="3477" w:hanging="480"/>
      </w:pPr>
    </w:lvl>
    <w:lvl w:ilvl="7" w:tplc="04090019" w:tentative="1">
      <w:start w:val="1"/>
      <w:numFmt w:val="ideographTraditional"/>
      <w:lvlText w:val="%8、"/>
      <w:lvlJc w:val="left"/>
      <w:pPr>
        <w:ind w:left="3957" w:hanging="480"/>
      </w:pPr>
    </w:lvl>
    <w:lvl w:ilvl="8" w:tplc="0409001B" w:tentative="1">
      <w:start w:val="1"/>
      <w:numFmt w:val="lowerRoman"/>
      <w:lvlText w:val="%9."/>
      <w:lvlJc w:val="right"/>
      <w:pPr>
        <w:ind w:left="4437" w:hanging="480"/>
      </w:pPr>
    </w:lvl>
  </w:abstractNum>
  <w:abstractNum w:abstractNumId="61">
    <w:nsid w:val="6CFC427E"/>
    <w:multiLevelType w:val="hybridMultilevel"/>
    <w:tmpl w:val="6C5202D4"/>
    <w:lvl w:ilvl="0" w:tplc="E836DCC0">
      <w:start w:val="63"/>
      <w:numFmt w:val="taiwaneseCountingThousand"/>
      <w:suff w:val="nothing"/>
      <w:lvlText w:val="(%1)"/>
      <w:lvlJc w:val="left"/>
      <w:pPr>
        <w:ind w:left="-5" w:firstLine="0"/>
      </w:pPr>
      <w:rPr>
        <w:rFonts w:eastAsia="標楷體" w:hint="eastAsia"/>
        <w:color w:val="auto"/>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nsid w:val="6D605C69"/>
    <w:multiLevelType w:val="hybridMultilevel"/>
    <w:tmpl w:val="DBFABD0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nsid w:val="700B2D2E"/>
    <w:multiLevelType w:val="hybridMultilevel"/>
    <w:tmpl w:val="35E29608"/>
    <w:lvl w:ilvl="0" w:tplc="B4A6B11A">
      <w:start w:val="1"/>
      <w:numFmt w:val="taiwaneseCountingThousand"/>
      <w:lvlText w:val="(%1)"/>
      <w:lvlJc w:val="left"/>
      <w:pPr>
        <w:ind w:left="475" w:hanging="480"/>
      </w:pPr>
      <w:rPr>
        <w:rFonts w:cs="Times New Roman" w:hint="eastAsia"/>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64">
    <w:nsid w:val="70460645"/>
    <w:multiLevelType w:val="hybridMultilevel"/>
    <w:tmpl w:val="56B25820"/>
    <w:lvl w:ilvl="0" w:tplc="277AFA6A">
      <w:start w:val="70"/>
      <w:numFmt w:val="taiwaneseCountingThousand"/>
      <w:suff w:val="nothing"/>
      <w:lvlText w:val="(%1)"/>
      <w:lvlJc w:val="left"/>
      <w:pPr>
        <w:ind w:left="-5" w:firstLine="0"/>
      </w:pPr>
      <w:rPr>
        <w:rFonts w:eastAsia="標楷體" w:hint="eastAsia"/>
        <w:color w:val="auto"/>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nsid w:val="70D027EF"/>
    <w:multiLevelType w:val="hybridMultilevel"/>
    <w:tmpl w:val="5188690C"/>
    <w:lvl w:ilvl="0" w:tplc="B4A6B11A">
      <w:start w:val="1"/>
      <w:numFmt w:val="taiwaneseCountingThousand"/>
      <w:lvlText w:val="(%1)"/>
      <w:lvlJc w:val="left"/>
      <w:pPr>
        <w:ind w:left="955" w:hanging="480"/>
      </w:pPr>
      <w:rPr>
        <w:rFonts w:cs="Times New Roman" w:hint="eastAsia"/>
      </w:rPr>
    </w:lvl>
    <w:lvl w:ilvl="1" w:tplc="04090019" w:tentative="1">
      <w:start w:val="1"/>
      <w:numFmt w:val="ideographTraditional"/>
      <w:lvlText w:val="%2、"/>
      <w:lvlJc w:val="left"/>
      <w:pPr>
        <w:ind w:left="1435" w:hanging="480"/>
      </w:pPr>
    </w:lvl>
    <w:lvl w:ilvl="2" w:tplc="0409001B" w:tentative="1">
      <w:start w:val="1"/>
      <w:numFmt w:val="lowerRoman"/>
      <w:lvlText w:val="%3."/>
      <w:lvlJc w:val="right"/>
      <w:pPr>
        <w:ind w:left="1915" w:hanging="480"/>
      </w:pPr>
    </w:lvl>
    <w:lvl w:ilvl="3" w:tplc="0409000F" w:tentative="1">
      <w:start w:val="1"/>
      <w:numFmt w:val="decimal"/>
      <w:lvlText w:val="%4."/>
      <w:lvlJc w:val="left"/>
      <w:pPr>
        <w:ind w:left="2395" w:hanging="480"/>
      </w:pPr>
    </w:lvl>
    <w:lvl w:ilvl="4" w:tplc="04090019" w:tentative="1">
      <w:start w:val="1"/>
      <w:numFmt w:val="ideographTraditional"/>
      <w:lvlText w:val="%5、"/>
      <w:lvlJc w:val="left"/>
      <w:pPr>
        <w:ind w:left="2875" w:hanging="480"/>
      </w:pPr>
    </w:lvl>
    <w:lvl w:ilvl="5" w:tplc="0409001B" w:tentative="1">
      <w:start w:val="1"/>
      <w:numFmt w:val="lowerRoman"/>
      <w:lvlText w:val="%6."/>
      <w:lvlJc w:val="right"/>
      <w:pPr>
        <w:ind w:left="3355" w:hanging="480"/>
      </w:pPr>
    </w:lvl>
    <w:lvl w:ilvl="6" w:tplc="0409000F" w:tentative="1">
      <w:start w:val="1"/>
      <w:numFmt w:val="decimal"/>
      <w:lvlText w:val="%7."/>
      <w:lvlJc w:val="left"/>
      <w:pPr>
        <w:ind w:left="3835" w:hanging="480"/>
      </w:pPr>
    </w:lvl>
    <w:lvl w:ilvl="7" w:tplc="04090019" w:tentative="1">
      <w:start w:val="1"/>
      <w:numFmt w:val="ideographTraditional"/>
      <w:lvlText w:val="%8、"/>
      <w:lvlJc w:val="left"/>
      <w:pPr>
        <w:ind w:left="4315" w:hanging="480"/>
      </w:pPr>
    </w:lvl>
    <w:lvl w:ilvl="8" w:tplc="0409001B" w:tentative="1">
      <w:start w:val="1"/>
      <w:numFmt w:val="lowerRoman"/>
      <w:lvlText w:val="%9."/>
      <w:lvlJc w:val="right"/>
      <w:pPr>
        <w:ind w:left="4795" w:hanging="480"/>
      </w:pPr>
    </w:lvl>
  </w:abstractNum>
  <w:abstractNum w:abstractNumId="66">
    <w:nsid w:val="71797E9D"/>
    <w:multiLevelType w:val="hybridMultilevel"/>
    <w:tmpl w:val="B2947592"/>
    <w:lvl w:ilvl="0" w:tplc="70C46770">
      <w:start w:val="1"/>
      <w:numFmt w:val="taiwaneseCountingThousand"/>
      <w:suff w:val="space"/>
      <w:lvlText w:val="（%1）"/>
      <w:lvlJc w:val="left"/>
      <w:pPr>
        <w:ind w:left="622" w:hanging="480"/>
      </w:pPr>
      <w:rPr>
        <w:rFonts w:hint="default"/>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67">
    <w:nsid w:val="71AC223F"/>
    <w:multiLevelType w:val="hybridMultilevel"/>
    <w:tmpl w:val="F296054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nsid w:val="72085F5A"/>
    <w:multiLevelType w:val="hybridMultilevel"/>
    <w:tmpl w:val="88C8DFBE"/>
    <w:lvl w:ilvl="0" w:tplc="04090015">
      <w:start w:val="1"/>
      <w:numFmt w:val="taiwaneseCountingThousand"/>
      <w:lvlText w:val="%1、"/>
      <w:lvlJc w:val="left"/>
      <w:pPr>
        <w:ind w:left="475" w:hanging="480"/>
      </w:p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69">
    <w:nsid w:val="726D0872"/>
    <w:multiLevelType w:val="hybridMultilevel"/>
    <w:tmpl w:val="5188690C"/>
    <w:lvl w:ilvl="0" w:tplc="B4A6B11A">
      <w:start w:val="1"/>
      <w:numFmt w:val="taiwaneseCountingThousand"/>
      <w:lvlText w:val="(%1)"/>
      <w:lvlJc w:val="left"/>
      <w:pPr>
        <w:ind w:left="955" w:hanging="480"/>
      </w:pPr>
      <w:rPr>
        <w:rFonts w:cs="Times New Roman" w:hint="eastAsia"/>
      </w:rPr>
    </w:lvl>
    <w:lvl w:ilvl="1" w:tplc="04090019" w:tentative="1">
      <w:start w:val="1"/>
      <w:numFmt w:val="ideographTraditional"/>
      <w:lvlText w:val="%2、"/>
      <w:lvlJc w:val="left"/>
      <w:pPr>
        <w:ind w:left="1435" w:hanging="480"/>
      </w:pPr>
    </w:lvl>
    <w:lvl w:ilvl="2" w:tplc="0409001B" w:tentative="1">
      <w:start w:val="1"/>
      <w:numFmt w:val="lowerRoman"/>
      <w:lvlText w:val="%3."/>
      <w:lvlJc w:val="right"/>
      <w:pPr>
        <w:ind w:left="1915" w:hanging="480"/>
      </w:pPr>
    </w:lvl>
    <w:lvl w:ilvl="3" w:tplc="0409000F" w:tentative="1">
      <w:start w:val="1"/>
      <w:numFmt w:val="decimal"/>
      <w:lvlText w:val="%4."/>
      <w:lvlJc w:val="left"/>
      <w:pPr>
        <w:ind w:left="2395" w:hanging="480"/>
      </w:pPr>
    </w:lvl>
    <w:lvl w:ilvl="4" w:tplc="04090019" w:tentative="1">
      <w:start w:val="1"/>
      <w:numFmt w:val="ideographTraditional"/>
      <w:lvlText w:val="%5、"/>
      <w:lvlJc w:val="left"/>
      <w:pPr>
        <w:ind w:left="2875" w:hanging="480"/>
      </w:pPr>
    </w:lvl>
    <w:lvl w:ilvl="5" w:tplc="0409001B" w:tentative="1">
      <w:start w:val="1"/>
      <w:numFmt w:val="lowerRoman"/>
      <w:lvlText w:val="%6."/>
      <w:lvlJc w:val="right"/>
      <w:pPr>
        <w:ind w:left="3355" w:hanging="480"/>
      </w:pPr>
    </w:lvl>
    <w:lvl w:ilvl="6" w:tplc="0409000F" w:tentative="1">
      <w:start w:val="1"/>
      <w:numFmt w:val="decimal"/>
      <w:lvlText w:val="%7."/>
      <w:lvlJc w:val="left"/>
      <w:pPr>
        <w:ind w:left="3835" w:hanging="480"/>
      </w:pPr>
    </w:lvl>
    <w:lvl w:ilvl="7" w:tplc="04090019" w:tentative="1">
      <w:start w:val="1"/>
      <w:numFmt w:val="ideographTraditional"/>
      <w:lvlText w:val="%8、"/>
      <w:lvlJc w:val="left"/>
      <w:pPr>
        <w:ind w:left="4315" w:hanging="480"/>
      </w:pPr>
    </w:lvl>
    <w:lvl w:ilvl="8" w:tplc="0409001B" w:tentative="1">
      <w:start w:val="1"/>
      <w:numFmt w:val="lowerRoman"/>
      <w:lvlText w:val="%9."/>
      <w:lvlJc w:val="right"/>
      <w:pPr>
        <w:ind w:left="4795" w:hanging="480"/>
      </w:pPr>
    </w:lvl>
  </w:abstractNum>
  <w:abstractNum w:abstractNumId="70">
    <w:nsid w:val="75AD36D5"/>
    <w:multiLevelType w:val="hybridMultilevel"/>
    <w:tmpl w:val="68FC1876"/>
    <w:lvl w:ilvl="0" w:tplc="0409000F">
      <w:start w:val="1"/>
      <w:numFmt w:val="decimal"/>
      <w:lvlText w:val="%1."/>
      <w:lvlJc w:val="left"/>
      <w:pPr>
        <w:ind w:left="622"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1">
    <w:nsid w:val="761311B2"/>
    <w:multiLevelType w:val="hybridMultilevel"/>
    <w:tmpl w:val="4DDA2570"/>
    <w:lvl w:ilvl="0" w:tplc="B4A6B11A">
      <w:start w:val="1"/>
      <w:numFmt w:val="taiwaneseCountingThousand"/>
      <w:lvlText w:val="(%1)"/>
      <w:lvlJc w:val="left"/>
      <w:pPr>
        <w:ind w:left="475" w:hanging="480"/>
      </w:pPr>
      <w:rPr>
        <w:rFonts w:cs="Times New Roman" w:hint="eastAsia"/>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72">
    <w:nsid w:val="79895AE1"/>
    <w:multiLevelType w:val="hybridMultilevel"/>
    <w:tmpl w:val="8860421E"/>
    <w:lvl w:ilvl="0" w:tplc="04090015">
      <w:start w:val="1"/>
      <w:numFmt w:val="taiwaneseCountingThousand"/>
      <w:lvlText w:val="%1、"/>
      <w:lvlJc w:val="left"/>
      <w:pPr>
        <w:ind w:left="475" w:hanging="480"/>
      </w:p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73">
    <w:nsid w:val="7BAF3A38"/>
    <w:multiLevelType w:val="hybridMultilevel"/>
    <w:tmpl w:val="3E944686"/>
    <w:lvl w:ilvl="0" w:tplc="F2AE807A">
      <w:start w:val="66"/>
      <w:numFmt w:val="taiwaneseCountingThousand"/>
      <w:suff w:val="nothing"/>
      <w:lvlText w:val="(%1)"/>
      <w:lvlJc w:val="left"/>
      <w:pPr>
        <w:ind w:left="-5" w:firstLine="0"/>
      </w:pPr>
      <w:rPr>
        <w:rFonts w:eastAsia="標楷體" w:hint="eastAsia"/>
        <w:color w:val="auto"/>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nsid w:val="7E0F6365"/>
    <w:multiLevelType w:val="hybridMultilevel"/>
    <w:tmpl w:val="35E29608"/>
    <w:lvl w:ilvl="0" w:tplc="B4A6B11A">
      <w:start w:val="1"/>
      <w:numFmt w:val="taiwaneseCountingThousand"/>
      <w:lvlText w:val="(%1)"/>
      <w:lvlJc w:val="left"/>
      <w:pPr>
        <w:ind w:left="475" w:hanging="480"/>
      </w:pPr>
      <w:rPr>
        <w:rFonts w:cs="Times New Roman" w:hint="eastAsia"/>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75">
    <w:nsid w:val="7E600E4D"/>
    <w:multiLevelType w:val="hybridMultilevel"/>
    <w:tmpl w:val="A96C178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6">
    <w:nsid w:val="7EA601B8"/>
    <w:multiLevelType w:val="hybridMultilevel"/>
    <w:tmpl w:val="365CF62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4"/>
  </w:num>
  <w:num w:numId="2">
    <w:abstractNumId w:val="58"/>
  </w:num>
  <w:num w:numId="3">
    <w:abstractNumId w:val="4"/>
  </w:num>
  <w:num w:numId="4">
    <w:abstractNumId w:val="51"/>
  </w:num>
  <w:num w:numId="5">
    <w:abstractNumId w:val="49"/>
  </w:num>
  <w:num w:numId="6">
    <w:abstractNumId w:val="0"/>
  </w:num>
  <w:num w:numId="7">
    <w:abstractNumId w:val="25"/>
  </w:num>
  <w:num w:numId="8">
    <w:abstractNumId w:val="32"/>
  </w:num>
  <w:num w:numId="9">
    <w:abstractNumId w:val="15"/>
  </w:num>
  <w:num w:numId="10">
    <w:abstractNumId w:val="48"/>
  </w:num>
  <w:num w:numId="11">
    <w:abstractNumId w:val="70"/>
  </w:num>
  <w:num w:numId="12">
    <w:abstractNumId w:val="5"/>
  </w:num>
  <w:num w:numId="13">
    <w:abstractNumId w:val="56"/>
  </w:num>
  <w:num w:numId="14">
    <w:abstractNumId w:val="7"/>
  </w:num>
  <w:num w:numId="15">
    <w:abstractNumId w:val="16"/>
  </w:num>
  <w:num w:numId="16">
    <w:abstractNumId w:val="66"/>
  </w:num>
  <w:num w:numId="17">
    <w:abstractNumId w:val="35"/>
  </w:num>
  <w:num w:numId="18">
    <w:abstractNumId w:val="6"/>
  </w:num>
  <w:num w:numId="19">
    <w:abstractNumId w:val="53"/>
  </w:num>
  <w:num w:numId="20">
    <w:abstractNumId w:val="71"/>
  </w:num>
  <w:num w:numId="21">
    <w:abstractNumId w:val="55"/>
  </w:num>
  <w:num w:numId="22">
    <w:abstractNumId w:val="40"/>
  </w:num>
  <w:num w:numId="23">
    <w:abstractNumId w:val="74"/>
  </w:num>
  <w:num w:numId="24">
    <w:abstractNumId w:val="21"/>
  </w:num>
  <w:num w:numId="25">
    <w:abstractNumId w:val="63"/>
  </w:num>
  <w:num w:numId="26">
    <w:abstractNumId w:val="42"/>
  </w:num>
  <w:num w:numId="27">
    <w:abstractNumId w:val="39"/>
  </w:num>
  <w:num w:numId="28">
    <w:abstractNumId w:val="60"/>
  </w:num>
  <w:num w:numId="29">
    <w:abstractNumId w:val="72"/>
  </w:num>
  <w:num w:numId="30">
    <w:abstractNumId w:val="44"/>
  </w:num>
  <w:num w:numId="31">
    <w:abstractNumId w:val="46"/>
  </w:num>
  <w:num w:numId="32">
    <w:abstractNumId w:val="29"/>
  </w:num>
  <w:num w:numId="33">
    <w:abstractNumId w:val="41"/>
  </w:num>
  <w:num w:numId="34">
    <w:abstractNumId w:val="68"/>
  </w:num>
  <w:num w:numId="35">
    <w:abstractNumId w:val="69"/>
  </w:num>
  <w:num w:numId="36">
    <w:abstractNumId w:val="65"/>
  </w:num>
  <w:num w:numId="37">
    <w:abstractNumId w:val="30"/>
  </w:num>
  <w:num w:numId="38">
    <w:abstractNumId w:val="57"/>
  </w:num>
  <w:num w:numId="39">
    <w:abstractNumId w:val="34"/>
  </w:num>
  <w:num w:numId="40">
    <w:abstractNumId w:val="36"/>
  </w:num>
  <w:num w:numId="41">
    <w:abstractNumId w:val="10"/>
  </w:num>
  <w:num w:numId="42">
    <w:abstractNumId w:val="54"/>
  </w:num>
  <w:num w:numId="43">
    <w:abstractNumId w:val="28"/>
  </w:num>
  <w:num w:numId="44">
    <w:abstractNumId w:val="31"/>
  </w:num>
  <w:num w:numId="45">
    <w:abstractNumId w:val="33"/>
  </w:num>
  <w:num w:numId="46">
    <w:abstractNumId w:val="2"/>
  </w:num>
  <w:num w:numId="47">
    <w:abstractNumId w:val="62"/>
  </w:num>
  <w:num w:numId="48">
    <w:abstractNumId w:val="67"/>
  </w:num>
  <w:num w:numId="49">
    <w:abstractNumId w:val="18"/>
  </w:num>
  <w:num w:numId="50">
    <w:abstractNumId w:val="75"/>
  </w:num>
  <w:num w:numId="51">
    <w:abstractNumId w:val="3"/>
  </w:num>
  <w:num w:numId="52">
    <w:abstractNumId w:val="47"/>
  </w:num>
  <w:num w:numId="53">
    <w:abstractNumId w:val="26"/>
  </w:num>
  <w:num w:numId="54">
    <w:abstractNumId w:val="9"/>
  </w:num>
  <w:num w:numId="55">
    <w:abstractNumId w:val="50"/>
  </w:num>
  <w:num w:numId="56">
    <w:abstractNumId w:val="45"/>
  </w:num>
  <w:num w:numId="57">
    <w:abstractNumId w:val="1"/>
  </w:num>
  <w:num w:numId="58">
    <w:abstractNumId w:val="59"/>
  </w:num>
  <w:num w:numId="59">
    <w:abstractNumId w:val="22"/>
  </w:num>
  <w:num w:numId="60">
    <w:abstractNumId w:val="76"/>
  </w:num>
  <w:num w:numId="61">
    <w:abstractNumId w:val="8"/>
  </w:num>
  <w:num w:numId="62">
    <w:abstractNumId w:val="19"/>
  </w:num>
  <w:num w:numId="63">
    <w:abstractNumId w:val="14"/>
  </w:num>
  <w:num w:numId="64">
    <w:abstractNumId w:val="11"/>
  </w:num>
  <w:num w:numId="65">
    <w:abstractNumId w:val="27"/>
  </w:num>
  <w:num w:numId="66">
    <w:abstractNumId w:val="17"/>
  </w:num>
  <w:num w:numId="67">
    <w:abstractNumId w:val="37"/>
  </w:num>
  <w:num w:numId="68">
    <w:abstractNumId w:val="43"/>
  </w:num>
  <w:num w:numId="69">
    <w:abstractNumId w:val="23"/>
  </w:num>
  <w:num w:numId="70">
    <w:abstractNumId w:val="38"/>
  </w:num>
  <w:num w:numId="71">
    <w:abstractNumId w:val="13"/>
  </w:num>
  <w:num w:numId="72">
    <w:abstractNumId w:val="12"/>
  </w:num>
  <w:num w:numId="73">
    <w:abstractNumId w:val="61"/>
  </w:num>
  <w:num w:numId="74">
    <w:abstractNumId w:val="73"/>
  </w:num>
  <w:num w:numId="75">
    <w:abstractNumId w:val="64"/>
  </w:num>
  <w:num w:numId="76">
    <w:abstractNumId w:val="52"/>
  </w:num>
  <w:num w:numId="77">
    <w:abstractNumId w:val="20"/>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hideSpellingErrors/>
  <w:stylePaneFormatFilter w:val="3F01"/>
  <w:defaultTabStop w:val="480"/>
  <w:drawingGridHorizontalSpacing w:val="120"/>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
  <w:rsids>
    <w:rsidRoot w:val="00DE46F4"/>
    <w:rsid w:val="0000033C"/>
    <w:rsid w:val="0000065C"/>
    <w:rsid w:val="00002ADC"/>
    <w:rsid w:val="00004211"/>
    <w:rsid w:val="000059DA"/>
    <w:rsid w:val="00005E12"/>
    <w:rsid w:val="00006B28"/>
    <w:rsid w:val="0001028F"/>
    <w:rsid w:val="0001283B"/>
    <w:rsid w:val="00014618"/>
    <w:rsid w:val="00014905"/>
    <w:rsid w:val="000200CB"/>
    <w:rsid w:val="000230EC"/>
    <w:rsid w:val="00023CB1"/>
    <w:rsid w:val="00023E01"/>
    <w:rsid w:val="00024471"/>
    <w:rsid w:val="00027299"/>
    <w:rsid w:val="00030F34"/>
    <w:rsid w:val="000337F2"/>
    <w:rsid w:val="00034D94"/>
    <w:rsid w:val="00035578"/>
    <w:rsid w:val="000356EF"/>
    <w:rsid w:val="00036D2E"/>
    <w:rsid w:val="000375FA"/>
    <w:rsid w:val="00040819"/>
    <w:rsid w:val="00040D61"/>
    <w:rsid w:val="000431F5"/>
    <w:rsid w:val="000453B6"/>
    <w:rsid w:val="00047651"/>
    <w:rsid w:val="0005058E"/>
    <w:rsid w:val="000527F7"/>
    <w:rsid w:val="00053E3B"/>
    <w:rsid w:val="00056D87"/>
    <w:rsid w:val="00057CCD"/>
    <w:rsid w:val="00060265"/>
    <w:rsid w:val="00062F04"/>
    <w:rsid w:val="00065904"/>
    <w:rsid w:val="000660D6"/>
    <w:rsid w:val="0006669A"/>
    <w:rsid w:val="0006670F"/>
    <w:rsid w:val="00066B9C"/>
    <w:rsid w:val="00066FFC"/>
    <w:rsid w:val="000676BE"/>
    <w:rsid w:val="00070E0E"/>
    <w:rsid w:val="00071143"/>
    <w:rsid w:val="00073AD8"/>
    <w:rsid w:val="000745FE"/>
    <w:rsid w:val="00074C04"/>
    <w:rsid w:val="00074FC9"/>
    <w:rsid w:val="000762CC"/>
    <w:rsid w:val="00080C6E"/>
    <w:rsid w:val="00080D7C"/>
    <w:rsid w:val="00080E43"/>
    <w:rsid w:val="0008188D"/>
    <w:rsid w:val="00082C5E"/>
    <w:rsid w:val="000833B7"/>
    <w:rsid w:val="000840B6"/>
    <w:rsid w:val="00085CB9"/>
    <w:rsid w:val="000900C6"/>
    <w:rsid w:val="00091906"/>
    <w:rsid w:val="00094F89"/>
    <w:rsid w:val="000953E7"/>
    <w:rsid w:val="00096219"/>
    <w:rsid w:val="00097522"/>
    <w:rsid w:val="00097E65"/>
    <w:rsid w:val="00097EF4"/>
    <w:rsid w:val="000A0298"/>
    <w:rsid w:val="000A3553"/>
    <w:rsid w:val="000A4674"/>
    <w:rsid w:val="000A4867"/>
    <w:rsid w:val="000A7022"/>
    <w:rsid w:val="000A725C"/>
    <w:rsid w:val="000A76AA"/>
    <w:rsid w:val="000B1011"/>
    <w:rsid w:val="000B1608"/>
    <w:rsid w:val="000B296F"/>
    <w:rsid w:val="000B350D"/>
    <w:rsid w:val="000B47A9"/>
    <w:rsid w:val="000B571A"/>
    <w:rsid w:val="000B70EC"/>
    <w:rsid w:val="000C049E"/>
    <w:rsid w:val="000C151D"/>
    <w:rsid w:val="000C1574"/>
    <w:rsid w:val="000C2349"/>
    <w:rsid w:val="000C2E15"/>
    <w:rsid w:val="000C32AB"/>
    <w:rsid w:val="000C3913"/>
    <w:rsid w:val="000C3D5B"/>
    <w:rsid w:val="000C4930"/>
    <w:rsid w:val="000C4E44"/>
    <w:rsid w:val="000C60B8"/>
    <w:rsid w:val="000C60C6"/>
    <w:rsid w:val="000C6CA9"/>
    <w:rsid w:val="000C7208"/>
    <w:rsid w:val="000C77E2"/>
    <w:rsid w:val="000D017E"/>
    <w:rsid w:val="000D0885"/>
    <w:rsid w:val="000D1BE7"/>
    <w:rsid w:val="000D4072"/>
    <w:rsid w:val="000D6E86"/>
    <w:rsid w:val="000D772A"/>
    <w:rsid w:val="000D7B25"/>
    <w:rsid w:val="000E01B1"/>
    <w:rsid w:val="000E0F34"/>
    <w:rsid w:val="000E1A79"/>
    <w:rsid w:val="000E281B"/>
    <w:rsid w:val="000E374B"/>
    <w:rsid w:val="000E51F0"/>
    <w:rsid w:val="000E5347"/>
    <w:rsid w:val="000E53ED"/>
    <w:rsid w:val="000E5682"/>
    <w:rsid w:val="000E602D"/>
    <w:rsid w:val="000E650B"/>
    <w:rsid w:val="000F07D0"/>
    <w:rsid w:val="000F22F7"/>
    <w:rsid w:val="000F2EE8"/>
    <w:rsid w:val="000F3D46"/>
    <w:rsid w:val="000F49E2"/>
    <w:rsid w:val="000F4E92"/>
    <w:rsid w:val="000F5317"/>
    <w:rsid w:val="000F688E"/>
    <w:rsid w:val="001034D1"/>
    <w:rsid w:val="00105AEF"/>
    <w:rsid w:val="00105D3A"/>
    <w:rsid w:val="001063ED"/>
    <w:rsid w:val="00107042"/>
    <w:rsid w:val="001078AE"/>
    <w:rsid w:val="00110037"/>
    <w:rsid w:val="00110143"/>
    <w:rsid w:val="00110153"/>
    <w:rsid w:val="001112B5"/>
    <w:rsid w:val="001112D8"/>
    <w:rsid w:val="001116BA"/>
    <w:rsid w:val="00114EED"/>
    <w:rsid w:val="001161E4"/>
    <w:rsid w:val="00116532"/>
    <w:rsid w:val="001178A0"/>
    <w:rsid w:val="00117DD7"/>
    <w:rsid w:val="00121096"/>
    <w:rsid w:val="0012199C"/>
    <w:rsid w:val="00124A56"/>
    <w:rsid w:val="0012590E"/>
    <w:rsid w:val="00125C8D"/>
    <w:rsid w:val="00125EA7"/>
    <w:rsid w:val="001300A2"/>
    <w:rsid w:val="0013142F"/>
    <w:rsid w:val="00132474"/>
    <w:rsid w:val="00132AA9"/>
    <w:rsid w:val="00133511"/>
    <w:rsid w:val="0013388C"/>
    <w:rsid w:val="00135C70"/>
    <w:rsid w:val="00140B1F"/>
    <w:rsid w:val="00140D38"/>
    <w:rsid w:val="00142580"/>
    <w:rsid w:val="0014363B"/>
    <w:rsid w:val="00147368"/>
    <w:rsid w:val="00150488"/>
    <w:rsid w:val="00150B0E"/>
    <w:rsid w:val="00152253"/>
    <w:rsid w:val="00152414"/>
    <w:rsid w:val="00153151"/>
    <w:rsid w:val="00155C20"/>
    <w:rsid w:val="00157073"/>
    <w:rsid w:val="001619FF"/>
    <w:rsid w:val="00161E42"/>
    <w:rsid w:val="001620E8"/>
    <w:rsid w:val="00164B79"/>
    <w:rsid w:val="00165DF6"/>
    <w:rsid w:val="001660B2"/>
    <w:rsid w:val="001662E0"/>
    <w:rsid w:val="00167D5F"/>
    <w:rsid w:val="001713B4"/>
    <w:rsid w:val="001720B5"/>
    <w:rsid w:val="001727D5"/>
    <w:rsid w:val="00173432"/>
    <w:rsid w:val="00175844"/>
    <w:rsid w:val="00175BFD"/>
    <w:rsid w:val="0017710F"/>
    <w:rsid w:val="00181446"/>
    <w:rsid w:val="0018370A"/>
    <w:rsid w:val="00185790"/>
    <w:rsid w:val="0018642E"/>
    <w:rsid w:val="00186838"/>
    <w:rsid w:val="00190372"/>
    <w:rsid w:val="00190379"/>
    <w:rsid w:val="001903A9"/>
    <w:rsid w:val="001910C1"/>
    <w:rsid w:val="0019196A"/>
    <w:rsid w:val="00196EB5"/>
    <w:rsid w:val="001973C7"/>
    <w:rsid w:val="001A1033"/>
    <w:rsid w:val="001A105E"/>
    <w:rsid w:val="001A1214"/>
    <w:rsid w:val="001A1663"/>
    <w:rsid w:val="001A329E"/>
    <w:rsid w:val="001A623C"/>
    <w:rsid w:val="001A72BD"/>
    <w:rsid w:val="001B1375"/>
    <w:rsid w:val="001B3798"/>
    <w:rsid w:val="001B3A9A"/>
    <w:rsid w:val="001B3F89"/>
    <w:rsid w:val="001B5563"/>
    <w:rsid w:val="001B76F3"/>
    <w:rsid w:val="001B7B5B"/>
    <w:rsid w:val="001C0515"/>
    <w:rsid w:val="001C05B8"/>
    <w:rsid w:val="001C12E7"/>
    <w:rsid w:val="001C12FA"/>
    <w:rsid w:val="001C1741"/>
    <w:rsid w:val="001C2B69"/>
    <w:rsid w:val="001C50F1"/>
    <w:rsid w:val="001C5710"/>
    <w:rsid w:val="001C601D"/>
    <w:rsid w:val="001C72B6"/>
    <w:rsid w:val="001D18C5"/>
    <w:rsid w:val="001D2E81"/>
    <w:rsid w:val="001D2F64"/>
    <w:rsid w:val="001D5A30"/>
    <w:rsid w:val="001D7354"/>
    <w:rsid w:val="001E15DC"/>
    <w:rsid w:val="001E1B53"/>
    <w:rsid w:val="001E2B0E"/>
    <w:rsid w:val="001E2C0B"/>
    <w:rsid w:val="001E5300"/>
    <w:rsid w:val="001E6084"/>
    <w:rsid w:val="001E67A3"/>
    <w:rsid w:val="001E6E2E"/>
    <w:rsid w:val="001E7348"/>
    <w:rsid w:val="001E7916"/>
    <w:rsid w:val="001F0159"/>
    <w:rsid w:val="001F0271"/>
    <w:rsid w:val="001F101F"/>
    <w:rsid w:val="001F119D"/>
    <w:rsid w:val="001F1598"/>
    <w:rsid w:val="001F24F0"/>
    <w:rsid w:val="001F2BCF"/>
    <w:rsid w:val="001F3973"/>
    <w:rsid w:val="001F5BD5"/>
    <w:rsid w:val="001F6596"/>
    <w:rsid w:val="001F7EDC"/>
    <w:rsid w:val="001F7F3C"/>
    <w:rsid w:val="002014F7"/>
    <w:rsid w:val="00201CCA"/>
    <w:rsid w:val="002034E0"/>
    <w:rsid w:val="00203EA8"/>
    <w:rsid w:val="00204E5C"/>
    <w:rsid w:val="00205526"/>
    <w:rsid w:val="0020560E"/>
    <w:rsid w:val="0020682A"/>
    <w:rsid w:val="002073E1"/>
    <w:rsid w:val="00210EC0"/>
    <w:rsid w:val="002119E4"/>
    <w:rsid w:val="00212EAF"/>
    <w:rsid w:val="00215DF9"/>
    <w:rsid w:val="00215EB0"/>
    <w:rsid w:val="00220B12"/>
    <w:rsid w:val="00222AB7"/>
    <w:rsid w:val="00222BB5"/>
    <w:rsid w:val="00223318"/>
    <w:rsid w:val="00223C35"/>
    <w:rsid w:val="00227144"/>
    <w:rsid w:val="00227BDF"/>
    <w:rsid w:val="00231772"/>
    <w:rsid w:val="00234479"/>
    <w:rsid w:val="00234D71"/>
    <w:rsid w:val="00235720"/>
    <w:rsid w:val="00235AA9"/>
    <w:rsid w:val="0024020D"/>
    <w:rsid w:val="00243C7E"/>
    <w:rsid w:val="00243D88"/>
    <w:rsid w:val="00245777"/>
    <w:rsid w:val="00245FB5"/>
    <w:rsid w:val="00246097"/>
    <w:rsid w:val="00246732"/>
    <w:rsid w:val="002470C8"/>
    <w:rsid w:val="00250801"/>
    <w:rsid w:val="00251F60"/>
    <w:rsid w:val="002534CA"/>
    <w:rsid w:val="00254CF0"/>
    <w:rsid w:val="00255901"/>
    <w:rsid w:val="00255C64"/>
    <w:rsid w:val="002562ED"/>
    <w:rsid w:val="00257041"/>
    <w:rsid w:val="00257392"/>
    <w:rsid w:val="0026086D"/>
    <w:rsid w:val="00260DA3"/>
    <w:rsid w:val="002619E8"/>
    <w:rsid w:val="002629ED"/>
    <w:rsid w:val="002656A6"/>
    <w:rsid w:val="00265DBC"/>
    <w:rsid w:val="00267B90"/>
    <w:rsid w:val="002710F9"/>
    <w:rsid w:val="0027475A"/>
    <w:rsid w:val="002777D0"/>
    <w:rsid w:val="00283170"/>
    <w:rsid w:val="002842FC"/>
    <w:rsid w:val="002902F3"/>
    <w:rsid w:val="00290BD5"/>
    <w:rsid w:val="00291493"/>
    <w:rsid w:val="0029297C"/>
    <w:rsid w:val="00292A15"/>
    <w:rsid w:val="00294A4D"/>
    <w:rsid w:val="002963CA"/>
    <w:rsid w:val="00297C7A"/>
    <w:rsid w:val="002A0577"/>
    <w:rsid w:val="002A6465"/>
    <w:rsid w:val="002A6DA6"/>
    <w:rsid w:val="002B06EE"/>
    <w:rsid w:val="002B1CAB"/>
    <w:rsid w:val="002B24DB"/>
    <w:rsid w:val="002B3806"/>
    <w:rsid w:val="002B3887"/>
    <w:rsid w:val="002B3FE4"/>
    <w:rsid w:val="002B48BD"/>
    <w:rsid w:val="002B4B46"/>
    <w:rsid w:val="002B5672"/>
    <w:rsid w:val="002B66AA"/>
    <w:rsid w:val="002B6F6D"/>
    <w:rsid w:val="002C0A7C"/>
    <w:rsid w:val="002C144C"/>
    <w:rsid w:val="002C3DFE"/>
    <w:rsid w:val="002C4BB8"/>
    <w:rsid w:val="002C532C"/>
    <w:rsid w:val="002C5816"/>
    <w:rsid w:val="002C71D7"/>
    <w:rsid w:val="002C72F2"/>
    <w:rsid w:val="002C79AD"/>
    <w:rsid w:val="002D10C5"/>
    <w:rsid w:val="002D298E"/>
    <w:rsid w:val="002D2ADA"/>
    <w:rsid w:val="002D2B4E"/>
    <w:rsid w:val="002D311A"/>
    <w:rsid w:val="002D3401"/>
    <w:rsid w:val="002D3D9A"/>
    <w:rsid w:val="002D4FD7"/>
    <w:rsid w:val="002D6BB3"/>
    <w:rsid w:val="002D7517"/>
    <w:rsid w:val="002D7EFA"/>
    <w:rsid w:val="002E048C"/>
    <w:rsid w:val="002E0690"/>
    <w:rsid w:val="002E0B20"/>
    <w:rsid w:val="002E18E8"/>
    <w:rsid w:val="002E32AC"/>
    <w:rsid w:val="002E38AE"/>
    <w:rsid w:val="002E541E"/>
    <w:rsid w:val="002E587B"/>
    <w:rsid w:val="002E628D"/>
    <w:rsid w:val="002E74C9"/>
    <w:rsid w:val="002F06ED"/>
    <w:rsid w:val="002F11BE"/>
    <w:rsid w:val="002F191D"/>
    <w:rsid w:val="002F329E"/>
    <w:rsid w:val="002F3802"/>
    <w:rsid w:val="002F3F2C"/>
    <w:rsid w:val="002F4494"/>
    <w:rsid w:val="002F5B31"/>
    <w:rsid w:val="002F6065"/>
    <w:rsid w:val="002F7405"/>
    <w:rsid w:val="00300A3E"/>
    <w:rsid w:val="00301216"/>
    <w:rsid w:val="003027AA"/>
    <w:rsid w:val="0030617D"/>
    <w:rsid w:val="00306FDC"/>
    <w:rsid w:val="00310339"/>
    <w:rsid w:val="00315CD3"/>
    <w:rsid w:val="00317A79"/>
    <w:rsid w:val="00323806"/>
    <w:rsid w:val="00323BB3"/>
    <w:rsid w:val="00323D4D"/>
    <w:rsid w:val="003251DC"/>
    <w:rsid w:val="00325DF5"/>
    <w:rsid w:val="00326C07"/>
    <w:rsid w:val="00327EB1"/>
    <w:rsid w:val="00330DA5"/>
    <w:rsid w:val="0033116E"/>
    <w:rsid w:val="0033152F"/>
    <w:rsid w:val="003335DD"/>
    <w:rsid w:val="00336E50"/>
    <w:rsid w:val="00337C41"/>
    <w:rsid w:val="00342C59"/>
    <w:rsid w:val="003433B2"/>
    <w:rsid w:val="0034380E"/>
    <w:rsid w:val="0034534D"/>
    <w:rsid w:val="003463D5"/>
    <w:rsid w:val="00351917"/>
    <w:rsid w:val="003530D6"/>
    <w:rsid w:val="00353556"/>
    <w:rsid w:val="00355707"/>
    <w:rsid w:val="00355EAB"/>
    <w:rsid w:val="00361B1E"/>
    <w:rsid w:val="003625CF"/>
    <w:rsid w:val="00362BAF"/>
    <w:rsid w:val="00362EAD"/>
    <w:rsid w:val="00364764"/>
    <w:rsid w:val="00364E28"/>
    <w:rsid w:val="00364EAE"/>
    <w:rsid w:val="003650E6"/>
    <w:rsid w:val="00366109"/>
    <w:rsid w:val="00366DAD"/>
    <w:rsid w:val="00367A1B"/>
    <w:rsid w:val="003706A9"/>
    <w:rsid w:val="00371B9C"/>
    <w:rsid w:val="003729B5"/>
    <w:rsid w:val="00374171"/>
    <w:rsid w:val="0037644D"/>
    <w:rsid w:val="003764FB"/>
    <w:rsid w:val="00376753"/>
    <w:rsid w:val="003778DD"/>
    <w:rsid w:val="00380489"/>
    <w:rsid w:val="003830DF"/>
    <w:rsid w:val="00383364"/>
    <w:rsid w:val="00383DD4"/>
    <w:rsid w:val="003842F8"/>
    <w:rsid w:val="0038469F"/>
    <w:rsid w:val="00384FDB"/>
    <w:rsid w:val="003853C7"/>
    <w:rsid w:val="0038567F"/>
    <w:rsid w:val="00386AEA"/>
    <w:rsid w:val="00391108"/>
    <w:rsid w:val="003921F9"/>
    <w:rsid w:val="0039262E"/>
    <w:rsid w:val="00392AE8"/>
    <w:rsid w:val="00392DF2"/>
    <w:rsid w:val="003933DB"/>
    <w:rsid w:val="00395078"/>
    <w:rsid w:val="003974D7"/>
    <w:rsid w:val="003A00B3"/>
    <w:rsid w:val="003A4B8D"/>
    <w:rsid w:val="003B10D2"/>
    <w:rsid w:val="003B1568"/>
    <w:rsid w:val="003B5197"/>
    <w:rsid w:val="003B5DB3"/>
    <w:rsid w:val="003B65B3"/>
    <w:rsid w:val="003B7E39"/>
    <w:rsid w:val="003C2AA9"/>
    <w:rsid w:val="003C34A1"/>
    <w:rsid w:val="003C3608"/>
    <w:rsid w:val="003C4105"/>
    <w:rsid w:val="003C465D"/>
    <w:rsid w:val="003C6219"/>
    <w:rsid w:val="003D121E"/>
    <w:rsid w:val="003D46C6"/>
    <w:rsid w:val="003D55E5"/>
    <w:rsid w:val="003D5DA5"/>
    <w:rsid w:val="003D6D5C"/>
    <w:rsid w:val="003D7640"/>
    <w:rsid w:val="003E2381"/>
    <w:rsid w:val="003E5CD5"/>
    <w:rsid w:val="003E5DA7"/>
    <w:rsid w:val="003E6FD8"/>
    <w:rsid w:val="003E775E"/>
    <w:rsid w:val="003F07B8"/>
    <w:rsid w:val="003F16DE"/>
    <w:rsid w:val="003F1FEA"/>
    <w:rsid w:val="003F50D3"/>
    <w:rsid w:val="003F51D0"/>
    <w:rsid w:val="003F585C"/>
    <w:rsid w:val="003F59B9"/>
    <w:rsid w:val="003F6411"/>
    <w:rsid w:val="00400926"/>
    <w:rsid w:val="00400B92"/>
    <w:rsid w:val="0040622B"/>
    <w:rsid w:val="00407FC2"/>
    <w:rsid w:val="00410270"/>
    <w:rsid w:val="004129F8"/>
    <w:rsid w:val="00413B71"/>
    <w:rsid w:val="00415F06"/>
    <w:rsid w:val="00416CCD"/>
    <w:rsid w:val="00417661"/>
    <w:rsid w:val="00417763"/>
    <w:rsid w:val="00417BCC"/>
    <w:rsid w:val="00417FC3"/>
    <w:rsid w:val="00421946"/>
    <w:rsid w:val="00421D9B"/>
    <w:rsid w:val="004248F2"/>
    <w:rsid w:val="0042673A"/>
    <w:rsid w:val="0042746D"/>
    <w:rsid w:val="004277CD"/>
    <w:rsid w:val="0043018F"/>
    <w:rsid w:val="0043249B"/>
    <w:rsid w:val="00433B8F"/>
    <w:rsid w:val="0043513D"/>
    <w:rsid w:val="004358EE"/>
    <w:rsid w:val="00440983"/>
    <w:rsid w:val="00441A58"/>
    <w:rsid w:val="00441D82"/>
    <w:rsid w:val="00441E73"/>
    <w:rsid w:val="00441F95"/>
    <w:rsid w:val="00442432"/>
    <w:rsid w:val="0044277E"/>
    <w:rsid w:val="00443BFE"/>
    <w:rsid w:val="00443CC9"/>
    <w:rsid w:val="0044457A"/>
    <w:rsid w:val="004446B9"/>
    <w:rsid w:val="004459EF"/>
    <w:rsid w:val="0044674B"/>
    <w:rsid w:val="00450ACA"/>
    <w:rsid w:val="00450F32"/>
    <w:rsid w:val="00452C41"/>
    <w:rsid w:val="00453116"/>
    <w:rsid w:val="00453BCA"/>
    <w:rsid w:val="00454003"/>
    <w:rsid w:val="00454C5B"/>
    <w:rsid w:val="00454E5F"/>
    <w:rsid w:val="00454F31"/>
    <w:rsid w:val="004568FC"/>
    <w:rsid w:val="004576FC"/>
    <w:rsid w:val="00460F02"/>
    <w:rsid w:val="004674ED"/>
    <w:rsid w:val="004709C4"/>
    <w:rsid w:val="004727F4"/>
    <w:rsid w:val="0047297A"/>
    <w:rsid w:val="004747EA"/>
    <w:rsid w:val="00474C11"/>
    <w:rsid w:val="00475A4B"/>
    <w:rsid w:val="00475AD0"/>
    <w:rsid w:val="004760D2"/>
    <w:rsid w:val="00476102"/>
    <w:rsid w:val="00476FF8"/>
    <w:rsid w:val="0048116A"/>
    <w:rsid w:val="0048437F"/>
    <w:rsid w:val="00484834"/>
    <w:rsid w:val="00485B75"/>
    <w:rsid w:val="004914B3"/>
    <w:rsid w:val="00491C84"/>
    <w:rsid w:val="00491EDC"/>
    <w:rsid w:val="00492A8D"/>
    <w:rsid w:val="004930B7"/>
    <w:rsid w:val="00496180"/>
    <w:rsid w:val="00497E3A"/>
    <w:rsid w:val="004A0011"/>
    <w:rsid w:val="004A0E65"/>
    <w:rsid w:val="004A125C"/>
    <w:rsid w:val="004A12B9"/>
    <w:rsid w:val="004A1698"/>
    <w:rsid w:val="004A1D12"/>
    <w:rsid w:val="004A27F3"/>
    <w:rsid w:val="004A368C"/>
    <w:rsid w:val="004A466A"/>
    <w:rsid w:val="004A633A"/>
    <w:rsid w:val="004A678F"/>
    <w:rsid w:val="004A7729"/>
    <w:rsid w:val="004A7ACE"/>
    <w:rsid w:val="004A7B3D"/>
    <w:rsid w:val="004B4CAF"/>
    <w:rsid w:val="004B5BA7"/>
    <w:rsid w:val="004B5F25"/>
    <w:rsid w:val="004B632B"/>
    <w:rsid w:val="004C0226"/>
    <w:rsid w:val="004C0458"/>
    <w:rsid w:val="004C13D7"/>
    <w:rsid w:val="004C15AB"/>
    <w:rsid w:val="004C1C9B"/>
    <w:rsid w:val="004C1E7D"/>
    <w:rsid w:val="004C3A1C"/>
    <w:rsid w:val="004C3A49"/>
    <w:rsid w:val="004C3AFE"/>
    <w:rsid w:val="004C4826"/>
    <w:rsid w:val="004C507A"/>
    <w:rsid w:val="004C7109"/>
    <w:rsid w:val="004C7740"/>
    <w:rsid w:val="004D0242"/>
    <w:rsid w:val="004D0A75"/>
    <w:rsid w:val="004D1E75"/>
    <w:rsid w:val="004D26DF"/>
    <w:rsid w:val="004D4B52"/>
    <w:rsid w:val="004D767E"/>
    <w:rsid w:val="004E0539"/>
    <w:rsid w:val="004E1012"/>
    <w:rsid w:val="004E1014"/>
    <w:rsid w:val="004E316C"/>
    <w:rsid w:val="004E466E"/>
    <w:rsid w:val="004E4EF1"/>
    <w:rsid w:val="004E5EC7"/>
    <w:rsid w:val="004E6B80"/>
    <w:rsid w:val="004F0D47"/>
    <w:rsid w:val="004F0E1C"/>
    <w:rsid w:val="004F173D"/>
    <w:rsid w:val="004F3E70"/>
    <w:rsid w:val="004F5A9B"/>
    <w:rsid w:val="004F7162"/>
    <w:rsid w:val="004F7353"/>
    <w:rsid w:val="004F7BB0"/>
    <w:rsid w:val="00500AAB"/>
    <w:rsid w:val="00502F5C"/>
    <w:rsid w:val="005049DB"/>
    <w:rsid w:val="00505A9E"/>
    <w:rsid w:val="00506848"/>
    <w:rsid w:val="00506D96"/>
    <w:rsid w:val="00512113"/>
    <w:rsid w:val="00515723"/>
    <w:rsid w:val="00515EDA"/>
    <w:rsid w:val="00516AFB"/>
    <w:rsid w:val="005206C7"/>
    <w:rsid w:val="00523CA6"/>
    <w:rsid w:val="005247DA"/>
    <w:rsid w:val="0052544D"/>
    <w:rsid w:val="00526BE4"/>
    <w:rsid w:val="00527062"/>
    <w:rsid w:val="005273E0"/>
    <w:rsid w:val="00527E6B"/>
    <w:rsid w:val="00532CDA"/>
    <w:rsid w:val="00533E59"/>
    <w:rsid w:val="00535682"/>
    <w:rsid w:val="00536EFF"/>
    <w:rsid w:val="0054101D"/>
    <w:rsid w:val="0054422C"/>
    <w:rsid w:val="00544F3D"/>
    <w:rsid w:val="00545A3C"/>
    <w:rsid w:val="00545F5F"/>
    <w:rsid w:val="00545FA9"/>
    <w:rsid w:val="00550833"/>
    <w:rsid w:val="0055094A"/>
    <w:rsid w:val="00551D5F"/>
    <w:rsid w:val="005542ED"/>
    <w:rsid w:val="00554EAE"/>
    <w:rsid w:val="00556AB6"/>
    <w:rsid w:val="00557313"/>
    <w:rsid w:val="00560E08"/>
    <w:rsid w:val="005617BC"/>
    <w:rsid w:val="005620AE"/>
    <w:rsid w:val="005634D9"/>
    <w:rsid w:val="00563C8C"/>
    <w:rsid w:val="00563D48"/>
    <w:rsid w:val="00564535"/>
    <w:rsid w:val="00566A80"/>
    <w:rsid w:val="00566CA9"/>
    <w:rsid w:val="0056754F"/>
    <w:rsid w:val="00567C83"/>
    <w:rsid w:val="00570612"/>
    <w:rsid w:val="00570CC6"/>
    <w:rsid w:val="00572961"/>
    <w:rsid w:val="00572EEA"/>
    <w:rsid w:val="00573F7E"/>
    <w:rsid w:val="00574108"/>
    <w:rsid w:val="00575FB2"/>
    <w:rsid w:val="0057659A"/>
    <w:rsid w:val="00576F12"/>
    <w:rsid w:val="0057718A"/>
    <w:rsid w:val="00580400"/>
    <w:rsid w:val="0058072F"/>
    <w:rsid w:val="0058138B"/>
    <w:rsid w:val="00581982"/>
    <w:rsid w:val="005830C4"/>
    <w:rsid w:val="00586CBD"/>
    <w:rsid w:val="00592E11"/>
    <w:rsid w:val="00593412"/>
    <w:rsid w:val="00595213"/>
    <w:rsid w:val="00596EDF"/>
    <w:rsid w:val="005A0860"/>
    <w:rsid w:val="005A08CA"/>
    <w:rsid w:val="005A0D09"/>
    <w:rsid w:val="005A1934"/>
    <w:rsid w:val="005A715F"/>
    <w:rsid w:val="005A74F8"/>
    <w:rsid w:val="005A797D"/>
    <w:rsid w:val="005B2B1A"/>
    <w:rsid w:val="005B317C"/>
    <w:rsid w:val="005B380D"/>
    <w:rsid w:val="005B521F"/>
    <w:rsid w:val="005B60AC"/>
    <w:rsid w:val="005B68B7"/>
    <w:rsid w:val="005C0D33"/>
    <w:rsid w:val="005C229E"/>
    <w:rsid w:val="005C3075"/>
    <w:rsid w:val="005C312F"/>
    <w:rsid w:val="005C4105"/>
    <w:rsid w:val="005C4244"/>
    <w:rsid w:val="005C5F91"/>
    <w:rsid w:val="005C7152"/>
    <w:rsid w:val="005C78A7"/>
    <w:rsid w:val="005C7E67"/>
    <w:rsid w:val="005D1A49"/>
    <w:rsid w:val="005D2EF4"/>
    <w:rsid w:val="005D500A"/>
    <w:rsid w:val="005D5C02"/>
    <w:rsid w:val="005D68C6"/>
    <w:rsid w:val="005E08E3"/>
    <w:rsid w:val="005E3627"/>
    <w:rsid w:val="005E40ED"/>
    <w:rsid w:val="005E5757"/>
    <w:rsid w:val="005E6111"/>
    <w:rsid w:val="005E6637"/>
    <w:rsid w:val="005E6E65"/>
    <w:rsid w:val="005E7C8D"/>
    <w:rsid w:val="005F1A4C"/>
    <w:rsid w:val="005F280D"/>
    <w:rsid w:val="005F2EE3"/>
    <w:rsid w:val="005F31F0"/>
    <w:rsid w:val="005F40EF"/>
    <w:rsid w:val="005F544E"/>
    <w:rsid w:val="005F5556"/>
    <w:rsid w:val="005F5B4A"/>
    <w:rsid w:val="005F6DD0"/>
    <w:rsid w:val="005F7A91"/>
    <w:rsid w:val="00600148"/>
    <w:rsid w:val="00601EC4"/>
    <w:rsid w:val="006034B0"/>
    <w:rsid w:val="00603E3A"/>
    <w:rsid w:val="00604F35"/>
    <w:rsid w:val="00605EE7"/>
    <w:rsid w:val="00606616"/>
    <w:rsid w:val="006106B3"/>
    <w:rsid w:val="00611163"/>
    <w:rsid w:val="00611956"/>
    <w:rsid w:val="00611C99"/>
    <w:rsid w:val="006123EE"/>
    <w:rsid w:val="00620344"/>
    <w:rsid w:val="006208E5"/>
    <w:rsid w:val="006222E7"/>
    <w:rsid w:val="00622AAC"/>
    <w:rsid w:val="00623073"/>
    <w:rsid w:val="0062328F"/>
    <w:rsid w:val="0062756F"/>
    <w:rsid w:val="0062765B"/>
    <w:rsid w:val="006277E8"/>
    <w:rsid w:val="00630010"/>
    <w:rsid w:val="006318B1"/>
    <w:rsid w:val="006333BA"/>
    <w:rsid w:val="00634997"/>
    <w:rsid w:val="00640977"/>
    <w:rsid w:val="0064217A"/>
    <w:rsid w:val="006423D6"/>
    <w:rsid w:val="00643E40"/>
    <w:rsid w:val="00644B07"/>
    <w:rsid w:val="00645AC8"/>
    <w:rsid w:val="0064686B"/>
    <w:rsid w:val="0064794E"/>
    <w:rsid w:val="006524C5"/>
    <w:rsid w:val="006525A4"/>
    <w:rsid w:val="00652B36"/>
    <w:rsid w:val="006530E3"/>
    <w:rsid w:val="006606B3"/>
    <w:rsid w:val="006607D5"/>
    <w:rsid w:val="00661C1C"/>
    <w:rsid w:val="00662CE1"/>
    <w:rsid w:val="00664027"/>
    <w:rsid w:val="00666664"/>
    <w:rsid w:val="006667C8"/>
    <w:rsid w:val="0067050D"/>
    <w:rsid w:val="006711E1"/>
    <w:rsid w:val="0067263F"/>
    <w:rsid w:val="00672872"/>
    <w:rsid w:val="00673F04"/>
    <w:rsid w:val="00673FCF"/>
    <w:rsid w:val="006744FF"/>
    <w:rsid w:val="00676840"/>
    <w:rsid w:val="00676BD6"/>
    <w:rsid w:val="006800C9"/>
    <w:rsid w:val="00680578"/>
    <w:rsid w:val="006805DE"/>
    <w:rsid w:val="00680785"/>
    <w:rsid w:val="006825BA"/>
    <w:rsid w:val="0068343B"/>
    <w:rsid w:val="00685590"/>
    <w:rsid w:val="00686111"/>
    <w:rsid w:val="006874BC"/>
    <w:rsid w:val="006911F3"/>
    <w:rsid w:val="006962E3"/>
    <w:rsid w:val="006966A4"/>
    <w:rsid w:val="006A2D02"/>
    <w:rsid w:val="006A5096"/>
    <w:rsid w:val="006A6341"/>
    <w:rsid w:val="006A65B9"/>
    <w:rsid w:val="006A7042"/>
    <w:rsid w:val="006B280C"/>
    <w:rsid w:val="006B3B9E"/>
    <w:rsid w:val="006B3C56"/>
    <w:rsid w:val="006B61DB"/>
    <w:rsid w:val="006B6D5C"/>
    <w:rsid w:val="006B6DAF"/>
    <w:rsid w:val="006C0273"/>
    <w:rsid w:val="006C038C"/>
    <w:rsid w:val="006C2AB3"/>
    <w:rsid w:val="006C56F1"/>
    <w:rsid w:val="006C649E"/>
    <w:rsid w:val="006C757F"/>
    <w:rsid w:val="006D0C0E"/>
    <w:rsid w:val="006D0F6B"/>
    <w:rsid w:val="006D296C"/>
    <w:rsid w:val="006D2AEA"/>
    <w:rsid w:val="006D433A"/>
    <w:rsid w:val="006D4F2F"/>
    <w:rsid w:val="006D56F0"/>
    <w:rsid w:val="006D6AB0"/>
    <w:rsid w:val="006D75C9"/>
    <w:rsid w:val="006D7DE7"/>
    <w:rsid w:val="006E1988"/>
    <w:rsid w:val="006E2B6B"/>
    <w:rsid w:val="006E2F97"/>
    <w:rsid w:val="006E527E"/>
    <w:rsid w:val="006E5C1D"/>
    <w:rsid w:val="006E7F36"/>
    <w:rsid w:val="006F01A5"/>
    <w:rsid w:val="006F2C12"/>
    <w:rsid w:val="006F57AF"/>
    <w:rsid w:val="006F64E1"/>
    <w:rsid w:val="006F6734"/>
    <w:rsid w:val="006F7597"/>
    <w:rsid w:val="00700104"/>
    <w:rsid w:val="00702CD5"/>
    <w:rsid w:val="0070381F"/>
    <w:rsid w:val="007044CF"/>
    <w:rsid w:val="00706655"/>
    <w:rsid w:val="0070693D"/>
    <w:rsid w:val="00710938"/>
    <w:rsid w:val="007114E3"/>
    <w:rsid w:val="00711F2C"/>
    <w:rsid w:val="00712581"/>
    <w:rsid w:val="00714988"/>
    <w:rsid w:val="00715A94"/>
    <w:rsid w:val="00717AC1"/>
    <w:rsid w:val="00723104"/>
    <w:rsid w:val="00723ABB"/>
    <w:rsid w:val="00724296"/>
    <w:rsid w:val="007255DA"/>
    <w:rsid w:val="00726D82"/>
    <w:rsid w:val="0072788B"/>
    <w:rsid w:val="007303B2"/>
    <w:rsid w:val="007327DF"/>
    <w:rsid w:val="007337BE"/>
    <w:rsid w:val="007353DE"/>
    <w:rsid w:val="007368BE"/>
    <w:rsid w:val="007368F4"/>
    <w:rsid w:val="00736CD8"/>
    <w:rsid w:val="007411C5"/>
    <w:rsid w:val="00741585"/>
    <w:rsid w:val="00741C05"/>
    <w:rsid w:val="00741E60"/>
    <w:rsid w:val="007448EA"/>
    <w:rsid w:val="00745B6A"/>
    <w:rsid w:val="00746C84"/>
    <w:rsid w:val="007503F5"/>
    <w:rsid w:val="00755B78"/>
    <w:rsid w:val="00756AC4"/>
    <w:rsid w:val="00757F0A"/>
    <w:rsid w:val="00761DB0"/>
    <w:rsid w:val="00762100"/>
    <w:rsid w:val="0076252F"/>
    <w:rsid w:val="00762970"/>
    <w:rsid w:val="00762D8B"/>
    <w:rsid w:val="0076375C"/>
    <w:rsid w:val="00763EBD"/>
    <w:rsid w:val="00767041"/>
    <w:rsid w:val="00770D2C"/>
    <w:rsid w:val="007718A2"/>
    <w:rsid w:val="0077328D"/>
    <w:rsid w:val="00773D8D"/>
    <w:rsid w:val="007751A4"/>
    <w:rsid w:val="00777554"/>
    <w:rsid w:val="00780D23"/>
    <w:rsid w:val="00780E22"/>
    <w:rsid w:val="007814D2"/>
    <w:rsid w:val="007814F6"/>
    <w:rsid w:val="007819E9"/>
    <w:rsid w:val="00783877"/>
    <w:rsid w:val="007876DA"/>
    <w:rsid w:val="00787FDD"/>
    <w:rsid w:val="007920C9"/>
    <w:rsid w:val="00793315"/>
    <w:rsid w:val="00797423"/>
    <w:rsid w:val="007A05FC"/>
    <w:rsid w:val="007A0E71"/>
    <w:rsid w:val="007A1D92"/>
    <w:rsid w:val="007A20CD"/>
    <w:rsid w:val="007A3C10"/>
    <w:rsid w:val="007A4264"/>
    <w:rsid w:val="007A43F8"/>
    <w:rsid w:val="007A44C0"/>
    <w:rsid w:val="007A7444"/>
    <w:rsid w:val="007A7A2E"/>
    <w:rsid w:val="007B0936"/>
    <w:rsid w:val="007B0D07"/>
    <w:rsid w:val="007B0EE8"/>
    <w:rsid w:val="007B3058"/>
    <w:rsid w:val="007B7A29"/>
    <w:rsid w:val="007C1C28"/>
    <w:rsid w:val="007C3365"/>
    <w:rsid w:val="007C36EF"/>
    <w:rsid w:val="007C5541"/>
    <w:rsid w:val="007C57FA"/>
    <w:rsid w:val="007C6249"/>
    <w:rsid w:val="007C6497"/>
    <w:rsid w:val="007D2905"/>
    <w:rsid w:val="007D4228"/>
    <w:rsid w:val="007D56F2"/>
    <w:rsid w:val="007D58D2"/>
    <w:rsid w:val="007D6822"/>
    <w:rsid w:val="007D6BF2"/>
    <w:rsid w:val="007E1087"/>
    <w:rsid w:val="007E25C8"/>
    <w:rsid w:val="007E3681"/>
    <w:rsid w:val="007E44F3"/>
    <w:rsid w:val="007E4658"/>
    <w:rsid w:val="007E4BC1"/>
    <w:rsid w:val="007E6A67"/>
    <w:rsid w:val="007E7A8E"/>
    <w:rsid w:val="007E7C98"/>
    <w:rsid w:val="007F1932"/>
    <w:rsid w:val="007F41AB"/>
    <w:rsid w:val="007F41D5"/>
    <w:rsid w:val="007F5450"/>
    <w:rsid w:val="007F5973"/>
    <w:rsid w:val="007F5E90"/>
    <w:rsid w:val="007F613E"/>
    <w:rsid w:val="007F6780"/>
    <w:rsid w:val="007F6ADF"/>
    <w:rsid w:val="007F7A59"/>
    <w:rsid w:val="00800AEB"/>
    <w:rsid w:val="008019BB"/>
    <w:rsid w:val="00802EAE"/>
    <w:rsid w:val="00804CF7"/>
    <w:rsid w:val="008060B8"/>
    <w:rsid w:val="008064B8"/>
    <w:rsid w:val="008067C8"/>
    <w:rsid w:val="00806F66"/>
    <w:rsid w:val="00807DAE"/>
    <w:rsid w:val="008101DA"/>
    <w:rsid w:val="00810B09"/>
    <w:rsid w:val="00811A24"/>
    <w:rsid w:val="00812059"/>
    <w:rsid w:val="00812641"/>
    <w:rsid w:val="0081318C"/>
    <w:rsid w:val="008133CE"/>
    <w:rsid w:val="008142C6"/>
    <w:rsid w:val="008166D9"/>
    <w:rsid w:val="00817DF7"/>
    <w:rsid w:val="00820772"/>
    <w:rsid w:val="00821D6B"/>
    <w:rsid w:val="00823956"/>
    <w:rsid w:val="008239AC"/>
    <w:rsid w:val="0082454A"/>
    <w:rsid w:val="00824BA1"/>
    <w:rsid w:val="00824DD1"/>
    <w:rsid w:val="008253D4"/>
    <w:rsid w:val="00826079"/>
    <w:rsid w:val="008268B1"/>
    <w:rsid w:val="00826DB6"/>
    <w:rsid w:val="00827BD2"/>
    <w:rsid w:val="00827E12"/>
    <w:rsid w:val="0083122F"/>
    <w:rsid w:val="0083203B"/>
    <w:rsid w:val="00832167"/>
    <w:rsid w:val="00832394"/>
    <w:rsid w:val="00832458"/>
    <w:rsid w:val="00832FF4"/>
    <w:rsid w:val="00834FF3"/>
    <w:rsid w:val="008350C9"/>
    <w:rsid w:val="0083669F"/>
    <w:rsid w:val="00836B96"/>
    <w:rsid w:val="00837A19"/>
    <w:rsid w:val="00837DE0"/>
    <w:rsid w:val="008402A2"/>
    <w:rsid w:val="00840DB6"/>
    <w:rsid w:val="0084167D"/>
    <w:rsid w:val="0084177B"/>
    <w:rsid w:val="00844957"/>
    <w:rsid w:val="00845A90"/>
    <w:rsid w:val="008463EB"/>
    <w:rsid w:val="00853596"/>
    <w:rsid w:val="008535F4"/>
    <w:rsid w:val="0085393D"/>
    <w:rsid w:val="00853A51"/>
    <w:rsid w:val="00853E63"/>
    <w:rsid w:val="0085740A"/>
    <w:rsid w:val="00857CDB"/>
    <w:rsid w:val="00857D1C"/>
    <w:rsid w:val="00860116"/>
    <w:rsid w:val="0086275D"/>
    <w:rsid w:val="00862A53"/>
    <w:rsid w:val="008635F1"/>
    <w:rsid w:val="00864085"/>
    <w:rsid w:val="00864B0E"/>
    <w:rsid w:val="00867AD8"/>
    <w:rsid w:val="00867D9A"/>
    <w:rsid w:val="00870BB7"/>
    <w:rsid w:val="00871159"/>
    <w:rsid w:val="008711E8"/>
    <w:rsid w:val="008711FA"/>
    <w:rsid w:val="00872EB6"/>
    <w:rsid w:val="0087556B"/>
    <w:rsid w:val="00875AE5"/>
    <w:rsid w:val="008779F8"/>
    <w:rsid w:val="00877F68"/>
    <w:rsid w:val="008813EA"/>
    <w:rsid w:val="00882F3B"/>
    <w:rsid w:val="00884B34"/>
    <w:rsid w:val="00884B49"/>
    <w:rsid w:val="0088520E"/>
    <w:rsid w:val="00885716"/>
    <w:rsid w:val="008858A0"/>
    <w:rsid w:val="00885E03"/>
    <w:rsid w:val="00885F80"/>
    <w:rsid w:val="0088629D"/>
    <w:rsid w:val="00886FDA"/>
    <w:rsid w:val="0088726F"/>
    <w:rsid w:val="0088765C"/>
    <w:rsid w:val="00890BB2"/>
    <w:rsid w:val="00891A21"/>
    <w:rsid w:val="00893984"/>
    <w:rsid w:val="008946F4"/>
    <w:rsid w:val="00896710"/>
    <w:rsid w:val="008968FC"/>
    <w:rsid w:val="00896A7E"/>
    <w:rsid w:val="00897CC2"/>
    <w:rsid w:val="008A0D54"/>
    <w:rsid w:val="008A14E0"/>
    <w:rsid w:val="008A2090"/>
    <w:rsid w:val="008A229E"/>
    <w:rsid w:val="008A3712"/>
    <w:rsid w:val="008A501C"/>
    <w:rsid w:val="008A65C8"/>
    <w:rsid w:val="008A7AD2"/>
    <w:rsid w:val="008A7AE5"/>
    <w:rsid w:val="008A7B61"/>
    <w:rsid w:val="008B1D91"/>
    <w:rsid w:val="008B533B"/>
    <w:rsid w:val="008B5D42"/>
    <w:rsid w:val="008B6BF6"/>
    <w:rsid w:val="008B7691"/>
    <w:rsid w:val="008C0088"/>
    <w:rsid w:val="008C0ED9"/>
    <w:rsid w:val="008C1C2C"/>
    <w:rsid w:val="008C231D"/>
    <w:rsid w:val="008C3301"/>
    <w:rsid w:val="008C58BC"/>
    <w:rsid w:val="008C58F6"/>
    <w:rsid w:val="008C68DF"/>
    <w:rsid w:val="008C6CAA"/>
    <w:rsid w:val="008C794B"/>
    <w:rsid w:val="008D0B35"/>
    <w:rsid w:val="008D122F"/>
    <w:rsid w:val="008D449E"/>
    <w:rsid w:val="008D53F9"/>
    <w:rsid w:val="008D5633"/>
    <w:rsid w:val="008D78B7"/>
    <w:rsid w:val="008E18C4"/>
    <w:rsid w:val="008E2EF4"/>
    <w:rsid w:val="008E3059"/>
    <w:rsid w:val="008E32B7"/>
    <w:rsid w:val="008E3356"/>
    <w:rsid w:val="008E3FA1"/>
    <w:rsid w:val="008E51EC"/>
    <w:rsid w:val="008E6AFC"/>
    <w:rsid w:val="008F2447"/>
    <w:rsid w:val="008F3A1C"/>
    <w:rsid w:val="008F3D5E"/>
    <w:rsid w:val="008F5B18"/>
    <w:rsid w:val="008F6405"/>
    <w:rsid w:val="008F682E"/>
    <w:rsid w:val="008F7767"/>
    <w:rsid w:val="008F7F27"/>
    <w:rsid w:val="009016FE"/>
    <w:rsid w:val="009027B0"/>
    <w:rsid w:val="009027E5"/>
    <w:rsid w:val="00903122"/>
    <w:rsid w:val="00903F04"/>
    <w:rsid w:val="009060C3"/>
    <w:rsid w:val="00906A6F"/>
    <w:rsid w:val="00906D79"/>
    <w:rsid w:val="009107A4"/>
    <w:rsid w:val="00910A83"/>
    <w:rsid w:val="0091297D"/>
    <w:rsid w:val="009129ED"/>
    <w:rsid w:val="00913923"/>
    <w:rsid w:val="00916255"/>
    <w:rsid w:val="009202BD"/>
    <w:rsid w:val="009215FD"/>
    <w:rsid w:val="00924288"/>
    <w:rsid w:val="00931732"/>
    <w:rsid w:val="00934163"/>
    <w:rsid w:val="00934709"/>
    <w:rsid w:val="00937BE7"/>
    <w:rsid w:val="009418D4"/>
    <w:rsid w:val="00941FF2"/>
    <w:rsid w:val="009420FA"/>
    <w:rsid w:val="009443D9"/>
    <w:rsid w:val="00946A6A"/>
    <w:rsid w:val="00946ED2"/>
    <w:rsid w:val="00947349"/>
    <w:rsid w:val="0095068B"/>
    <w:rsid w:val="00950E94"/>
    <w:rsid w:val="0095173D"/>
    <w:rsid w:val="00951F2C"/>
    <w:rsid w:val="009522B6"/>
    <w:rsid w:val="00952A99"/>
    <w:rsid w:val="009541EC"/>
    <w:rsid w:val="00956645"/>
    <w:rsid w:val="00956966"/>
    <w:rsid w:val="00956972"/>
    <w:rsid w:val="00957DE2"/>
    <w:rsid w:val="00960303"/>
    <w:rsid w:val="00960D31"/>
    <w:rsid w:val="00961AE9"/>
    <w:rsid w:val="00961DF3"/>
    <w:rsid w:val="009650D5"/>
    <w:rsid w:val="00966E07"/>
    <w:rsid w:val="0096797E"/>
    <w:rsid w:val="00971528"/>
    <w:rsid w:val="00971706"/>
    <w:rsid w:val="009725A0"/>
    <w:rsid w:val="009727B3"/>
    <w:rsid w:val="0097439E"/>
    <w:rsid w:val="009773B1"/>
    <w:rsid w:val="00977B95"/>
    <w:rsid w:val="009824A7"/>
    <w:rsid w:val="00982E0C"/>
    <w:rsid w:val="00985562"/>
    <w:rsid w:val="0098577C"/>
    <w:rsid w:val="0098776D"/>
    <w:rsid w:val="00987787"/>
    <w:rsid w:val="0099032F"/>
    <w:rsid w:val="009910F6"/>
    <w:rsid w:val="0099241C"/>
    <w:rsid w:val="0099283C"/>
    <w:rsid w:val="00992CC2"/>
    <w:rsid w:val="00994FDA"/>
    <w:rsid w:val="00995E42"/>
    <w:rsid w:val="009A12C5"/>
    <w:rsid w:val="009A1BF9"/>
    <w:rsid w:val="009A300E"/>
    <w:rsid w:val="009A55A7"/>
    <w:rsid w:val="009A6A8B"/>
    <w:rsid w:val="009B1966"/>
    <w:rsid w:val="009B24D5"/>
    <w:rsid w:val="009B3846"/>
    <w:rsid w:val="009B4072"/>
    <w:rsid w:val="009B5BF2"/>
    <w:rsid w:val="009B7726"/>
    <w:rsid w:val="009C06DC"/>
    <w:rsid w:val="009C4F43"/>
    <w:rsid w:val="009C5156"/>
    <w:rsid w:val="009C6687"/>
    <w:rsid w:val="009C6EB8"/>
    <w:rsid w:val="009C718A"/>
    <w:rsid w:val="009C7717"/>
    <w:rsid w:val="009D18D5"/>
    <w:rsid w:val="009D20CB"/>
    <w:rsid w:val="009D274E"/>
    <w:rsid w:val="009D3711"/>
    <w:rsid w:val="009D5C8E"/>
    <w:rsid w:val="009D6D15"/>
    <w:rsid w:val="009D6EFF"/>
    <w:rsid w:val="009D71DE"/>
    <w:rsid w:val="009D7F46"/>
    <w:rsid w:val="009E0487"/>
    <w:rsid w:val="009E068E"/>
    <w:rsid w:val="009E09C6"/>
    <w:rsid w:val="009E1586"/>
    <w:rsid w:val="009E1711"/>
    <w:rsid w:val="009E2EE7"/>
    <w:rsid w:val="009E32DF"/>
    <w:rsid w:val="009E3BD6"/>
    <w:rsid w:val="009E7548"/>
    <w:rsid w:val="009E76DD"/>
    <w:rsid w:val="009E7C4A"/>
    <w:rsid w:val="009E7E2C"/>
    <w:rsid w:val="009F0071"/>
    <w:rsid w:val="009F18B1"/>
    <w:rsid w:val="009F2CD0"/>
    <w:rsid w:val="009F40A4"/>
    <w:rsid w:val="009F480B"/>
    <w:rsid w:val="009F5626"/>
    <w:rsid w:val="009F69A0"/>
    <w:rsid w:val="009F6F7F"/>
    <w:rsid w:val="00A001DF"/>
    <w:rsid w:val="00A010B8"/>
    <w:rsid w:val="00A012B5"/>
    <w:rsid w:val="00A0281D"/>
    <w:rsid w:val="00A06584"/>
    <w:rsid w:val="00A074A2"/>
    <w:rsid w:val="00A10491"/>
    <w:rsid w:val="00A114F7"/>
    <w:rsid w:val="00A13C76"/>
    <w:rsid w:val="00A14780"/>
    <w:rsid w:val="00A16EA1"/>
    <w:rsid w:val="00A20760"/>
    <w:rsid w:val="00A21D48"/>
    <w:rsid w:val="00A23DC9"/>
    <w:rsid w:val="00A24EBF"/>
    <w:rsid w:val="00A24F26"/>
    <w:rsid w:val="00A2769D"/>
    <w:rsid w:val="00A309C2"/>
    <w:rsid w:val="00A34DFA"/>
    <w:rsid w:val="00A355B9"/>
    <w:rsid w:val="00A37E64"/>
    <w:rsid w:val="00A41116"/>
    <w:rsid w:val="00A41539"/>
    <w:rsid w:val="00A436DE"/>
    <w:rsid w:val="00A44646"/>
    <w:rsid w:val="00A46F75"/>
    <w:rsid w:val="00A503CF"/>
    <w:rsid w:val="00A5071E"/>
    <w:rsid w:val="00A51784"/>
    <w:rsid w:val="00A533B3"/>
    <w:rsid w:val="00A53D8F"/>
    <w:rsid w:val="00A5597C"/>
    <w:rsid w:val="00A56743"/>
    <w:rsid w:val="00A602E0"/>
    <w:rsid w:val="00A608FF"/>
    <w:rsid w:val="00A61D75"/>
    <w:rsid w:val="00A629D9"/>
    <w:rsid w:val="00A62AE0"/>
    <w:rsid w:val="00A62ED9"/>
    <w:rsid w:val="00A63B48"/>
    <w:rsid w:val="00A64082"/>
    <w:rsid w:val="00A647AE"/>
    <w:rsid w:val="00A656D5"/>
    <w:rsid w:val="00A670F2"/>
    <w:rsid w:val="00A67130"/>
    <w:rsid w:val="00A744F6"/>
    <w:rsid w:val="00A758DE"/>
    <w:rsid w:val="00A77B81"/>
    <w:rsid w:val="00A83E32"/>
    <w:rsid w:val="00A840E6"/>
    <w:rsid w:val="00A848EB"/>
    <w:rsid w:val="00A84FB3"/>
    <w:rsid w:val="00A85793"/>
    <w:rsid w:val="00A85AF7"/>
    <w:rsid w:val="00A86A38"/>
    <w:rsid w:val="00A91D4C"/>
    <w:rsid w:val="00A939A3"/>
    <w:rsid w:val="00A9431C"/>
    <w:rsid w:val="00A94F9A"/>
    <w:rsid w:val="00A96213"/>
    <w:rsid w:val="00AA1FE3"/>
    <w:rsid w:val="00AA2E2E"/>
    <w:rsid w:val="00AA5736"/>
    <w:rsid w:val="00AA5C89"/>
    <w:rsid w:val="00AA78E7"/>
    <w:rsid w:val="00AB088A"/>
    <w:rsid w:val="00AB1267"/>
    <w:rsid w:val="00AB2C25"/>
    <w:rsid w:val="00AB41DF"/>
    <w:rsid w:val="00AB4FA5"/>
    <w:rsid w:val="00AB7589"/>
    <w:rsid w:val="00AC1036"/>
    <w:rsid w:val="00AC1783"/>
    <w:rsid w:val="00AC2174"/>
    <w:rsid w:val="00AC2B6B"/>
    <w:rsid w:val="00AC2E25"/>
    <w:rsid w:val="00AC3358"/>
    <w:rsid w:val="00AC3555"/>
    <w:rsid w:val="00AC5B12"/>
    <w:rsid w:val="00AD1C46"/>
    <w:rsid w:val="00AD32AC"/>
    <w:rsid w:val="00AD3839"/>
    <w:rsid w:val="00AD532C"/>
    <w:rsid w:val="00AD5D1A"/>
    <w:rsid w:val="00AD6C09"/>
    <w:rsid w:val="00AD716A"/>
    <w:rsid w:val="00AD731B"/>
    <w:rsid w:val="00AD77A5"/>
    <w:rsid w:val="00AD7E52"/>
    <w:rsid w:val="00AE04F2"/>
    <w:rsid w:val="00AE0888"/>
    <w:rsid w:val="00AE1784"/>
    <w:rsid w:val="00AE3150"/>
    <w:rsid w:val="00AE3763"/>
    <w:rsid w:val="00AE37A3"/>
    <w:rsid w:val="00AE42F6"/>
    <w:rsid w:val="00AE490D"/>
    <w:rsid w:val="00AE5053"/>
    <w:rsid w:val="00AE66F1"/>
    <w:rsid w:val="00AE7606"/>
    <w:rsid w:val="00AF031F"/>
    <w:rsid w:val="00AF1539"/>
    <w:rsid w:val="00AF2010"/>
    <w:rsid w:val="00AF2F63"/>
    <w:rsid w:val="00AF4DFF"/>
    <w:rsid w:val="00AF508C"/>
    <w:rsid w:val="00AF5A19"/>
    <w:rsid w:val="00AF5B79"/>
    <w:rsid w:val="00AF6A2E"/>
    <w:rsid w:val="00AF7409"/>
    <w:rsid w:val="00AF7F8E"/>
    <w:rsid w:val="00B022A4"/>
    <w:rsid w:val="00B06BB5"/>
    <w:rsid w:val="00B06CE6"/>
    <w:rsid w:val="00B104A2"/>
    <w:rsid w:val="00B1123E"/>
    <w:rsid w:val="00B11D4E"/>
    <w:rsid w:val="00B12727"/>
    <w:rsid w:val="00B1341F"/>
    <w:rsid w:val="00B141E0"/>
    <w:rsid w:val="00B14DC5"/>
    <w:rsid w:val="00B15841"/>
    <w:rsid w:val="00B1787B"/>
    <w:rsid w:val="00B17DD5"/>
    <w:rsid w:val="00B20541"/>
    <w:rsid w:val="00B22532"/>
    <w:rsid w:val="00B226EC"/>
    <w:rsid w:val="00B23A00"/>
    <w:rsid w:val="00B24165"/>
    <w:rsid w:val="00B24D4D"/>
    <w:rsid w:val="00B25458"/>
    <w:rsid w:val="00B25BD7"/>
    <w:rsid w:val="00B27CF5"/>
    <w:rsid w:val="00B3096B"/>
    <w:rsid w:val="00B323A6"/>
    <w:rsid w:val="00B3521A"/>
    <w:rsid w:val="00B376CA"/>
    <w:rsid w:val="00B403C9"/>
    <w:rsid w:val="00B419A4"/>
    <w:rsid w:val="00B42F87"/>
    <w:rsid w:val="00B433F9"/>
    <w:rsid w:val="00B44E75"/>
    <w:rsid w:val="00B4557B"/>
    <w:rsid w:val="00B50929"/>
    <w:rsid w:val="00B51F09"/>
    <w:rsid w:val="00B51F63"/>
    <w:rsid w:val="00B54586"/>
    <w:rsid w:val="00B55D7D"/>
    <w:rsid w:val="00B55EAA"/>
    <w:rsid w:val="00B574AE"/>
    <w:rsid w:val="00B60385"/>
    <w:rsid w:val="00B621C9"/>
    <w:rsid w:val="00B649C3"/>
    <w:rsid w:val="00B7017A"/>
    <w:rsid w:val="00B713BE"/>
    <w:rsid w:val="00B724CA"/>
    <w:rsid w:val="00B73299"/>
    <w:rsid w:val="00B74EF6"/>
    <w:rsid w:val="00B76222"/>
    <w:rsid w:val="00B76B05"/>
    <w:rsid w:val="00B76E03"/>
    <w:rsid w:val="00B77D75"/>
    <w:rsid w:val="00B825BE"/>
    <w:rsid w:val="00B82A86"/>
    <w:rsid w:val="00B82B9C"/>
    <w:rsid w:val="00B82C69"/>
    <w:rsid w:val="00B84C52"/>
    <w:rsid w:val="00B86F04"/>
    <w:rsid w:val="00B86F17"/>
    <w:rsid w:val="00B91BCD"/>
    <w:rsid w:val="00B91FAE"/>
    <w:rsid w:val="00B92B95"/>
    <w:rsid w:val="00B93687"/>
    <w:rsid w:val="00B94824"/>
    <w:rsid w:val="00B977BE"/>
    <w:rsid w:val="00B97E4E"/>
    <w:rsid w:val="00BA00D0"/>
    <w:rsid w:val="00BA178A"/>
    <w:rsid w:val="00BA1DE3"/>
    <w:rsid w:val="00BA25D1"/>
    <w:rsid w:val="00BA3278"/>
    <w:rsid w:val="00BA6778"/>
    <w:rsid w:val="00BA6C0A"/>
    <w:rsid w:val="00BB0B30"/>
    <w:rsid w:val="00BB26B1"/>
    <w:rsid w:val="00BB3836"/>
    <w:rsid w:val="00BB40CC"/>
    <w:rsid w:val="00BB60EA"/>
    <w:rsid w:val="00BB786A"/>
    <w:rsid w:val="00BC1F21"/>
    <w:rsid w:val="00BC2129"/>
    <w:rsid w:val="00BC301D"/>
    <w:rsid w:val="00BC34E8"/>
    <w:rsid w:val="00BC533B"/>
    <w:rsid w:val="00BC640B"/>
    <w:rsid w:val="00BC6B01"/>
    <w:rsid w:val="00BC72E3"/>
    <w:rsid w:val="00BD1AF6"/>
    <w:rsid w:val="00BD2707"/>
    <w:rsid w:val="00BD27D4"/>
    <w:rsid w:val="00BD2ADC"/>
    <w:rsid w:val="00BD2FC9"/>
    <w:rsid w:val="00BD3755"/>
    <w:rsid w:val="00BD4908"/>
    <w:rsid w:val="00BD4B16"/>
    <w:rsid w:val="00BD5174"/>
    <w:rsid w:val="00BE0D39"/>
    <w:rsid w:val="00BE2099"/>
    <w:rsid w:val="00BE348A"/>
    <w:rsid w:val="00BE3876"/>
    <w:rsid w:val="00BE5204"/>
    <w:rsid w:val="00BE6591"/>
    <w:rsid w:val="00BE7036"/>
    <w:rsid w:val="00BF13B2"/>
    <w:rsid w:val="00BF16F5"/>
    <w:rsid w:val="00BF2189"/>
    <w:rsid w:val="00BF2A80"/>
    <w:rsid w:val="00BF32AB"/>
    <w:rsid w:val="00BF32F8"/>
    <w:rsid w:val="00BF379A"/>
    <w:rsid w:val="00BF4500"/>
    <w:rsid w:val="00BF457A"/>
    <w:rsid w:val="00BF506C"/>
    <w:rsid w:val="00BF5900"/>
    <w:rsid w:val="00BF6312"/>
    <w:rsid w:val="00C03C1D"/>
    <w:rsid w:val="00C043C4"/>
    <w:rsid w:val="00C04468"/>
    <w:rsid w:val="00C07B17"/>
    <w:rsid w:val="00C07C53"/>
    <w:rsid w:val="00C108B6"/>
    <w:rsid w:val="00C11EE5"/>
    <w:rsid w:val="00C11F58"/>
    <w:rsid w:val="00C15679"/>
    <w:rsid w:val="00C16424"/>
    <w:rsid w:val="00C17CC0"/>
    <w:rsid w:val="00C202EB"/>
    <w:rsid w:val="00C20AAF"/>
    <w:rsid w:val="00C21669"/>
    <w:rsid w:val="00C21C84"/>
    <w:rsid w:val="00C2443E"/>
    <w:rsid w:val="00C2525E"/>
    <w:rsid w:val="00C25F68"/>
    <w:rsid w:val="00C2782F"/>
    <w:rsid w:val="00C27F96"/>
    <w:rsid w:val="00C363E9"/>
    <w:rsid w:val="00C41CCB"/>
    <w:rsid w:val="00C427AB"/>
    <w:rsid w:val="00C435F6"/>
    <w:rsid w:val="00C4382A"/>
    <w:rsid w:val="00C43C94"/>
    <w:rsid w:val="00C45076"/>
    <w:rsid w:val="00C455F8"/>
    <w:rsid w:val="00C45896"/>
    <w:rsid w:val="00C45946"/>
    <w:rsid w:val="00C46AA4"/>
    <w:rsid w:val="00C47FB0"/>
    <w:rsid w:val="00C53515"/>
    <w:rsid w:val="00C53C13"/>
    <w:rsid w:val="00C549F5"/>
    <w:rsid w:val="00C553BF"/>
    <w:rsid w:val="00C56A30"/>
    <w:rsid w:val="00C56C31"/>
    <w:rsid w:val="00C57234"/>
    <w:rsid w:val="00C57A05"/>
    <w:rsid w:val="00C57F45"/>
    <w:rsid w:val="00C60324"/>
    <w:rsid w:val="00C61022"/>
    <w:rsid w:val="00C62BF2"/>
    <w:rsid w:val="00C6392B"/>
    <w:rsid w:val="00C63A2E"/>
    <w:rsid w:val="00C63C93"/>
    <w:rsid w:val="00C644EB"/>
    <w:rsid w:val="00C648A0"/>
    <w:rsid w:val="00C64EF2"/>
    <w:rsid w:val="00C65370"/>
    <w:rsid w:val="00C656C0"/>
    <w:rsid w:val="00C658AA"/>
    <w:rsid w:val="00C659A3"/>
    <w:rsid w:val="00C668C9"/>
    <w:rsid w:val="00C66CFA"/>
    <w:rsid w:val="00C66F18"/>
    <w:rsid w:val="00C70A55"/>
    <w:rsid w:val="00C71083"/>
    <w:rsid w:val="00C71A47"/>
    <w:rsid w:val="00C71BEB"/>
    <w:rsid w:val="00C74028"/>
    <w:rsid w:val="00C7645E"/>
    <w:rsid w:val="00C777A4"/>
    <w:rsid w:val="00C80CE5"/>
    <w:rsid w:val="00C80E61"/>
    <w:rsid w:val="00C813D7"/>
    <w:rsid w:val="00C81401"/>
    <w:rsid w:val="00C8193C"/>
    <w:rsid w:val="00C82083"/>
    <w:rsid w:val="00C8727E"/>
    <w:rsid w:val="00C872A7"/>
    <w:rsid w:val="00C91CB7"/>
    <w:rsid w:val="00C9592A"/>
    <w:rsid w:val="00CA01B1"/>
    <w:rsid w:val="00CA20BF"/>
    <w:rsid w:val="00CA20E0"/>
    <w:rsid w:val="00CA2374"/>
    <w:rsid w:val="00CA7097"/>
    <w:rsid w:val="00CB41DD"/>
    <w:rsid w:val="00CB5C2E"/>
    <w:rsid w:val="00CB6EA9"/>
    <w:rsid w:val="00CC0528"/>
    <w:rsid w:val="00CC27F5"/>
    <w:rsid w:val="00CC2C6D"/>
    <w:rsid w:val="00CC30B2"/>
    <w:rsid w:val="00CC3CD4"/>
    <w:rsid w:val="00CC4A6B"/>
    <w:rsid w:val="00CC6DBD"/>
    <w:rsid w:val="00CD0167"/>
    <w:rsid w:val="00CD1991"/>
    <w:rsid w:val="00CD1D2E"/>
    <w:rsid w:val="00CD3F39"/>
    <w:rsid w:val="00CD3F8B"/>
    <w:rsid w:val="00CD416D"/>
    <w:rsid w:val="00CD4A5A"/>
    <w:rsid w:val="00CD4CDF"/>
    <w:rsid w:val="00CD54EE"/>
    <w:rsid w:val="00CD55C5"/>
    <w:rsid w:val="00CD7AF8"/>
    <w:rsid w:val="00CE0B8A"/>
    <w:rsid w:val="00CE14EB"/>
    <w:rsid w:val="00CE2FD0"/>
    <w:rsid w:val="00CE3442"/>
    <w:rsid w:val="00CE50D1"/>
    <w:rsid w:val="00CE50D4"/>
    <w:rsid w:val="00CE6B1A"/>
    <w:rsid w:val="00CF0800"/>
    <w:rsid w:val="00CF0F87"/>
    <w:rsid w:val="00CF1530"/>
    <w:rsid w:val="00CF183A"/>
    <w:rsid w:val="00CF1FA2"/>
    <w:rsid w:val="00CF2524"/>
    <w:rsid w:val="00CF44CF"/>
    <w:rsid w:val="00CF4912"/>
    <w:rsid w:val="00CF6676"/>
    <w:rsid w:val="00D01238"/>
    <w:rsid w:val="00D0236C"/>
    <w:rsid w:val="00D026C9"/>
    <w:rsid w:val="00D027F7"/>
    <w:rsid w:val="00D03AAC"/>
    <w:rsid w:val="00D04F0E"/>
    <w:rsid w:val="00D0578B"/>
    <w:rsid w:val="00D06BEC"/>
    <w:rsid w:val="00D079DE"/>
    <w:rsid w:val="00D07A64"/>
    <w:rsid w:val="00D10408"/>
    <w:rsid w:val="00D10A0B"/>
    <w:rsid w:val="00D10B74"/>
    <w:rsid w:val="00D10BD2"/>
    <w:rsid w:val="00D1112F"/>
    <w:rsid w:val="00D13447"/>
    <w:rsid w:val="00D17A1B"/>
    <w:rsid w:val="00D20DDD"/>
    <w:rsid w:val="00D22AAF"/>
    <w:rsid w:val="00D22C75"/>
    <w:rsid w:val="00D23A22"/>
    <w:rsid w:val="00D24B6C"/>
    <w:rsid w:val="00D25745"/>
    <w:rsid w:val="00D2758D"/>
    <w:rsid w:val="00D27A42"/>
    <w:rsid w:val="00D30E38"/>
    <w:rsid w:val="00D32631"/>
    <w:rsid w:val="00D3264B"/>
    <w:rsid w:val="00D35157"/>
    <w:rsid w:val="00D4103E"/>
    <w:rsid w:val="00D411F0"/>
    <w:rsid w:val="00D421A6"/>
    <w:rsid w:val="00D42D33"/>
    <w:rsid w:val="00D438D4"/>
    <w:rsid w:val="00D441D0"/>
    <w:rsid w:val="00D47E99"/>
    <w:rsid w:val="00D5056E"/>
    <w:rsid w:val="00D50A0F"/>
    <w:rsid w:val="00D51C3B"/>
    <w:rsid w:val="00D52293"/>
    <w:rsid w:val="00D537E5"/>
    <w:rsid w:val="00D54CA8"/>
    <w:rsid w:val="00D575A7"/>
    <w:rsid w:val="00D57AD1"/>
    <w:rsid w:val="00D57BC9"/>
    <w:rsid w:val="00D613A2"/>
    <w:rsid w:val="00D64A17"/>
    <w:rsid w:val="00D64F79"/>
    <w:rsid w:val="00D6640B"/>
    <w:rsid w:val="00D665EB"/>
    <w:rsid w:val="00D67777"/>
    <w:rsid w:val="00D70D44"/>
    <w:rsid w:val="00D7241F"/>
    <w:rsid w:val="00D74DC5"/>
    <w:rsid w:val="00D811EF"/>
    <w:rsid w:val="00D81443"/>
    <w:rsid w:val="00D81653"/>
    <w:rsid w:val="00D86A11"/>
    <w:rsid w:val="00D87AE3"/>
    <w:rsid w:val="00D90BDE"/>
    <w:rsid w:val="00D92745"/>
    <w:rsid w:val="00D93611"/>
    <w:rsid w:val="00D938AE"/>
    <w:rsid w:val="00D946CE"/>
    <w:rsid w:val="00D94F7F"/>
    <w:rsid w:val="00D951B3"/>
    <w:rsid w:val="00D9521D"/>
    <w:rsid w:val="00D96C4A"/>
    <w:rsid w:val="00D9790C"/>
    <w:rsid w:val="00DA1290"/>
    <w:rsid w:val="00DA1B5C"/>
    <w:rsid w:val="00DA40ED"/>
    <w:rsid w:val="00DA41A8"/>
    <w:rsid w:val="00DA47DF"/>
    <w:rsid w:val="00DA536D"/>
    <w:rsid w:val="00DA6128"/>
    <w:rsid w:val="00DA6D93"/>
    <w:rsid w:val="00DB0524"/>
    <w:rsid w:val="00DB2758"/>
    <w:rsid w:val="00DB2B35"/>
    <w:rsid w:val="00DB2F4E"/>
    <w:rsid w:val="00DB3C3D"/>
    <w:rsid w:val="00DB3EF8"/>
    <w:rsid w:val="00DB5C61"/>
    <w:rsid w:val="00DB76B9"/>
    <w:rsid w:val="00DB76BC"/>
    <w:rsid w:val="00DC079C"/>
    <w:rsid w:val="00DC33C1"/>
    <w:rsid w:val="00DC4686"/>
    <w:rsid w:val="00DC5254"/>
    <w:rsid w:val="00DC671E"/>
    <w:rsid w:val="00DC7F44"/>
    <w:rsid w:val="00DD1995"/>
    <w:rsid w:val="00DD20AE"/>
    <w:rsid w:val="00DD50B9"/>
    <w:rsid w:val="00DD5A94"/>
    <w:rsid w:val="00DE0F2F"/>
    <w:rsid w:val="00DE0F95"/>
    <w:rsid w:val="00DE1443"/>
    <w:rsid w:val="00DE24A4"/>
    <w:rsid w:val="00DE25FF"/>
    <w:rsid w:val="00DE2E0E"/>
    <w:rsid w:val="00DE344D"/>
    <w:rsid w:val="00DE46F4"/>
    <w:rsid w:val="00DE483C"/>
    <w:rsid w:val="00DE4C58"/>
    <w:rsid w:val="00DE5A8C"/>
    <w:rsid w:val="00DE7EFE"/>
    <w:rsid w:val="00DF04DE"/>
    <w:rsid w:val="00DF09EC"/>
    <w:rsid w:val="00DF0B45"/>
    <w:rsid w:val="00DF2364"/>
    <w:rsid w:val="00DF3822"/>
    <w:rsid w:val="00DF47E9"/>
    <w:rsid w:val="00E01AAD"/>
    <w:rsid w:val="00E01E94"/>
    <w:rsid w:val="00E03953"/>
    <w:rsid w:val="00E07152"/>
    <w:rsid w:val="00E07420"/>
    <w:rsid w:val="00E07A92"/>
    <w:rsid w:val="00E10A48"/>
    <w:rsid w:val="00E10EAE"/>
    <w:rsid w:val="00E120D3"/>
    <w:rsid w:val="00E12AE1"/>
    <w:rsid w:val="00E12F4F"/>
    <w:rsid w:val="00E15C56"/>
    <w:rsid w:val="00E165AA"/>
    <w:rsid w:val="00E16FFB"/>
    <w:rsid w:val="00E17077"/>
    <w:rsid w:val="00E203AF"/>
    <w:rsid w:val="00E214CD"/>
    <w:rsid w:val="00E22AC3"/>
    <w:rsid w:val="00E2356B"/>
    <w:rsid w:val="00E23C27"/>
    <w:rsid w:val="00E2533B"/>
    <w:rsid w:val="00E257EB"/>
    <w:rsid w:val="00E27479"/>
    <w:rsid w:val="00E30C57"/>
    <w:rsid w:val="00E33091"/>
    <w:rsid w:val="00E34547"/>
    <w:rsid w:val="00E3523A"/>
    <w:rsid w:val="00E35B1F"/>
    <w:rsid w:val="00E360B8"/>
    <w:rsid w:val="00E3613C"/>
    <w:rsid w:val="00E377D3"/>
    <w:rsid w:val="00E4054A"/>
    <w:rsid w:val="00E40D7E"/>
    <w:rsid w:val="00E418B6"/>
    <w:rsid w:val="00E41E6D"/>
    <w:rsid w:val="00E42485"/>
    <w:rsid w:val="00E43CA9"/>
    <w:rsid w:val="00E45F66"/>
    <w:rsid w:val="00E45F6C"/>
    <w:rsid w:val="00E47BAF"/>
    <w:rsid w:val="00E5460F"/>
    <w:rsid w:val="00E56721"/>
    <w:rsid w:val="00E56FD2"/>
    <w:rsid w:val="00E578DB"/>
    <w:rsid w:val="00E6091C"/>
    <w:rsid w:val="00E6113F"/>
    <w:rsid w:val="00E62A69"/>
    <w:rsid w:val="00E64CBB"/>
    <w:rsid w:val="00E65048"/>
    <w:rsid w:val="00E666BB"/>
    <w:rsid w:val="00E70881"/>
    <w:rsid w:val="00E71225"/>
    <w:rsid w:val="00E71DEE"/>
    <w:rsid w:val="00E7206F"/>
    <w:rsid w:val="00E72875"/>
    <w:rsid w:val="00E73C78"/>
    <w:rsid w:val="00E73DAA"/>
    <w:rsid w:val="00E748D5"/>
    <w:rsid w:val="00E74C32"/>
    <w:rsid w:val="00E76C2A"/>
    <w:rsid w:val="00E77A7A"/>
    <w:rsid w:val="00E8008E"/>
    <w:rsid w:val="00E80F5D"/>
    <w:rsid w:val="00E81157"/>
    <w:rsid w:val="00E83FA7"/>
    <w:rsid w:val="00E84706"/>
    <w:rsid w:val="00E84BC0"/>
    <w:rsid w:val="00E84BCE"/>
    <w:rsid w:val="00E84DDD"/>
    <w:rsid w:val="00E84F31"/>
    <w:rsid w:val="00E85D91"/>
    <w:rsid w:val="00E86ABD"/>
    <w:rsid w:val="00E90DFA"/>
    <w:rsid w:val="00E91C8A"/>
    <w:rsid w:val="00E930DB"/>
    <w:rsid w:val="00E9404A"/>
    <w:rsid w:val="00E94242"/>
    <w:rsid w:val="00E95C15"/>
    <w:rsid w:val="00E9620F"/>
    <w:rsid w:val="00E96AA5"/>
    <w:rsid w:val="00E97209"/>
    <w:rsid w:val="00E973E7"/>
    <w:rsid w:val="00EA0E97"/>
    <w:rsid w:val="00EA5579"/>
    <w:rsid w:val="00EA7AB0"/>
    <w:rsid w:val="00EA7C41"/>
    <w:rsid w:val="00EB259B"/>
    <w:rsid w:val="00EB3994"/>
    <w:rsid w:val="00EB4528"/>
    <w:rsid w:val="00EB5003"/>
    <w:rsid w:val="00EB5838"/>
    <w:rsid w:val="00EC0015"/>
    <w:rsid w:val="00EC0AD5"/>
    <w:rsid w:val="00EC18E3"/>
    <w:rsid w:val="00EC247F"/>
    <w:rsid w:val="00EC41C2"/>
    <w:rsid w:val="00EC4295"/>
    <w:rsid w:val="00EC43D8"/>
    <w:rsid w:val="00EC4D6F"/>
    <w:rsid w:val="00EC6903"/>
    <w:rsid w:val="00ED1482"/>
    <w:rsid w:val="00ED3493"/>
    <w:rsid w:val="00ED400F"/>
    <w:rsid w:val="00EE008E"/>
    <w:rsid w:val="00EE0C3D"/>
    <w:rsid w:val="00EE1253"/>
    <w:rsid w:val="00EE1926"/>
    <w:rsid w:val="00EE1EEC"/>
    <w:rsid w:val="00EE55B9"/>
    <w:rsid w:val="00EE6E8C"/>
    <w:rsid w:val="00EE7945"/>
    <w:rsid w:val="00EF2C68"/>
    <w:rsid w:val="00EF628C"/>
    <w:rsid w:val="00F05472"/>
    <w:rsid w:val="00F05A9A"/>
    <w:rsid w:val="00F06FB8"/>
    <w:rsid w:val="00F07B10"/>
    <w:rsid w:val="00F07CFD"/>
    <w:rsid w:val="00F1186B"/>
    <w:rsid w:val="00F11C5C"/>
    <w:rsid w:val="00F13E88"/>
    <w:rsid w:val="00F14438"/>
    <w:rsid w:val="00F147FC"/>
    <w:rsid w:val="00F15213"/>
    <w:rsid w:val="00F15E28"/>
    <w:rsid w:val="00F20684"/>
    <w:rsid w:val="00F237E3"/>
    <w:rsid w:val="00F301DD"/>
    <w:rsid w:val="00F307F2"/>
    <w:rsid w:val="00F30A9E"/>
    <w:rsid w:val="00F30B2F"/>
    <w:rsid w:val="00F31C74"/>
    <w:rsid w:val="00F33539"/>
    <w:rsid w:val="00F34ABE"/>
    <w:rsid w:val="00F35228"/>
    <w:rsid w:val="00F3606D"/>
    <w:rsid w:val="00F36942"/>
    <w:rsid w:val="00F40133"/>
    <w:rsid w:val="00F42608"/>
    <w:rsid w:val="00F427DF"/>
    <w:rsid w:val="00F4461A"/>
    <w:rsid w:val="00F45BDC"/>
    <w:rsid w:val="00F4682D"/>
    <w:rsid w:val="00F46ECD"/>
    <w:rsid w:val="00F47675"/>
    <w:rsid w:val="00F47F7A"/>
    <w:rsid w:val="00F507C8"/>
    <w:rsid w:val="00F509B9"/>
    <w:rsid w:val="00F517DB"/>
    <w:rsid w:val="00F52A50"/>
    <w:rsid w:val="00F52FDC"/>
    <w:rsid w:val="00F55F79"/>
    <w:rsid w:val="00F56AD7"/>
    <w:rsid w:val="00F60522"/>
    <w:rsid w:val="00F607DE"/>
    <w:rsid w:val="00F60AFC"/>
    <w:rsid w:val="00F60BC4"/>
    <w:rsid w:val="00F63E0E"/>
    <w:rsid w:val="00F642FC"/>
    <w:rsid w:val="00F64525"/>
    <w:rsid w:val="00F65D8D"/>
    <w:rsid w:val="00F66F25"/>
    <w:rsid w:val="00F673AF"/>
    <w:rsid w:val="00F67506"/>
    <w:rsid w:val="00F704E5"/>
    <w:rsid w:val="00F72FC1"/>
    <w:rsid w:val="00F750F9"/>
    <w:rsid w:val="00F75141"/>
    <w:rsid w:val="00F7564C"/>
    <w:rsid w:val="00F758B8"/>
    <w:rsid w:val="00F75A6E"/>
    <w:rsid w:val="00F7672B"/>
    <w:rsid w:val="00F77BFC"/>
    <w:rsid w:val="00F80203"/>
    <w:rsid w:val="00F80C7B"/>
    <w:rsid w:val="00F83219"/>
    <w:rsid w:val="00F85936"/>
    <w:rsid w:val="00F861A1"/>
    <w:rsid w:val="00F87BF6"/>
    <w:rsid w:val="00F956F6"/>
    <w:rsid w:val="00F96494"/>
    <w:rsid w:val="00F96533"/>
    <w:rsid w:val="00F96921"/>
    <w:rsid w:val="00F9769F"/>
    <w:rsid w:val="00F97872"/>
    <w:rsid w:val="00FA06C3"/>
    <w:rsid w:val="00FA0D18"/>
    <w:rsid w:val="00FA4818"/>
    <w:rsid w:val="00FA56B9"/>
    <w:rsid w:val="00FA73A7"/>
    <w:rsid w:val="00FA7679"/>
    <w:rsid w:val="00FB0FC1"/>
    <w:rsid w:val="00FB107B"/>
    <w:rsid w:val="00FB2675"/>
    <w:rsid w:val="00FB2AAE"/>
    <w:rsid w:val="00FB60B4"/>
    <w:rsid w:val="00FB6747"/>
    <w:rsid w:val="00FC11A9"/>
    <w:rsid w:val="00FC3478"/>
    <w:rsid w:val="00FC704D"/>
    <w:rsid w:val="00FD003B"/>
    <w:rsid w:val="00FD2006"/>
    <w:rsid w:val="00FD694D"/>
    <w:rsid w:val="00FD7BED"/>
    <w:rsid w:val="00FE055B"/>
    <w:rsid w:val="00FE3AEC"/>
    <w:rsid w:val="00FE3CB1"/>
    <w:rsid w:val="00FE6692"/>
    <w:rsid w:val="00FF0E3C"/>
    <w:rsid w:val="00FF1FF0"/>
    <w:rsid w:val="00FF2494"/>
    <w:rsid w:val="00FF256A"/>
    <w:rsid w:val="00FF4CD8"/>
    <w:rsid w:val="00FF52BA"/>
    <w:rsid w:val="00FF5F53"/>
    <w:rsid w:val="00FF6F8E"/>
    <w:rsid w:val="00FF79B5"/>
    <w:rsid w:val="00FF7D01"/>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26C9"/>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E2356B"/>
    <w:pPr>
      <w:spacing w:line="0" w:lineRule="atLeast"/>
    </w:pPr>
    <w:rPr>
      <w:sz w:val="16"/>
    </w:rPr>
  </w:style>
  <w:style w:type="paragraph" w:styleId="a4">
    <w:name w:val="Plain Text"/>
    <w:basedOn w:val="a"/>
    <w:link w:val="a5"/>
    <w:uiPriority w:val="99"/>
    <w:rsid w:val="00E2356B"/>
    <w:rPr>
      <w:rFonts w:ascii="細明體" w:eastAsia="細明體" w:hAnsi="Courier New"/>
    </w:rPr>
  </w:style>
  <w:style w:type="paragraph" w:styleId="a6">
    <w:name w:val="Body Text Indent"/>
    <w:basedOn w:val="a"/>
    <w:rsid w:val="00E2356B"/>
    <w:pPr>
      <w:spacing w:line="0" w:lineRule="atLeast"/>
      <w:ind w:left="600" w:hanging="600"/>
    </w:pPr>
    <w:rPr>
      <w:rFonts w:ascii="新細明體"/>
      <w:sz w:val="16"/>
    </w:rPr>
  </w:style>
  <w:style w:type="paragraph" w:styleId="2">
    <w:name w:val="Body Text Indent 2"/>
    <w:basedOn w:val="a"/>
    <w:rsid w:val="00E2356B"/>
    <w:pPr>
      <w:spacing w:line="0" w:lineRule="atLeast"/>
      <w:ind w:left="480" w:hanging="480"/>
    </w:pPr>
    <w:rPr>
      <w:sz w:val="16"/>
    </w:rPr>
  </w:style>
  <w:style w:type="character" w:styleId="a7">
    <w:name w:val="Hyperlink"/>
    <w:rsid w:val="00E2356B"/>
    <w:rPr>
      <w:color w:val="0000FF"/>
      <w:u w:val="single"/>
    </w:rPr>
  </w:style>
  <w:style w:type="character" w:styleId="a8">
    <w:name w:val="FollowedHyperlink"/>
    <w:rsid w:val="00E2356B"/>
    <w:rPr>
      <w:color w:val="800080"/>
      <w:u w:val="single"/>
    </w:rPr>
  </w:style>
  <w:style w:type="paragraph" w:styleId="20">
    <w:name w:val="Body Text 2"/>
    <w:basedOn w:val="a"/>
    <w:rsid w:val="00E2356B"/>
    <w:pPr>
      <w:spacing w:line="0" w:lineRule="atLeast"/>
      <w:jc w:val="center"/>
    </w:pPr>
    <w:rPr>
      <w:b/>
      <w:sz w:val="32"/>
      <w:u w:val="single"/>
    </w:rPr>
  </w:style>
  <w:style w:type="paragraph" w:styleId="3">
    <w:name w:val="Body Text 3"/>
    <w:basedOn w:val="a"/>
    <w:rsid w:val="00E2356B"/>
    <w:pPr>
      <w:spacing w:line="0" w:lineRule="atLeast"/>
      <w:jc w:val="both"/>
    </w:pPr>
    <w:rPr>
      <w:spacing w:val="-20"/>
      <w:sz w:val="26"/>
    </w:rPr>
  </w:style>
  <w:style w:type="paragraph" w:styleId="a9">
    <w:name w:val="Balloon Text"/>
    <w:basedOn w:val="a"/>
    <w:semiHidden/>
    <w:rsid w:val="008635F1"/>
    <w:rPr>
      <w:rFonts w:ascii="Arial" w:hAnsi="Arial"/>
      <w:sz w:val="18"/>
      <w:szCs w:val="18"/>
    </w:rPr>
  </w:style>
  <w:style w:type="paragraph" w:customStyle="1" w:styleId="aa">
    <w:name w:val="(一)"/>
    <w:basedOn w:val="a"/>
    <w:uiPriority w:val="99"/>
    <w:rsid w:val="00A16EA1"/>
    <w:pPr>
      <w:spacing w:line="340" w:lineRule="exact"/>
      <w:ind w:leftChars="-2" w:left="100" w:hangingChars="100" w:hanging="100"/>
      <w:jc w:val="both"/>
    </w:pPr>
    <w:rPr>
      <w:rFonts w:ascii="標楷體" w:eastAsia="標楷體" w:hAnsi="標楷體"/>
      <w:sz w:val="22"/>
      <w:szCs w:val="22"/>
    </w:rPr>
  </w:style>
  <w:style w:type="paragraph" w:styleId="ab">
    <w:name w:val="header"/>
    <w:basedOn w:val="a"/>
    <w:rsid w:val="00A16EA1"/>
    <w:pPr>
      <w:tabs>
        <w:tab w:val="center" w:pos="4153"/>
        <w:tab w:val="right" w:pos="8306"/>
      </w:tabs>
      <w:snapToGrid w:val="0"/>
    </w:pPr>
    <w:rPr>
      <w:sz w:val="20"/>
    </w:rPr>
  </w:style>
  <w:style w:type="paragraph" w:styleId="ac">
    <w:name w:val="footer"/>
    <w:basedOn w:val="a"/>
    <w:link w:val="ad"/>
    <w:uiPriority w:val="99"/>
    <w:rsid w:val="00A16EA1"/>
    <w:pPr>
      <w:tabs>
        <w:tab w:val="center" w:pos="4153"/>
        <w:tab w:val="right" w:pos="8306"/>
      </w:tabs>
      <w:snapToGrid w:val="0"/>
    </w:pPr>
    <w:rPr>
      <w:sz w:val="20"/>
    </w:rPr>
  </w:style>
  <w:style w:type="paragraph" w:customStyle="1" w:styleId="ae">
    <w:name w:val="平頭"/>
    <w:basedOn w:val="a"/>
    <w:rsid w:val="00AF5B79"/>
    <w:pPr>
      <w:spacing w:line="340" w:lineRule="exact"/>
      <w:ind w:leftChars="200" w:left="440"/>
      <w:jc w:val="both"/>
    </w:pPr>
    <w:rPr>
      <w:rFonts w:ascii="標楷體" w:eastAsia="標楷體" w:hAnsi="標楷體" w:cs="華康楷書體W5外字集"/>
      <w:kern w:val="0"/>
      <w:sz w:val="22"/>
      <w:szCs w:val="22"/>
    </w:rPr>
  </w:style>
  <w:style w:type="table" w:styleId="af">
    <w:name w:val="Table Grid"/>
    <w:basedOn w:val="a1"/>
    <w:rsid w:val="002B5672"/>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表格1"/>
    <w:basedOn w:val="a"/>
    <w:rsid w:val="00107042"/>
    <w:pPr>
      <w:spacing w:line="280" w:lineRule="exact"/>
      <w:jc w:val="both"/>
    </w:pPr>
    <w:rPr>
      <w:rFonts w:ascii="標楷體" w:eastAsia="標楷體" w:hAnsi="標楷體"/>
      <w:spacing w:val="-12"/>
      <w:sz w:val="20"/>
    </w:rPr>
  </w:style>
  <w:style w:type="paragraph" w:customStyle="1" w:styleId="af0">
    <w:name w:val="一般項目符號"/>
    <w:basedOn w:val="a"/>
    <w:rsid w:val="006A7042"/>
    <w:pPr>
      <w:kinsoku w:val="0"/>
      <w:overflowPunct w:val="0"/>
      <w:autoSpaceDE w:val="0"/>
      <w:autoSpaceDN w:val="0"/>
      <w:spacing w:line="500" w:lineRule="exact"/>
      <w:ind w:leftChars="100" w:left="240" w:firstLineChars="100" w:firstLine="240"/>
      <w:textAlignment w:val="center"/>
    </w:pPr>
    <w:rPr>
      <w:rFonts w:eastAsia="華康細明體"/>
      <w:snapToGrid w:val="0"/>
      <w:szCs w:val="24"/>
    </w:rPr>
  </w:style>
  <w:style w:type="paragraph" w:customStyle="1" w:styleId="af1">
    <w:name w:val="表格內文頂頭"/>
    <w:basedOn w:val="a"/>
    <w:next w:val="a"/>
    <w:rsid w:val="006A7042"/>
    <w:pPr>
      <w:kinsoku w:val="0"/>
      <w:overflowPunct w:val="0"/>
      <w:autoSpaceDE w:val="0"/>
      <w:autoSpaceDN w:val="0"/>
      <w:jc w:val="both"/>
      <w:textAlignment w:val="center"/>
    </w:pPr>
    <w:rPr>
      <w:rFonts w:eastAsia="華康細明體"/>
      <w:snapToGrid w:val="0"/>
      <w:szCs w:val="24"/>
    </w:rPr>
  </w:style>
  <w:style w:type="paragraph" w:customStyle="1" w:styleId="-002">
    <w:name w:val="(一) + 左:  -0.02 字元"/>
    <w:aliases w:val="第一行:  -0.07 字元"/>
    <w:basedOn w:val="aa"/>
    <w:rsid w:val="00B42F87"/>
    <w:pPr>
      <w:ind w:left="-5" w:firstLineChars="200" w:firstLine="440"/>
    </w:pPr>
  </w:style>
  <w:style w:type="character" w:styleId="af2">
    <w:name w:val="annotation reference"/>
    <w:semiHidden/>
    <w:rsid w:val="001E67A3"/>
    <w:rPr>
      <w:sz w:val="18"/>
      <w:szCs w:val="18"/>
    </w:rPr>
  </w:style>
  <w:style w:type="paragraph" w:styleId="af3">
    <w:name w:val="annotation text"/>
    <w:basedOn w:val="a"/>
    <w:semiHidden/>
    <w:rsid w:val="001E67A3"/>
  </w:style>
  <w:style w:type="paragraph" w:styleId="af4">
    <w:name w:val="annotation subject"/>
    <w:basedOn w:val="af3"/>
    <w:next w:val="af3"/>
    <w:semiHidden/>
    <w:rsid w:val="001E67A3"/>
    <w:rPr>
      <w:b/>
      <w:bCs/>
    </w:rPr>
  </w:style>
  <w:style w:type="paragraph" w:customStyle="1" w:styleId="af5">
    <w:name w:val="一"/>
    <w:qFormat/>
    <w:rsid w:val="00BF457A"/>
    <w:pPr>
      <w:widowControl w:val="0"/>
      <w:spacing w:line="340" w:lineRule="exact"/>
      <w:ind w:left="440" w:hangingChars="200" w:hanging="440"/>
    </w:pPr>
    <w:rPr>
      <w:rFonts w:ascii="標楷體" w:eastAsia="標楷體" w:hAnsi="標楷體"/>
      <w:b/>
      <w:bCs/>
      <w:color w:val="FF0000"/>
      <w:sz w:val="22"/>
      <w:szCs w:val="22"/>
      <w:u w:val="single"/>
    </w:rPr>
  </w:style>
  <w:style w:type="paragraph" w:styleId="af6">
    <w:name w:val="Revision"/>
    <w:hidden/>
    <w:uiPriority w:val="99"/>
    <w:semiHidden/>
    <w:rsid w:val="006606B3"/>
    <w:rPr>
      <w:kern w:val="2"/>
      <w:sz w:val="24"/>
    </w:rPr>
  </w:style>
  <w:style w:type="character" w:customStyle="1" w:styleId="ad">
    <w:name w:val="頁尾 字元"/>
    <w:link w:val="ac"/>
    <w:uiPriority w:val="99"/>
    <w:rsid w:val="00BC72E3"/>
    <w:rPr>
      <w:kern w:val="2"/>
    </w:rPr>
  </w:style>
  <w:style w:type="paragraph" w:customStyle="1" w:styleId="001">
    <w:name w:val="00_表1."/>
    <w:basedOn w:val="aa"/>
    <w:qFormat/>
    <w:rsid w:val="009E7548"/>
    <w:pPr>
      <w:ind w:leftChars="0" w:left="0"/>
    </w:pPr>
    <w:rPr>
      <w:color w:val="000000"/>
    </w:rPr>
  </w:style>
  <w:style w:type="paragraph" w:styleId="af7">
    <w:name w:val="Salutation"/>
    <w:basedOn w:val="a"/>
    <w:next w:val="a"/>
    <w:link w:val="af8"/>
    <w:rsid w:val="00572EEA"/>
    <w:rPr>
      <w:rFonts w:ascii="標楷體" w:eastAsia="標楷體" w:hAnsi="標楷體"/>
      <w:sz w:val="22"/>
      <w:szCs w:val="22"/>
    </w:rPr>
  </w:style>
  <w:style w:type="character" w:customStyle="1" w:styleId="af8">
    <w:name w:val="問候 字元"/>
    <w:link w:val="af7"/>
    <w:rsid w:val="00572EEA"/>
    <w:rPr>
      <w:rFonts w:ascii="標楷體" w:eastAsia="標楷體" w:hAnsi="標楷體"/>
      <w:kern w:val="2"/>
      <w:sz w:val="22"/>
      <w:szCs w:val="22"/>
    </w:rPr>
  </w:style>
  <w:style w:type="paragraph" w:styleId="af9">
    <w:name w:val="Closing"/>
    <w:basedOn w:val="a"/>
    <w:link w:val="afa"/>
    <w:rsid w:val="00572EEA"/>
    <w:pPr>
      <w:ind w:left="4320"/>
    </w:pPr>
    <w:rPr>
      <w:rFonts w:ascii="標楷體" w:eastAsia="標楷體" w:hAnsi="標楷體"/>
      <w:sz w:val="22"/>
      <w:szCs w:val="22"/>
    </w:rPr>
  </w:style>
  <w:style w:type="character" w:customStyle="1" w:styleId="afa">
    <w:name w:val="結語 字元"/>
    <w:link w:val="af9"/>
    <w:rsid w:val="00572EEA"/>
    <w:rPr>
      <w:rFonts w:ascii="標楷體" w:eastAsia="標楷體" w:hAnsi="標楷體"/>
      <w:kern w:val="2"/>
      <w:sz w:val="22"/>
      <w:szCs w:val="22"/>
    </w:rPr>
  </w:style>
  <w:style w:type="character" w:customStyle="1" w:styleId="a5">
    <w:name w:val="純文字 字元"/>
    <w:basedOn w:val="a0"/>
    <w:link w:val="a4"/>
    <w:uiPriority w:val="99"/>
    <w:locked/>
    <w:rsid w:val="00A533B3"/>
    <w:rPr>
      <w:rFonts w:ascii="細明體" w:eastAsia="細明體" w:hAnsi="Courier New"/>
      <w:kern w:val="2"/>
      <w:sz w:val="24"/>
      <w:lang w:val="en-US" w:eastAsia="zh-TW" w:bidi="ar-SA"/>
    </w:rPr>
  </w:style>
  <w:style w:type="paragraph" w:styleId="afb">
    <w:name w:val="List Paragraph"/>
    <w:aliases w:val="說明內容(一),內文(一),List Paragraph,List Paragraph1,Recommendation"/>
    <w:basedOn w:val="a"/>
    <w:link w:val="afc"/>
    <w:qFormat/>
    <w:rsid w:val="008A65C8"/>
    <w:pPr>
      <w:ind w:leftChars="200" w:left="480"/>
    </w:pPr>
    <w:rPr>
      <w:rFonts w:ascii="Calibri" w:hAnsi="Calibri"/>
      <w:szCs w:val="22"/>
    </w:rPr>
  </w:style>
  <w:style w:type="character" w:customStyle="1" w:styleId="afc">
    <w:name w:val="清單段落 字元"/>
    <w:aliases w:val="說明內容(一) 字元,內文(一) 字元,List Paragraph 字元,List Paragraph1 字元,Recommendation 字元"/>
    <w:link w:val="afb"/>
    <w:locked/>
    <w:rsid w:val="008A65C8"/>
    <w:rPr>
      <w:rFonts w:ascii="Calibri" w:hAnsi="Calibri"/>
      <w:kern w:val="2"/>
      <w:sz w:val="24"/>
      <w:szCs w:val="22"/>
    </w:rPr>
  </w:style>
</w:styles>
</file>

<file path=word/webSettings.xml><?xml version="1.0" encoding="utf-8"?>
<w:webSettings xmlns:r="http://schemas.openxmlformats.org/officeDocument/2006/relationships" xmlns:w="http://schemas.openxmlformats.org/wordprocessingml/2006/main">
  <w:divs>
    <w:div w:id="100998630">
      <w:bodyDiv w:val="1"/>
      <w:marLeft w:val="0"/>
      <w:marRight w:val="0"/>
      <w:marTop w:val="0"/>
      <w:marBottom w:val="0"/>
      <w:divBdr>
        <w:top w:val="none" w:sz="0" w:space="0" w:color="auto"/>
        <w:left w:val="none" w:sz="0" w:space="0" w:color="auto"/>
        <w:bottom w:val="none" w:sz="0" w:space="0" w:color="auto"/>
        <w:right w:val="none" w:sz="0" w:space="0" w:color="auto"/>
      </w:divBdr>
    </w:div>
    <w:div w:id="183517792">
      <w:bodyDiv w:val="1"/>
      <w:marLeft w:val="0"/>
      <w:marRight w:val="0"/>
      <w:marTop w:val="0"/>
      <w:marBottom w:val="0"/>
      <w:divBdr>
        <w:top w:val="none" w:sz="0" w:space="0" w:color="auto"/>
        <w:left w:val="none" w:sz="0" w:space="0" w:color="auto"/>
        <w:bottom w:val="none" w:sz="0" w:space="0" w:color="auto"/>
        <w:right w:val="none" w:sz="0" w:space="0" w:color="auto"/>
      </w:divBdr>
    </w:div>
    <w:div w:id="189150450">
      <w:bodyDiv w:val="1"/>
      <w:marLeft w:val="0"/>
      <w:marRight w:val="0"/>
      <w:marTop w:val="0"/>
      <w:marBottom w:val="0"/>
      <w:divBdr>
        <w:top w:val="none" w:sz="0" w:space="0" w:color="auto"/>
        <w:left w:val="none" w:sz="0" w:space="0" w:color="auto"/>
        <w:bottom w:val="none" w:sz="0" w:space="0" w:color="auto"/>
        <w:right w:val="none" w:sz="0" w:space="0" w:color="auto"/>
      </w:divBdr>
    </w:div>
    <w:div w:id="287855828">
      <w:bodyDiv w:val="1"/>
      <w:marLeft w:val="0"/>
      <w:marRight w:val="0"/>
      <w:marTop w:val="0"/>
      <w:marBottom w:val="0"/>
      <w:divBdr>
        <w:top w:val="none" w:sz="0" w:space="0" w:color="auto"/>
        <w:left w:val="none" w:sz="0" w:space="0" w:color="auto"/>
        <w:bottom w:val="none" w:sz="0" w:space="0" w:color="auto"/>
        <w:right w:val="none" w:sz="0" w:space="0" w:color="auto"/>
      </w:divBdr>
    </w:div>
    <w:div w:id="297299571">
      <w:bodyDiv w:val="1"/>
      <w:marLeft w:val="0"/>
      <w:marRight w:val="0"/>
      <w:marTop w:val="0"/>
      <w:marBottom w:val="0"/>
      <w:divBdr>
        <w:top w:val="none" w:sz="0" w:space="0" w:color="auto"/>
        <w:left w:val="none" w:sz="0" w:space="0" w:color="auto"/>
        <w:bottom w:val="none" w:sz="0" w:space="0" w:color="auto"/>
        <w:right w:val="none" w:sz="0" w:space="0" w:color="auto"/>
      </w:divBdr>
    </w:div>
    <w:div w:id="322121333">
      <w:bodyDiv w:val="1"/>
      <w:marLeft w:val="0"/>
      <w:marRight w:val="0"/>
      <w:marTop w:val="0"/>
      <w:marBottom w:val="0"/>
      <w:divBdr>
        <w:top w:val="none" w:sz="0" w:space="0" w:color="auto"/>
        <w:left w:val="none" w:sz="0" w:space="0" w:color="auto"/>
        <w:bottom w:val="none" w:sz="0" w:space="0" w:color="auto"/>
        <w:right w:val="none" w:sz="0" w:space="0" w:color="auto"/>
      </w:divBdr>
    </w:div>
    <w:div w:id="325287477">
      <w:bodyDiv w:val="1"/>
      <w:marLeft w:val="0"/>
      <w:marRight w:val="0"/>
      <w:marTop w:val="0"/>
      <w:marBottom w:val="0"/>
      <w:divBdr>
        <w:top w:val="none" w:sz="0" w:space="0" w:color="auto"/>
        <w:left w:val="none" w:sz="0" w:space="0" w:color="auto"/>
        <w:bottom w:val="none" w:sz="0" w:space="0" w:color="auto"/>
        <w:right w:val="none" w:sz="0" w:space="0" w:color="auto"/>
      </w:divBdr>
    </w:div>
    <w:div w:id="335497257">
      <w:bodyDiv w:val="1"/>
      <w:marLeft w:val="0"/>
      <w:marRight w:val="0"/>
      <w:marTop w:val="0"/>
      <w:marBottom w:val="0"/>
      <w:divBdr>
        <w:top w:val="none" w:sz="0" w:space="0" w:color="auto"/>
        <w:left w:val="none" w:sz="0" w:space="0" w:color="auto"/>
        <w:bottom w:val="none" w:sz="0" w:space="0" w:color="auto"/>
        <w:right w:val="none" w:sz="0" w:space="0" w:color="auto"/>
      </w:divBdr>
    </w:div>
    <w:div w:id="376316947">
      <w:bodyDiv w:val="1"/>
      <w:marLeft w:val="0"/>
      <w:marRight w:val="0"/>
      <w:marTop w:val="0"/>
      <w:marBottom w:val="0"/>
      <w:divBdr>
        <w:top w:val="none" w:sz="0" w:space="0" w:color="auto"/>
        <w:left w:val="none" w:sz="0" w:space="0" w:color="auto"/>
        <w:bottom w:val="none" w:sz="0" w:space="0" w:color="auto"/>
        <w:right w:val="none" w:sz="0" w:space="0" w:color="auto"/>
      </w:divBdr>
    </w:div>
    <w:div w:id="378747747">
      <w:bodyDiv w:val="1"/>
      <w:marLeft w:val="0"/>
      <w:marRight w:val="0"/>
      <w:marTop w:val="0"/>
      <w:marBottom w:val="0"/>
      <w:divBdr>
        <w:top w:val="none" w:sz="0" w:space="0" w:color="auto"/>
        <w:left w:val="none" w:sz="0" w:space="0" w:color="auto"/>
        <w:bottom w:val="none" w:sz="0" w:space="0" w:color="auto"/>
        <w:right w:val="none" w:sz="0" w:space="0" w:color="auto"/>
      </w:divBdr>
    </w:div>
    <w:div w:id="381832792">
      <w:bodyDiv w:val="1"/>
      <w:marLeft w:val="0"/>
      <w:marRight w:val="0"/>
      <w:marTop w:val="0"/>
      <w:marBottom w:val="0"/>
      <w:divBdr>
        <w:top w:val="none" w:sz="0" w:space="0" w:color="auto"/>
        <w:left w:val="none" w:sz="0" w:space="0" w:color="auto"/>
        <w:bottom w:val="none" w:sz="0" w:space="0" w:color="auto"/>
        <w:right w:val="none" w:sz="0" w:space="0" w:color="auto"/>
      </w:divBdr>
    </w:div>
    <w:div w:id="398947340">
      <w:bodyDiv w:val="1"/>
      <w:marLeft w:val="0"/>
      <w:marRight w:val="0"/>
      <w:marTop w:val="0"/>
      <w:marBottom w:val="0"/>
      <w:divBdr>
        <w:top w:val="none" w:sz="0" w:space="0" w:color="auto"/>
        <w:left w:val="none" w:sz="0" w:space="0" w:color="auto"/>
        <w:bottom w:val="none" w:sz="0" w:space="0" w:color="auto"/>
        <w:right w:val="none" w:sz="0" w:space="0" w:color="auto"/>
      </w:divBdr>
    </w:div>
    <w:div w:id="425612850">
      <w:bodyDiv w:val="1"/>
      <w:marLeft w:val="0"/>
      <w:marRight w:val="0"/>
      <w:marTop w:val="0"/>
      <w:marBottom w:val="0"/>
      <w:divBdr>
        <w:top w:val="none" w:sz="0" w:space="0" w:color="auto"/>
        <w:left w:val="none" w:sz="0" w:space="0" w:color="auto"/>
        <w:bottom w:val="none" w:sz="0" w:space="0" w:color="auto"/>
        <w:right w:val="none" w:sz="0" w:space="0" w:color="auto"/>
      </w:divBdr>
    </w:div>
    <w:div w:id="477303549">
      <w:bodyDiv w:val="1"/>
      <w:marLeft w:val="0"/>
      <w:marRight w:val="0"/>
      <w:marTop w:val="0"/>
      <w:marBottom w:val="0"/>
      <w:divBdr>
        <w:top w:val="none" w:sz="0" w:space="0" w:color="auto"/>
        <w:left w:val="none" w:sz="0" w:space="0" w:color="auto"/>
        <w:bottom w:val="none" w:sz="0" w:space="0" w:color="auto"/>
        <w:right w:val="none" w:sz="0" w:space="0" w:color="auto"/>
      </w:divBdr>
    </w:div>
    <w:div w:id="494147988">
      <w:bodyDiv w:val="1"/>
      <w:marLeft w:val="0"/>
      <w:marRight w:val="0"/>
      <w:marTop w:val="0"/>
      <w:marBottom w:val="0"/>
      <w:divBdr>
        <w:top w:val="none" w:sz="0" w:space="0" w:color="auto"/>
        <w:left w:val="none" w:sz="0" w:space="0" w:color="auto"/>
        <w:bottom w:val="none" w:sz="0" w:space="0" w:color="auto"/>
        <w:right w:val="none" w:sz="0" w:space="0" w:color="auto"/>
      </w:divBdr>
    </w:div>
    <w:div w:id="543518947">
      <w:bodyDiv w:val="1"/>
      <w:marLeft w:val="0"/>
      <w:marRight w:val="0"/>
      <w:marTop w:val="0"/>
      <w:marBottom w:val="0"/>
      <w:divBdr>
        <w:top w:val="none" w:sz="0" w:space="0" w:color="auto"/>
        <w:left w:val="none" w:sz="0" w:space="0" w:color="auto"/>
        <w:bottom w:val="none" w:sz="0" w:space="0" w:color="auto"/>
        <w:right w:val="none" w:sz="0" w:space="0" w:color="auto"/>
      </w:divBdr>
    </w:div>
    <w:div w:id="559171800">
      <w:bodyDiv w:val="1"/>
      <w:marLeft w:val="0"/>
      <w:marRight w:val="0"/>
      <w:marTop w:val="0"/>
      <w:marBottom w:val="0"/>
      <w:divBdr>
        <w:top w:val="none" w:sz="0" w:space="0" w:color="auto"/>
        <w:left w:val="none" w:sz="0" w:space="0" w:color="auto"/>
        <w:bottom w:val="none" w:sz="0" w:space="0" w:color="auto"/>
        <w:right w:val="none" w:sz="0" w:space="0" w:color="auto"/>
      </w:divBdr>
    </w:div>
    <w:div w:id="564611144">
      <w:bodyDiv w:val="1"/>
      <w:marLeft w:val="0"/>
      <w:marRight w:val="0"/>
      <w:marTop w:val="0"/>
      <w:marBottom w:val="0"/>
      <w:divBdr>
        <w:top w:val="none" w:sz="0" w:space="0" w:color="auto"/>
        <w:left w:val="none" w:sz="0" w:space="0" w:color="auto"/>
        <w:bottom w:val="none" w:sz="0" w:space="0" w:color="auto"/>
        <w:right w:val="none" w:sz="0" w:space="0" w:color="auto"/>
      </w:divBdr>
    </w:div>
    <w:div w:id="585725189">
      <w:bodyDiv w:val="1"/>
      <w:marLeft w:val="0"/>
      <w:marRight w:val="0"/>
      <w:marTop w:val="0"/>
      <w:marBottom w:val="0"/>
      <w:divBdr>
        <w:top w:val="none" w:sz="0" w:space="0" w:color="auto"/>
        <w:left w:val="none" w:sz="0" w:space="0" w:color="auto"/>
        <w:bottom w:val="none" w:sz="0" w:space="0" w:color="auto"/>
        <w:right w:val="none" w:sz="0" w:space="0" w:color="auto"/>
      </w:divBdr>
    </w:div>
    <w:div w:id="592592421">
      <w:bodyDiv w:val="1"/>
      <w:marLeft w:val="0"/>
      <w:marRight w:val="0"/>
      <w:marTop w:val="0"/>
      <w:marBottom w:val="0"/>
      <w:divBdr>
        <w:top w:val="none" w:sz="0" w:space="0" w:color="auto"/>
        <w:left w:val="none" w:sz="0" w:space="0" w:color="auto"/>
        <w:bottom w:val="none" w:sz="0" w:space="0" w:color="auto"/>
        <w:right w:val="none" w:sz="0" w:space="0" w:color="auto"/>
      </w:divBdr>
    </w:div>
    <w:div w:id="648943606">
      <w:bodyDiv w:val="1"/>
      <w:marLeft w:val="0"/>
      <w:marRight w:val="0"/>
      <w:marTop w:val="0"/>
      <w:marBottom w:val="0"/>
      <w:divBdr>
        <w:top w:val="none" w:sz="0" w:space="0" w:color="auto"/>
        <w:left w:val="none" w:sz="0" w:space="0" w:color="auto"/>
        <w:bottom w:val="none" w:sz="0" w:space="0" w:color="auto"/>
        <w:right w:val="none" w:sz="0" w:space="0" w:color="auto"/>
      </w:divBdr>
    </w:div>
    <w:div w:id="667296557">
      <w:bodyDiv w:val="1"/>
      <w:marLeft w:val="0"/>
      <w:marRight w:val="0"/>
      <w:marTop w:val="0"/>
      <w:marBottom w:val="0"/>
      <w:divBdr>
        <w:top w:val="none" w:sz="0" w:space="0" w:color="auto"/>
        <w:left w:val="none" w:sz="0" w:space="0" w:color="auto"/>
        <w:bottom w:val="none" w:sz="0" w:space="0" w:color="auto"/>
        <w:right w:val="none" w:sz="0" w:space="0" w:color="auto"/>
      </w:divBdr>
    </w:div>
    <w:div w:id="671176892">
      <w:bodyDiv w:val="1"/>
      <w:marLeft w:val="0"/>
      <w:marRight w:val="0"/>
      <w:marTop w:val="0"/>
      <w:marBottom w:val="0"/>
      <w:divBdr>
        <w:top w:val="none" w:sz="0" w:space="0" w:color="auto"/>
        <w:left w:val="none" w:sz="0" w:space="0" w:color="auto"/>
        <w:bottom w:val="none" w:sz="0" w:space="0" w:color="auto"/>
        <w:right w:val="none" w:sz="0" w:space="0" w:color="auto"/>
      </w:divBdr>
    </w:div>
    <w:div w:id="707144715">
      <w:bodyDiv w:val="1"/>
      <w:marLeft w:val="0"/>
      <w:marRight w:val="0"/>
      <w:marTop w:val="0"/>
      <w:marBottom w:val="0"/>
      <w:divBdr>
        <w:top w:val="none" w:sz="0" w:space="0" w:color="auto"/>
        <w:left w:val="none" w:sz="0" w:space="0" w:color="auto"/>
        <w:bottom w:val="none" w:sz="0" w:space="0" w:color="auto"/>
        <w:right w:val="none" w:sz="0" w:space="0" w:color="auto"/>
      </w:divBdr>
    </w:div>
    <w:div w:id="743993247">
      <w:bodyDiv w:val="1"/>
      <w:marLeft w:val="0"/>
      <w:marRight w:val="0"/>
      <w:marTop w:val="0"/>
      <w:marBottom w:val="0"/>
      <w:divBdr>
        <w:top w:val="none" w:sz="0" w:space="0" w:color="auto"/>
        <w:left w:val="none" w:sz="0" w:space="0" w:color="auto"/>
        <w:bottom w:val="none" w:sz="0" w:space="0" w:color="auto"/>
        <w:right w:val="none" w:sz="0" w:space="0" w:color="auto"/>
      </w:divBdr>
    </w:div>
    <w:div w:id="826092477">
      <w:bodyDiv w:val="1"/>
      <w:marLeft w:val="0"/>
      <w:marRight w:val="0"/>
      <w:marTop w:val="0"/>
      <w:marBottom w:val="0"/>
      <w:divBdr>
        <w:top w:val="none" w:sz="0" w:space="0" w:color="auto"/>
        <w:left w:val="none" w:sz="0" w:space="0" w:color="auto"/>
        <w:bottom w:val="none" w:sz="0" w:space="0" w:color="auto"/>
        <w:right w:val="none" w:sz="0" w:space="0" w:color="auto"/>
      </w:divBdr>
    </w:div>
    <w:div w:id="845249006">
      <w:bodyDiv w:val="1"/>
      <w:marLeft w:val="0"/>
      <w:marRight w:val="0"/>
      <w:marTop w:val="0"/>
      <w:marBottom w:val="0"/>
      <w:divBdr>
        <w:top w:val="none" w:sz="0" w:space="0" w:color="auto"/>
        <w:left w:val="none" w:sz="0" w:space="0" w:color="auto"/>
        <w:bottom w:val="none" w:sz="0" w:space="0" w:color="auto"/>
        <w:right w:val="none" w:sz="0" w:space="0" w:color="auto"/>
      </w:divBdr>
    </w:div>
    <w:div w:id="855732282">
      <w:bodyDiv w:val="1"/>
      <w:marLeft w:val="0"/>
      <w:marRight w:val="0"/>
      <w:marTop w:val="0"/>
      <w:marBottom w:val="0"/>
      <w:divBdr>
        <w:top w:val="none" w:sz="0" w:space="0" w:color="auto"/>
        <w:left w:val="none" w:sz="0" w:space="0" w:color="auto"/>
        <w:bottom w:val="none" w:sz="0" w:space="0" w:color="auto"/>
        <w:right w:val="none" w:sz="0" w:space="0" w:color="auto"/>
      </w:divBdr>
    </w:div>
    <w:div w:id="920020126">
      <w:bodyDiv w:val="1"/>
      <w:marLeft w:val="0"/>
      <w:marRight w:val="0"/>
      <w:marTop w:val="0"/>
      <w:marBottom w:val="0"/>
      <w:divBdr>
        <w:top w:val="none" w:sz="0" w:space="0" w:color="auto"/>
        <w:left w:val="none" w:sz="0" w:space="0" w:color="auto"/>
        <w:bottom w:val="none" w:sz="0" w:space="0" w:color="auto"/>
        <w:right w:val="none" w:sz="0" w:space="0" w:color="auto"/>
      </w:divBdr>
    </w:div>
    <w:div w:id="967704723">
      <w:bodyDiv w:val="1"/>
      <w:marLeft w:val="0"/>
      <w:marRight w:val="0"/>
      <w:marTop w:val="0"/>
      <w:marBottom w:val="0"/>
      <w:divBdr>
        <w:top w:val="none" w:sz="0" w:space="0" w:color="auto"/>
        <w:left w:val="none" w:sz="0" w:space="0" w:color="auto"/>
        <w:bottom w:val="none" w:sz="0" w:space="0" w:color="auto"/>
        <w:right w:val="none" w:sz="0" w:space="0" w:color="auto"/>
      </w:divBdr>
    </w:div>
    <w:div w:id="1068575530">
      <w:bodyDiv w:val="1"/>
      <w:marLeft w:val="0"/>
      <w:marRight w:val="0"/>
      <w:marTop w:val="0"/>
      <w:marBottom w:val="0"/>
      <w:divBdr>
        <w:top w:val="none" w:sz="0" w:space="0" w:color="auto"/>
        <w:left w:val="none" w:sz="0" w:space="0" w:color="auto"/>
        <w:bottom w:val="none" w:sz="0" w:space="0" w:color="auto"/>
        <w:right w:val="none" w:sz="0" w:space="0" w:color="auto"/>
      </w:divBdr>
    </w:div>
    <w:div w:id="1071468297">
      <w:bodyDiv w:val="1"/>
      <w:marLeft w:val="0"/>
      <w:marRight w:val="0"/>
      <w:marTop w:val="0"/>
      <w:marBottom w:val="0"/>
      <w:divBdr>
        <w:top w:val="none" w:sz="0" w:space="0" w:color="auto"/>
        <w:left w:val="none" w:sz="0" w:space="0" w:color="auto"/>
        <w:bottom w:val="none" w:sz="0" w:space="0" w:color="auto"/>
        <w:right w:val="none" w:sz="0" w:space="0" w:color="auto"/>
      </w:divBdr>
    </w:div>
    <w:div w:id="1080449504">
      <w:bodyDiv w:val="1"/>
      <w:marLeft w:val="0"/>
      <w:marRight w:val="0"/>
      <w:marTop w:val="0"/>
      <w:marBottom w:val="0"/>
      <w:divBdr>
        <w:top w:val="none" w:sz="0" w:space="0" w:color="auto"/>
        <w:left w:val="none" w:sz="0" w:space="0" w:color="auto"/>
        <w:bottom w:val="none" w:sz="0" w:space="0" w:color="auto"/>
        <w:right w:val="none" w:sz="0" w:space="0" w:color="auto"/>
      </w:divBdr>
    </w:div>
    <w:div w:id="1125582545">
      <w:bodyDiv w:val="1"/>
      <w:marLeft w:val="0"/>
      <w:marRight w:val="0"/>
      <w:marTop w:val="0"/>
      <w:marBottom w:val="0"/>
      <w:divBdr>
        <w:top w:val="none" w:sz="0" w:space="0" w:color="auto"/>
        <w:left w:val="none" w:sz="0" w:space="0" w:color="auto"/>
        <w:bottom w:val="none" w:sz="0" w:space="0" w:color="auto"/>
        <w:right w:val="none" w:sz="0" w:space="0" w:color="auto"/>
      </w:divBdr>
    </w:div>
    <w:div w:id="1132213441">
      <w:bodyDiv w:val="1"/>
      <w:marLeft w:val="0"/>
      <w:marRight w:val="0"/>
      <w:marTop w:val="0"/>
      <w:marBottom w:val="0"/>
      <w:divBdr>
        <w:top w:val="none" w:sz="0" w:space="0" w:color="auto"/>
        <w:left w:val="none" w:sz="0" w:space="0" w:color="auto"/>
        <w:bottom w:val="none" w:sz="0" w:space="0" w:color="auto"/>
        <w:right w:val="none" w:sz="0" w:space="0" w:color="auto"/>
      </w:divBdr>
    </w:div>
    <w:div w:id="1138260035">
      <w:bodyDiv w:val="1"/>
      <w:marLeft w:val="0"/>
      <w:marRight w:val="0"/>
      <w:marTop w:val="0"/>
      <w:marBottom w:val="0"/>
      <w:divBdr>
        <w:top w:val="none" w:sz="0" w:space="0" w:color="auto"/>
        <w:left w:val="none" w:sz="0" w:space="0" w:color="auto"/>
        <w:bottom w:val="none" w:sz="0" w:space="0" w:color="auto"/>
        <w:right w:val="none" w:sz="0" w:space="0" w:color="auto"/>
      </w:divBdr>
    </w:div>
    <w:div w:id="1180513048">
      <w:bodyDiv w:val="1"/>
      <w:marLeft w:val="0"/>
      <w:marRight w:val="0"/>
      <w:marTop w:val="0"/>
      <w:marBottom w:val="0"/>
      <w:divBdr>
        <w:top w:val="none" w:sz="0" w:space="0" w:color="auto"/>
        <w:left w:val="none" w:sz="0" w:space="0" w:color="auto"/>
        <w:bottom w:val="none" w:sz="0" w:space="0" w:color="auto"/>
        <w:right w:val="none" w:sz="0" w:space="0" w:color="auto"/>
      </w:divBdr>
    </w:div>
    <w:div w:id="1199928442">
      <w:bodyDiv w:val="1"/>
      <w:marLeft w:val="0"/>
      <w:marRight w:val="0"/>
      <w:marTop w:val="0"/>
      <w:marBottom w:val="0"/>
      <w:divBdr>
        <w:top w:val="none" w:sz="0" w:space="0" w:color="auto"/>
        <w:left w:val="none" w:sz="0" w:space="0" w:color="auto"/>
        <w:bottom w:val="none" w:sz="0" w:space="0" w:color="auto"/>
        <w:right w:val="none" w:sz="0" w:space="0" w:color="auto"/>
      </w:divBdr>
    </w:div>
    <w:div w:id="1241063507">
      <w:bodyDiv w:val="1"/>
      <w:marLeft w:val="0"/>
      <w:marRight w:val="0"/>
      <w:marTop w:val="0"/>
      <w:marBottom w:val="0"/>
      <w:divBdr>
        <w:top w:val="none" w:sz="0" w:space="0" w:color="auto"/>
        <w:left w:val="none" w:sz="0" w:space="0" w:color="auto"/>
        <w:bottom w:val="none" w:sz="0" w:space="0" w:color="auto"/>
        <w:right w:val="none" w:sz="0" w:space="0" w:color="auto"/>
      </w:divBdr>
    </w:div>
    <w:div w:id="1327172850">
      <w:bodyDiv w:val="1"/>
      <w:marLeft w:val="0"/>
      <w:marRight w:val="0"/>
      <w:marTop w:val="0"/>
      <w:marBottom w:val="0"/>
      <w:divBdr>
        <w:top w:val="none" w:sz="0" w:space="0" w:color="auto"/>
        <w:left w:val="none" w:sz="0" w:space="0" w:color="auto"/>
        <w:bottom w:val="none" w:sz="0" w:space="0" w:color="auto"/>
        <w:right w:val="none" w:sz="0" w:space="0" w:color="auto"/>
      </w:divBdr>
    </w:div>
    <w:div w:id="1344749206">
      <w:bodyDiv w:val="1"/>
      <w:marLeft w:val="0"/>
      <w:marRight w:val="0"/>
      <w:marTop w:val="0"/>
      <w:marBottom w:val="0"/>
      <w:divBdr>
        <w:top w:val="none" w:sz="0" w:space="0" w:color="auto"/>
        <w:left w:val="none" w:sz="0" w:space="0" w:color="auto"/>
        <w:bottom w:val="none" w:sz="0" w:space="0" w:color="auto"/>
        <w:right w:val="none" w:sz="0" w:space="0" w:color="auto"/>
      </w:divBdr>
    </w:div>
    <w:div w:id="1383482731">
      <w:bodyDiv w:val="1"/>
      <w:marLeft w:val="0"/>
      <w:marRight w:val="0"/>
      <w:marTop w:val="0"/>
      <w:marBottom w:val="0"/>
      <w:divBdr>
        <w:top w:val="none" w:sz="0" w:space="0" w:color="auto"/>
        <w:left w:val="none" w:sz="0" w:space="0" w:color="auto"/>
        <w:bottom w:val="none" w:sz="0" w:space="0" w:color="auto"/>
        <w:right w:val="none" w:sz="0" w:space="0" w:color="auto"/>
      </w:divBdr>
    </w:div>
    <w:div w:id="1384401106">
      <w:bodyDiv w:val="1"/>
      <w:marLeft w:val="0"/>
      <w:marRight w:val="0"/>
      <w:marTop w:val="0"/>
      <w:marBottom w:val="0"/>
      <w:divBdr>
        <w:top w:val="none" w:sz="0" w:space="0" w:color="auto"/>
        <w:left w:val="none" w:sz="0" w:space="0" w:color="auto"/>
        <w:bottom w:val="none" w:sz="0" w:space="0" w:color="auto"/>
        <w:right w:val="none" w:sz="0" w:space="0" w:color="auto"/>
      </w:divBdr>
    </w:div>
    <w:div w:id="1400783254">
      <w:bodyDiv w:val="1"/>
      <w:marLeft w:val="0"/>
      <w:marRight w:val="0"/>
      <w:marTop w:val="0"/>
      <w:marBottom w:val="0"/>
      <w:divBdr>
        <w:top w:val="none" w:sz="0" w:space="0" w:color="auto"/>
        <w:left w:val="none" w:sz="0" w:space="0" w:color="auto"/>
        <w:bottom w:val="none" w:sz="0" w:space="0" w:color="auto"/>
        <w:right w:val="none" w:sz="0" w:space="0" w:color="auto"/>
      </w:divBdr>
    </w:div>
    <w:div w:id="1414274715">
      <w:bodyDiv w:val="1"/>
      <w:marLeft w:val="0"/>
      <w:marRight w:val="0"/>
      <w:marTop w:val="0"/>
      <w:marBottom w:val="0"/>
      <w:divBdr>
        <w:top w:val="none" w:sz="0" w:space="0" w:color="auto"/>
        <w:left w:val="none" w:sz="0" w:space="0" w:color="auto"/>
        <w:bottom w:val="none" w:sz="0" w:space="0" w:color="auto"/>
        <w:right w:val="none" w:sz="0" w:space="0" w:color="auto"/>
      </w:divBdr>
    </w:div>
    <w:div w:id="1452742217">
      <w:bodyDiv w:val="1"/>
      <w:marLeft w:val="0"/>
      <w:marRight w:val="0"/>
      <w:marTop w:val="0"/>
      <w:marBottom w:val="0"/>
      <w:divBdr>
        <w:top w:val="none" w:sz="0" w:space="0" w:color="auto"/>
        <w:left w:val="none" w:sz="0" w:space="0" w:color="auto"/>
        <w:bottom w:val="none" w:sz="0" w:space="0" w:color="auto"/>
        <w:right w:val="none" w:sz="0" w:space="0" w:color="auto"/>
      </w:divBdr>
    </w:div>
    <w:div w:id="1458569967">
      <w:bodyDiv w:val="1"/>
      <w:marLeft w:val="0"/>
      <w:marRight w:val="0"/>
      <w:marTop w:val="0"/>
      <w:marBottom w:val="0"/>
      <w:divBdr>
        <w:top w:val="none" w:sz="0" w:space="0" w:color="auto"/>
        <w:left w:val="none" w:sz="0" w:space="0" w:color="auto"/>
        <w:bottom w:val="none" w:sz="0" w:space="0" w:color="auto"/>
        <w:right w:val="none" w:sz="0" w:space="0" w:color="auto"/>
      </w:divBdr>
    </w:div>
    <w:div w:id="1476487274">
      <w:bodyDiv w:val="1"/>
      <w:marLeft w:val="0"/>
      <w:marRight w:val="0"/>
      <w:marTop w:val="0"/>
      <w:marBottom w:val="0"/>
      <w:divBdr>
        <w:top w:val="none" w:sz="0" w:space="0" w:color="auto"/>
        <w:left w:val="none" w:sz="0" w:space="0" w:color="auto"/>
        <w:bottom w:val="none" w:sz="0" w:space="0" w:color="auto"/>
        <w:right w:val="none" w:sz="0" w:space="0" w:color="auto"/>
      </w:divBdr>
    </w:div>
    <w:div w:id="1530214416">
      <w:bodyDiv w:val="1"/>
      <w:marLeft w:val="0"/>
      <w:marRight w:val="0"/>
      <w:marTop w:val="0"/>
      <w:marBottom w:val="0"/>
      <w:divBdr>
        <w:top w:val="none" w:sz="0" w:space="0" w:color="auto"/>
        <w:left w:val="none" w:sz="0" w:space="0" w:color="auto"/>
        <w:bottom w:val="none" w:sz="0" w:space="0" w:color="auto"/>
        <w:right w:val="none" w:sz="0" w:space="0" w:color="auto"/>
      </w:divBdr>
    </w:div>
    <w:div w:id="1603994300">
      <w:bodyDiv w:val="1"/>
      <w:marLeft w:val="0"/>
      <w:marRight w:val="0"/>
      <w:marTop w:val="0"/>
      <w:marBottom w:val="0"/>
      <w:divBdr>
        <w:top w:val="none" w:sz="0" w:space="0" w:color="auto"/>
        <w:left w:val="none" w:sz="0" w:space="0" w:color="auto"/>
        <w:bottom w:val="none" w:sz="0" w:space="0" w:color="auto"/>
        <w:right w:val="none" w:sz="0" w:space="0" w:color="auto"/>
      </w:divBdr>
    </w:div>
    <w:div w:id="1615669601">
      <w:bodyDiv w:val="1"/>
      <w:marLeft w:val="0"/>
      <w:marRight w:val="0"/>
      <w:marTop w:val="0"/>
      <w:marBottom w:val="0"/>
      <w:divBdr>
        <w:top w:val="none" w:sz="0" w:space="0" w:color="auto"/>
        <w:left w:val="none" w:sz="0" w:space="0" w:color="auto"/>
        <w:bottom w:val="none" w:sz="0" w:space="0" w:color="auto"/>
        <w:right w:val="none" w:sz="0" w:space="0" w:color="auto"/>
      </w:divBdr>
    </w:div>
    <w:div w:id="1630236540">
      <w:bodyDiv w:val="1"/>
      <w:marLeft w:val="0"/>
      <w:marRight w:val="0"/>
      <w:marTop w:val="0"/>
      <w:marBottom w:val="0"/>
      <w:divBdr>
        <w:top w:val="none" w:sz="0" w:space="0" w:color="auto"/>
        <w:left w:val="none" w:sz="0" w:space="0" w:color="auto"/>
        <w:bottom w:val="none" w:sz="0" w:space="0" w:color="auto"/>
        <w:right w:val="none" w:sz="0" w:space="0" w:color="auto"/>
      </w:divBdr>
    </w:div>
    <w:div w:id="1686596840">
      <w:bodyDiv w:val="1"/>
      <w:marLeft w:val="0"/>
      <w:marRight w:val="0"/>
      <w:marTop w:val="0"/>
      <w:marBottom w:val="0"/>
      <w:divBdr>
        <w:top w:val="none" w:sz="0" w:space="0" w:color="auto"/>
        <w:left w:val="none" w:sz="0" w:space="0" w:color="auto"/>
        <w:bottom w:val="none" w:sz="0" w:space="0" w:color="auto"/>
        <w:right w:val="none" w:sz="0" w:space="0" w:color="auto"/>
      </w:divBdr>
    </w:div>
    <w:div w:id="1728068080">
      <w:bodyDiv w:val="1"/>
      <w:marLeft w:val="0"/>
      <w:marRight w:val="0"/>
      <w:marTop w:val="0"/>
      <w:marBottom w:val="0"/>
      <w:divBdr>
        <w:top w:val="none" w:sz="0" w:space="0" w:color="auto"/>
        <w:left w:val="none" w:sz="0" w:space="0" w:color="auto"/>
        <w:bottom w:val="none" w:sz="0" w:space="0" w:color="auto"/>
        <w:right w:val="none" w:sz="0" w:space="0" w:color="auto"/>
      </w:divBdr>
    </w:div>
    <w:div w:id="1791778357">
      <w:bodyDiv w:val="1"/>
      <w:marLeft w:val="0"/>
      <w:marRight w:val="0"/>
      <w:marTop w:val="0"/>
      <w:marBottom w:val="0"/>
      <w:divBdr>
        <w:top w:val="none" w:sz="0" w:space="0" w:color="auto"/>
        <w:left w:val="none" w:sz="0" w:space="0" w:color="auto"/>
        <w:bottom w:val="none" w:sz="0" w:space="0" w:color="auto"/>
        <w:right w:val="none" w:sz="0" w:space="0" w:color="auto"/>
      </w:divBdr>
    </w:div>
    <w:div w:id="1829861061">
      <w:bodyDiv w:val="1"/>
      <w:marLeft w:val="0"/>
      <w:marRight w:val="0"/>
      <w:marTop w:val="0"/>
      <w:marBottom w:val="0"/>
      <w:divBdr>
        <w:top w:val="none" w:sz="0" w:space="0" w:color="auto"/>
        <w:left w:val="none" w:sz="0" w:space="0" w:color="auto"/>
        <w:bottom w:val="none" w:sz="0" w:space="0" w:color="auto"/>
        <w:right w:val="none" w:sz="0" w:space="0" w:color="auto"/>
      </w:divBdr>
    </w:div>
    <w:div w:id="1841768596">
      <w:bodyDiv w:val="1"/>
      <w:marLeft w:val="0"/>
      <w:marRight w:val="0"/>
      <w:marTop w:val="0"/>
      <w:marBottom w:val="0"/>
      <w:divBdr>
        <w:top w:val="none" w:sz="0" w:space="0" w:color="auto"/>
        <w:left w:val="none" w:sz="0" w:space="0" w:color="auto"/>
        <w:bottom w:val="none" w:sz="0" w:space="0" w:color="auto"/>
        <w:right w:val="none" w:sz="0" w:space="0" w:color="auto"/>
      </w:divBdr>
    </w:div>
    <w:div w:id="1857428455">
      <w:bodyDiv w:val="1"/>
      <w:marLeft w:val="0"/>
      <w:marRight w:val="0"/>
      <w:marTop w:val="0"/>
      <w:marBottom w:val="0"/>
      <w:divBdr>
        <w:top w:val="none" w:sz="0" w:space="0" w:color="auto"/>
        <w:left w:val="none" w:sz="0" w:space="0" w:color="auto"/>
        <w:bottom w:val="none" w:sz="0" w:space="0" w:color="auto"/>
        <w:right w:val="none" w:sz="0" w:space="0" w:color="auto"/>
      </w:divBdr>
    </w:div>
    <w:div w:id="1858960272">
      <w:bodyDiv w:val="1"/>
      <w:marLeft w:val="0"/>
      <w:marRight w:val="0"/>
      <w:marTop w:val="0"/>
      <w:marBottom w:val="0"/>
      <w:divBdr>
        <w:top w:val="none" w:sz="0" w:space="0" w:color="auto"/>
        <w:left w:val="none" w:sz="0" w:space="0" w:color="auto"/>
        <w:bottom w:val="none" w:sz="0" w:space="0" w:color="auto"/>
        <w:right w:val="none" w:sz="0" w:space="0" w:color="auto"/>
      </w:divBdr>
    </w:div>
    <w:div w:id="1861702777">
      <w:bodyDiv w:val="1"/>
      <w:marLeft w:val="0"/>
      <w:marRight w:val="0"/>
      <w:marTop w:val="0"/>
      <w:marBottom w:val="0"/>
      <w:divBdr>
        <w:top w:val="none" w:sz="0" w:space="0" w:color="auto"/>
        <w:left w:val="none" w:sz="0" w:space="0" w:color="auto"/>
        <w:bottom w:val="none" w:sz="0" w:space="0" w:color="auto"/>
        <w:right w:val="none" w:sz="0" w:space="0" w:color="auto"/>
      </w:divBdr>
    </w:div>
    <w:div w:id="1876690898">
      <w:bodyDiv w:val="1"/>
      <w:marLeft w:val="0"/>
      <w:marRight w:val="0"/>
      <w:marTop w:val="0"/>
      <w:marBottom w:val="0"/>
      <w:divBdr>
        <w:top w:val="none" w:sz="0" w:space="0" w:color="auto"/>
        <w:left w:val="none" w:sz="0" w:space="0" w:color="auto"/>
        <w:bottom w:val="none" w:sz="0" w:space="0" w:color="auto"/>
        <w:right w:val="none" w:sz="0" w:space="0" w:color="auto"/>
      </w:divBdr>
    </w:div>
    <w:div w:id="1894580870">
      <w:bodyDiv w:val="1"/>
      <w:marLeft w:val="0"/>
      <w:marRight w:val="0"/>
      <w:marTop w:val="0"/>
      <w:marBottom w:val="0"/>
      <w:divBdr>
        <w:top w:val="none" w:sz="0" w:space="0" w:color="auto"/>
        <w:left w:val="none" w:sz="0" w:space="0" w:color="auto"/>
        <w:bottom w:val="none" w:sz="0" w:space="0" w:color="auto"/>
        <w:right w:val="none" w:sz="0" w:space="0" w:color="auto"/>
      </w:divBdr>
    </w:div>
    <w:div w:id="1898398228">
      <w:bodyDiv w:val="1"/>
      <w:marLeft w:val="0"/>
      <w:marRight w:val="0"/>
      <w:marTop w:val="0"/>
      <w:marBottom w:val="0"/>
      <w:divBdr>
        <w:top w:val="none" w:sz="0" w:space="0" w:color="auto"/>
        <w:left w:val="none" w:sz="0" w:space="0" w:color="auto"/>
        <w:bottom w:val="none" w:sz="0" w:space="0" w:color="auto"/>
        <w:right w:val="none" w:sz="0" w:space="0" w:color="auto"/>
      </w:divBdr>
    </w:div>
    <w:div w:id="1908803187">
      <w:bodyDiv w:val="1"/>
      <w:marLeft w:val="0"/>
      <w:marRight w:val="0"/>
      <w:marTop w:val="0"/>
      <w:marBottom w:val="0"/>
      <w:divBdr>
        <w:top w:val="none" w:sz="0" w:space="0" w:color="auto"/>
        <w:left w:val="none" w:sz="0" w:space="0" w:color="auto"/>
        <w:bottom w:val="none" w:sz="0" w:space="0" w:color="auto"/>
        <w:right w:val="none" w:sz="0" w:space="0" w:color="auto"/>
      </w:divBdr>
    </w:div>
    <w:div w:id="1989362038">
      <w:bodyDiv w:val="1"/>
      <w:marLeft w:val="0"/>
      <w:marRight w:val="0"/>
      <w:marTop w:val="0"/>
      <w:marBottom w:val="0"/>
      <w:divBdr>
        <w:top w:val="none" w:sz="0" w:space="0" w:color="auto"/>
        <w:left w:val="none" w:sz="0" w:space="0" w:color="auto"/>
        <w:bottom w:val="none" w:sz="0" w:space="0" w:color="auto"/>
        <w:right w:val="none" w:sz="0" w:space="0" w:color="auto"/>
      </w:divBdr>
    </w:div>
    <w:div w:id="2053530446">
      <w:bodyDiv w:val="1"/>
      <w:marLeft w:val="0"/>
      <w:marRight w:val="0"/>
      <w:marTop w:val="0"/>
      <w:marBottom w:val="0"/>
      <w:divBdr>
        <w:top w:val="none" w:sz="0" w:space="0" w:color="auto"/>
        <w:left w:val="none" w:sz="0" w:space="0" w:color="auto"/>
        <w:bottom w:val="none" w:sz="0" w:space="0" w:color="auto"/>
        <w:right w:val="none" w:sz="0" w:space="0" w:color="auto"/>
      </w:divBdr>
    </w:div>
    <w:div w:id="210974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85AF19-9597-4850-8CED-238F04027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88</Pages>
  <Words>11505</Words>
  <Characters>65583</Characters>
  <Application>Microsoft Office Word</Application>
  <DocSecurity>0</DocSecurity>
  <Lines>546</Lines>
  <Paragraphs>153</Paragraphs>
  <ScaleCrop>false</ScaleCrop>
  <Company>主計處</Company>
  <LinksUpToDate>false</LinksUpToDate>
  <CharactersWithSpaces>76935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格式一</dc:title>
  <dc:creator>丫帆</dc:creator>
  <cp:lastModifiedBy>108070</cp:lastModifiedBy>
  <cp:revision>2</cp:revision>
  <cp:lastPrinted>2023-08-17T11:43:00Z</cp:lastPrinted>
  <dcterms:created xsi:type="dcterms:W3CDTF">2023-12-26T03:52:00Z</dcterms:created>
  <dcterms:modified xsi:type="dcterms:W3CDTF">2023-12-26T03:52:00Z</dcterms:modified>
</cp:coreProperties>
</file>