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305" w:rsidRDefault="00A66305">
      <w:pPr>
        <w:pStyle w:val="02"/>
        <w:ind w:left="0" w:firstLine="0"/>
      </w:pPr>
    </w:p>
    <w:tbl>
      <w:tblPr>
        <w:tblW w:w="8931" w:type="dxa"/>
        <w:tblInd w:w="144" w:type="dxa"/>
        <w:tblCellMar>
          <w:left w:w="10" w:type="dxa"/>
          <w:right w:w="10" w:type="dxa"/>
        </w:tblCellMar>
        <w:tblLook w:val="0000" w:firstRow="0" w:lastRow="0" w:firstColumn="0" w:lastColumn="0" w:noHBand="0" w:noVBand="0"/>
      </w:tblPr>
      <w:tblGrid>
        <w:gridCol w:w="1053"/>
        <w:gridCol w:w="7878"/>
      </w:tblGrid>
      <w:tr w:rsidR="00A66305">
        <w:trPr>
          <w:trHeight w:val="476"/>
        </w:trPr>
        <w:tc>
          <w:tcPr>
            <w:tcW w:w="8931" w:type="dxa"/>
            <w:gridSpan w:val="2"/>
            <w:tcBorders>
              <w:bottom w:val="single" w:sz="12" w:space="0" w:color="000000"/>
            </w:tcBorders>
            <w:shd w:val="clear" w:color="auto" w:fill="auto"/>
            <w:tcMar>
              <w:top w:w="72" w:type="dxa"/>
              <w:left w:w="144" w:type="dxa"/>
              <w:bottom w:w="72" w:type="dxa"/>
              <w:right w:w="144" w:type="dxa"/>
            </w:tcMar>
          </w:tcPr>
          <w:p w:rsidR="00A66305" w:rsidRDefault="005957FF">
            <w:pPr>
              <w:snapToGrid w:val="0"/>
              <w:jc w:val="center"/>
            </w:pPr>
            <w:r>
              <w:rPr>
                <w:rFonts w:ascii="標楷體" w:eastAsia="標楷體" w:hAnsi="標楷體"/>
                <w:sz w:val="28"/>
                <w:szCs w:val="28"/>
              </w:rPr>
              <w:t>直轄市、縣(市)國土計畫部門空間發展計畫彙整表</w:t>
            </w:r>
          </w:p>
        </w:tc>
      </w:tr>
      <w:tr w:rsidR="00A66305">
        <w:trPr>
          <w:trHeight w:val="378"/>
        </w:trPr>
        <w:tc>
          <w:tcPr>
            <w:tcW w:w="1053"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sz w:val="28"/>
                <w:szCs w:val="28"/>
              </w:rPr>
            </w:pPr>
            <w:r>
              <w:rPr>
                <w:rFonts w:ascii="標楷體" w:eastAsia="標楷體" w:hAnsi="標楷體" w:cs="Arial"/>
                <w:sz w:val="28"/>
                <w:szCs w:val="28"/>
              </w:rPr>
              <w:t>項目</w:t>
            </w:r>
          </w:p>
        </w:tc>
        <w:tc>
          <w:tcPr>
            <w:tcW w:w="7878" w:type="dxa"/>
            <w:tcBorders>
              <w:top w:val="single" w:sz="12"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sz w:val="28"/>
                <w:szCs w:val="28"/>
              </w:rPr>
            </w:pPr>
            <w:r>
              <w:rPr>
                <w:rFonts w:ascii="標楷體" w:eastAsia="標楷體" w:hAnsi="標楷體" w:cs="Arial"/>
                <w:sz w:val="28"/>
                <w:szCs w:val="28"/>
              </w:rPr>
              <w:t>內容</w:t>
            </w:r>
          </w:p>
        </w:tc>
      </w:tr>
      <w:tr w:rsidR="00A66305">
        <w:trPr>
          <w:trHeight w:val="378"/>
        </w:trPr>
        <w:tc>
          <w:tcPr>
            <w:tcW w:w="1053"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1、計畫名稱</w:t>
            </w:r>
          </w:p>
        </w:tc>
        <w:tc>
          <w:tcPr>
            <w:tcW w:w="7878"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台9線花東公路台東縣界至台東市路段拓寬計畫</w:t>
            </w:r>
          </w:p>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綜合規劃及第一階段環境影響評估</w:t>
            </w:r>
          </w:p>
        </w:tc>
      </w:tr>
      <w:tr w:rsidR="00A66305">
        <w:trPr>
          <w:trHeight w:val="378"/>
        </w:trPr>
        <w:tc>
          <w:tcPr>
            <w:tcW w:w="1053"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2、進度</w:t>
            </w:r>
          </w:p>
        </w:tc>
        <w:tc>
          <w:tcPr>
            <w:tcW w:w="7878"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sz w:val="28"/>
                <w:szCs w:val="28"/>
              </w:rPr>
              <w:t>□已核定，時間：</w:t>
            </w:r>
            <w:r>
              <w:rPr>
                <w:rFonts w:ascii="標楷體" w:eastAsia="標楷體" w:hAnsi="標楷體" w:cs="Arial"/>
                <w:sz w:val="28"/>
                <w:szCs w:val="28"/>
                <w:u w:val="single"/>
              </w:rPr>
              <w:t xml:space="preserve">   年   月   日</w:t>
            </w:r>
          </w:p>
          <w:p w:rsidR="00A66305" w:rsidRDefault="005957FF">
            <w:pPr>
              <w:snapToGrid w:val="0"/>
              <w:jc w:val="both"/>
            </w:pPr>
            <w:r>
              <w:rPr>
                <w:rFonts w:ascii="標楷體" w:eastAsia="標楷體" w:hAnsi="標楷體" w:cs="Arial"/>
                <w:sz w:val="28"/>
                <w:szCs w:val="28"/>
              </w:rPr>
              <w:t>□已完成草案，預計核定時間：</w:t>
            </w:r>
            <w:r>
              <w:rPr>
                <w:rFonts w:ascii="標楷體" w:eastAsia="標楷體" w:hAnsi="標楷體" w:cs="Arial"/>
                <w:sz w:val="28"/>
                <w:szCs w:val="28"/>
                <w:u w:val="single"/>
              </w:rPr>
              <w:t xml:space="preserve">   年   月   日</w:t>
            </w:r>
          </w:p>
          <w:p w:rsidR="00A66305" w:rsidRDefault="005957FF">
            <w:pPr>
              <w:snapToGrid w:val="0"/>
              <w:jc w:val="both"/>
            </w:pPr>
            <w:r>
              <w:rPr>
                <w:rFonts w:ascii="標楷體" w:eastAsia="標楷體" w:hAnsi="標楷體" w:cs="Arial"/>
                <w:sz w:val="28"/>
                <w:szCs w:val="28"/>
              </w:rPr>
              <w:t>█規劃中，預計報核時間：</w:t>
            </w:r>
            <w:r w:rsidR="00BB67F4">
              <w:rPr>
                <w:rFonts w:ascii="標楷體" w:eastAsia="標楷體" w:hAnsi="標楷體" w:cs="Arial"/>
                <w:sz w:val="28"/>
                <w:szCs w:val="28"/>
                <w:u w:val="single"/>
              </w:rPr>
              <w:t>108</w:t>
            </w:r>
            <w:r>
              <w:rPr>
                <w:rFonts w:ascii="標楷體" w:eastAsia="標楷體" w:hAnsi="標楷體" w:cs="Arial"/>
                <w:sz w:val="28"/>
                <w:szCs w:val="28"/>
                <w:u w:val="single"/>
              </w:rPr>
              <w:t>年</w:t>
            </w:r>
            <w:r w:rsidR="00BB67F4">
              <w:rPr>
                <w:rFonts w:ascii="標楷體" w:eastAsia="標楷體" w:hAnsi="標楷體" w:cs="Arial"/>
                <w:sz w:val="28"/>
                <w:szCs w:val="28"/>
                <w:u w:val="single"/>
              </w:rPr>
              <w:t>6</w:t>
            </w:r>
            <w:r>
              <w:rPr>
                <w:rFonts w:ascii="標楷體" w:eastAsia="標楷體" w:hAnsi="標楷體" w:cs="Arial"/>
                <w:sz w:val="28"/>
                <w:szCs w:val="28"/>
                <w:u w:val="single"/>
              </w:rPr>
              <w:t>月30日</w:t>
            </w:r>
          </w:p>
          <w:p w:rsidR="00A66305" w:rsidRDefault="005957FF">
            <w:pPr>
              <w:snapToGrid w:val="0"/>
              <w:jc w:val="both"/>
            </w:pPr>
            <w:r>
              <w:rPr>
                <w:rFonts w:ascii="標楷體" w:eastAsia="標楷體" w:hAnsi="標楷體" w:cs="Arial"/>
                <w:sz w:val="28"/>
                <w:szCs w:val="28"/>
              </w:rPr>
              <w:t xml:space="preserve">□其它： </w:t>
            </w:r>
            <w:r>
              <w:rPr>
                <w:rFonts w:ascii="標楷體" w:eastAsia="標楷體" w:hAnsi="標楷體" w:cs="Arial"/>
                <w:sz w:val="28"/>
                <w:szCs w:val="28"/>
                <w:u w:val="single"/>
              </w:rPr>
              <w:t xml:space="preserve">                                  </w:t>
            </w:r>
          </w:p>
        </w:tc>
      </w:tr>
      <w:tr w:rsidR="00A66305">
        <w:trPr>
          <w:trHeight w:val="398"/>
        </w:trPr>
        <w:tc>
          <w:tcPr>
            <w:tcW w:w="1053"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color w:val="000000"/>
                <w:kern w:val="3"/>
                <w:sz w:val="28"/>
                <w:szCs w:val="28"/>
              </w:rPr>
              <w:t>3、緣起及目的</w:t>
            </w:r>
          </w:p>
        </w:tc>
        <w:tc>
          <w:tcPr>
            <w:tcW w:w="7878"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ind w:firstLine="480"/>
              <w:rPr>
                <w:rFonts w:ascii="標楷體" w:eastAsia="標楷體" w:hAnsi="標楷體"/>
              </w:rPr>
            </w:pPr>
            <w:r>
              <w:rPr>
                <w:rFonts w:ascii="標楷體" w:eastAsia="標楷體" w:hAnsi="標楷體"/>
              </w:rPr>
              <w:t>省道台9線貫穿東部走廊，為花、東兩大生活圈中心與西部走廊的聯外主要通道，因受地形、地質條件限制，路線彎繞迂迴，道路標準低，行車安全性與舒適性較差，且每遇颱風豪雨經常坍方中斷，歷年來雖經公路總局相關單位持續努力改善，行車品質仍難以全面提升，對區域性經濟發展及產業運輸造成重大影響，有鑒於此，地方民眾多次提出道路改善要求。為增進西部區域與東部區域公路運輸安全性與可靠性及因應行政院「東部永續發展綱要計畫」，東部將建設為具備多元文化特質、自然生態景觀、優質生活環境之區域永續發展典範，提供高品質與便捷的公路運輸服務，實有必要全面推動台9線公路之改善。</w:t>
            </w:r>
          </w:p>
          <w:p w:rsidR="00A66305" w:rsidRDefault="005957FF">
            <w:pPr>
              <w:ind w:firstLine="480"/>
            </w:pPr>
            <w:r>
              <w:rPr>
                <w:rFonts w:ascii="標楷體" w:eastAsia="標楷體" w:hAnsi="標楷體"/>
              </w:rPr>
              <w:t>經台東地方民代立委、議員及相關社會人士屢屢陳請，並基於台9線花東公路改善政策之一貫性，行政院於99年2月8日審議原則同意繼續推動「台9線花東公路台東縣界至台東市路段拓寬計畫」，以延續花蓮路段改善工程，提升花東公路整體服務品質及提高行車運轉之安全性與舒適性，達成成為東部地區景觀道路及綠色運輸主幹之目標。</w:t>
            </w:r>
          </w:p>
        </w:tc>
      </w:tr>
      <w:tr w:rsidR="00A66305">
        <w:trPr>
          <w:trHeight w:val="398"/>
        </w:trPr>
        <w:tc>
          <w:tcPr>
            <w:tcW w:w="1053"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4、區位及範圍</w:t>
            </w:r>
          </w:p>
        </w:tc>
        <w:tc>
          <w:tcPr>
            <w:tcW w:w="7878"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noProof/>
                <w:sz w:val="28"/>
                <w:szCs w:val="28"/>
              </w:rPr>
              <w:drawing>
                <wp:inline distT="0" distB="0" distL="0" distR="0">
                  <wp:extent cx="4812724" cy="1585715"/>
                  <wp:effectExtent l="0" t="0" r="6926" b="0"/>
                  <wp:docPr id="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812724" cy="1585715"/>
                          </a:xfrm>
                          <a:prstGeom prst="rect">
                            <a:avLst/>
                          </a:prstGeom>
                          <a:noFill/>
                          <a:ln>
                            <a:noFill/>
                            <a:prstDash/>
                          </a:ln>
                        </pic:spPr>
                      </pic:pic>
                    </a:graphicData>
                  </a:graphic>
                </wp:inline>
              </w:drawing>
            </w:r>
          </w:p>
          <w:p w:rsidR="00A66305" w:rsidRDefault="005957FF">
            <w:pPr>
              <w:snapToGrid w:val="0"/>
              <w:jc w:val="center"/>
              <w:rPr>
                <w:rFonts w:ascii="標楷體" w:eastAsia="標楷體" w:hAnsi="標楷體" w:cs="Arial"/>
                <w:sz w:val="28"/>
                <w:szCs w:val="28"/>
              </w:rPr>
            </w:pPr>
            <w:r>
              <w:rPr>
                <w:rFonts w:ascii="標楷體" w:eastAsia="標楷體" w:hAnsi="標楷體" w:cs="Arial"/>
                <w:sz w:val="28"/>
                <w:szCs w:val="28"/>
              </w:rPr>
              <w:t>路廊平面圖</w:t>
            </w:r>
          </w:p>
        </w:tc>
      </w:tr>
      <w:tr w:rsidR="00A66305">
        <w:trPr>
          <w:trHeight w:val="398"/>
        </w:trPr>
        <w:tc>
          <w:tcPr>
            <w:tcW w:w="1053"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lastRenderedPageBreak/>
              <w:t>5、計畫期程</w:t>
            </w:r>
          </w:p>
        </w:tc>
        <w:tc>
          <w:tcPr>
            <w:tcW w:w="7878"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pPr>
            <w:r>
              <w:rPr>
                <w:noProof/>
              </w:rPr>
              <w:drawing>
                <wp:inline distT="0" distB="0" distL="0" distR="0">
                  <wp:extent cx="4676762" cy="3299895"/>
                  <wp:effectExtent l="0" t="0" r="0" b="0"/>
                  <wp:docPr id="2"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676762" cy="3299895"/>
                          </a:xfrm>
                          <a:prstGeom prst="rect">
                            <a:avLst/>
                          </a:prstGeom>
                          <a:noFill/>
                          <a:ln>
                            <a:noFill/>
                            <a:prstDash/>
                          </a:ln>
                        </pic:spPr>
                      </pic:pic>
                    </a:graphicData>
                  </a:graphic>
                </wp:inline>
              </w:drawing>
            </w:r>
          </w:p>
        </w:tc>
      </w:tr>
      <w:tr w:rsidR="00A66305">
        <w:trPr>
          <w:trHeight w:val="398"/>
        </w:trPr>
        <w:tc>
          <w:tcPr>
            <w:tcW w:w="1053"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6、計畫內容概述</w:t>
            </w:r>
          </w:p>
        </w:tc>
        <w:tc>
          <w:tcPr>
            <w:tcW w:w="7878"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ind w:firstLine="480"/>
              <w:jc w:val="both"/>
              <w:rPr>
                <w:rFonts w:ascii="標楷體" w:eastAsia="標楷體" w:hAnsi="標楷體"/>
              </w:rPr>
            </w:pPr>
            <w:r>
              <w:rPr>
                <w:rFonts w:ascii="標楷體" w:eastAsia="標楷體" w:hAnsi="標楷體"/>
              </w:rPr>
              <w:t>計畫拓寬改善道路自台9線花蓮台東縣界(台9線里程319k+739)起至台東縣台東市綠色隧道起點(台9線里程370k+700)止，除於池上都市計畫區沿既有25公尺寬外環道路忠孝路布設，及於關山、鹿野、龍過脈、賓朗等地區新闢外環線以避開聚落建物密集區及避免彎繞外，其餘路段均沿原台9線拓寬。本計畫拓寬改善路線全長約46公里，其中按原台9線拓寬長度約24.5公里，新闢外環線共約21.5公里。</w:t>
            </w:r>
          </w:p>
          <w:p w:rsidR="00A66305" w:rsidRDefault="005957FF">
            <w:pPr>
              <w:snapToGrid w:val="0"/>
              <w:ind w:firstLine="480"/>
              <w:jc w:val="both"/>
              <w:rPr>
                <w:rFonts w:ascii="標楷體" w:eastAsia="標楷體" w:hAnsi="標楷體"/>
              </w:rPr>
            </w:pPr>
            <w:r>
              <w:rPr>
                <w:rFonts w:ascii="標楷體" w:eastAsia="標楷體" w:hAnsi="標楷體"/>
              </w:rPr>
              <w:t>計畫路線依路段特性、拓寬改善方式及地理位置分為池上路段(原路拓寬改善)、關山外環線(新闢)、崁頂永安路段(原路拓寬改善)、鹿野外環線及龍過脈隧道(新闢)、初鹿賓朗路段(原路拓寬改善)、賓朗外環線(新闢)及綠色隧道段(原路拓寬改善)等七段，計畫路線路寬約22.7～30公尺，全線道路斷面配置基本車道為雙向2快2混合車道，並為考量安全友善多元服務，若無特殊工程限制，兩側設置分隔自行車及人行綠帶。其中路工段約40.4公里(以平面為主)，橋樑段約4.2公里，隧道段1.4公里。</w:t>
            </w:r>
          </w:p>
        </w:tc>
      </w:tr>
      <w:tr w:rsidR="00A66305">
        <w:trPr>
          <w:trHeight w:val="398"/>
        </w:trPr>
        <w:tc>
          <w:tcPr>
            <w:tcW w:w="1053" w:type="dxa"/>
            <w:tcBorders>
              <w:top w:val="single" w:sz="6" w:space="0" w:color="000000"/>
              <w:left w:val="single" w:sz="12" w:space="0" w:color="000000"/>
              <w:bottom w:val="single" w:sz="12"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7、計畫效益</w:t>
            </w:r>
          </w:p>
        </w:tc>
        <w:tc>
          <w:tcPr>
            <w:tcW w:w="7878" w:type="dxa"/>
            <w:tcBorders>
              <w:top w:val="single" w:sz="6" w:space="0" w:color="000000"/>
              <w:left w:val="single" w:sz="6" w:space="0" w:color="000000"/>
              <w:bottom w:val="single" w:sz="12" w:space="0" w:color="000000"/>
              <w:right w:val="single" w:sz="12" w:space="0" w:color="000000"/>
            </w:tcBorders>
            <w:shd w:val="clear" w:color="auto" w:fill="auto"/>
            <w:tcMar>
              <w:top w:w="72" w:type="dxa"/>
              <w:left w:w="144" w:type="dxa"/>
              <w:bottom w:w="72" w:type="dxa"/>
              <w:right w:w="144" w:type="dxa"/>
            </w:tcMar>
          </w:tcPr>
          <w:p w:rsidR="00A66305" w:rsidRDefault="005957FF">
            <w:pPr>
              <w:ind w:firstLine="480"/>
            </w:pPr>
            <w:r>
              <w:rPr>
                <w:rFonts w:ascii="標楷體" w:eastAsia="標楷體" w:hAnsi="標楷體"/>
              </w:rPr>
              <w:t>台9線因其獨特的地理位置及環境特質，長期以來開發興建與拓寬改善均受限制，亦必須有著與西部公路建設迥異的模式。花東縣界至台東市路段拓寬改善兼有東部地區聯外道路、台東與花蓮生活圈聯絡道路、都市計畫區及鄰近聚落集散道路等功能定位。現有路段之高肇事率，主要為路線平、縱面配合不佳、長路段禁止超車、市區路段混流干擾等因素，造成直線段超速、違規超車、擦撞等交通事故，規劃關山、鹿野、龍過脈、賓朗等路段採外環改道，其餘路段採原路拓寬方式。道路斷面拓寬為雙向二快二混合車道，兩側以綠帶分隔設置人行道及自行車道，串聯周邊地區自行車道系統，提供快慢樂活，落實人本交通。</w:t>
            </w:r>
          </w:p>
        </w:tc>
      </w:tr>
    </w:tbl>
    <w:p w:rsidR="00A66305" w:rsidRDefault="00A66305">
      <w:pPr>
        <w:pageBreakBefore/>
        <w:ind w:left="672" w:hanging="672"/>
        <w:jc w:val="both"/>
        <w:rPr>
          <w:rFonts w:ascii="標楷體" w:eastAsia="標楷體" w:hAnsi="標楷體" w:cs="Arial"/>
          <w:color w:val="000000"/>
          <w:kern w:val="3"/>
        </w:rPr>
      </w:pPr>
    </w:p>
    <w:p w:rsidR="00A66305" w:rsidRDefault="00A66305">
      <w:pPr>
        <w:ind w:left="672" w:hanging="672"/>
        <w:jc w:val="both"/>
        <w:rPr>
          <w:rFonts w:ascii="標楷體" w:eastAsia="標楷體" w:hAnsi="標楷體" w:cs="Arial"/>
          <w:color w:val="000000"/>
          <w:kern w:val="3"/>
        </w:rPr>
      </w:pPr>
    </w:p>
    <w:tbl>
      <w:tblPr>
        <w:tblW w:w="8931" w:type="dxa"/>
        <w:tblInd w:w="144" w:type="dxa"/>
        <w:tblCellMar>
          <w:left w:w="10" w:type="dxa"/>
          <w:right w:w="10" w:type="dxa"/>
        </w:tblCellMar>
        <w:tblLook w:val="0000" w:firstRow="0" w:lastRow="0" w:firstColumn="0" w:lastColumn="0" w:noHBand="0" w:noVBand="0"/>
      </w:tblPr>
      <w:tblGrid>
        <w:gridCol w:w="708"/>
        <w:gridCol w:w="8598"/>
      </w:tblGrid>
      <w:tr w:rsidR="00A66305">
        <w:trPr>
          <w:trHeight w:val="476"/>
        </w:trPr>
        <w:tc>
          <w:tcPr>
            <w:tcW w:w="9306" w:type="dxa"/>
            <w:gridSpan w:val="2"/>
            <w:tcBorders>
              <w:bottom w:val="single" w:sz="12" w:space="0" w:color="000000"/>
            </w:tcBorders>
            <w:shd w:val="clear" w:color="auto" w:fill="auto"/>
            <w:tcMar>
              <w:top w:w="72" w:type="dxa"/>
              <w:left w:w="144" w:type="dxa"/>
              <w:bottom w:w="72" w:type="dxa"/>
              <w:right w:w="144" w:type="dxa"/>
            </w:tcMar>
          </w:tcPr>
          <w:p w:rsidR="00A66305" w:rsidRDefault="005957FF">
            <w:pPr>
              <w:snapToGrid w:val="0"/>
              <w:jc w:val="center"/>
            </w:pPr>
            <w:r>
              <w:rPr>
                <w:rFonts w:ascii="標楷體" w:eastAsia="標楷體" w:hAnsi="標楷體"/>
                <w:kern w:val="3"/>
                <w:sz w:val="28"/>
                <w:szCs w:val="28"/>
              </w:rPr>
              <w:t>直轄市、縣(市)國土計畫部門空間發展計畫彙整表</w:t>
            </w:r>
          </w:p>
        </w:tc>
      </w:tr>
      <w:tr w:rsidR="00A66305">
        <w:trPr>
          <w:trHeight w:val="378"/>
        </w:trPr>
        <w:tc>
          <w:tcPr>
            <w:tcW w:w="708"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kern w:val="3"/>
                <w:sz w:val="28"/>
                <w:szCs w:val="28"/>
              </w:rPr>
            </w:pPr>
            <w:r>
              <w:rPr>
                <w:rFonts w:ascii="標楷體" w:eastAsia="標楷體" w:hAnsi="標楷體" w:cs="Arial"/>
                <w:kern w:val="3"/>
                <w:sz w:val="28"/>
                <w:szCs w:val="28"/>
              </w:rPr>
              <w:t>項目</w:t>
            </w:r>
          </w:p>
        </w:tc>
        <w:tc>
          <w:tcPr>
            <w:tcW w:w="8598" w:type="dxa"/>
            <w:tcBorders>
              <w:top w:val="single" w:sz="12"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kern w:val="3"/>
                <w:sz w:val="28"/>
                <w:szCs w:val="28"/>
              </w:rPr>
            </w:pPr>
            <w:r>
              <w:rPr>
                <w:rFonts w:ascii="標楷體" w:eastAsia="標楷體" w:hAnsi="標楷體" w:cs="Arial"/>
                <w:kern w:val="3"/>
                <w:sz w:val="28"/>
                <w:szCs w:val="28"/>
              </w:rPr>
              <w:t>內容</w:t>
            </w:r>
          </w:p>
        </w:tc>
      </w:tr>
      <w:tr w:rsidR="00A66305">
        <w:trPr>
          <w:trHeight w:val="378"/>
        </w:trPr>
        <w:tc>
          <w:tcPr>
            <w:tcW w:w="708"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1、計畫名稱</w:t>
            </w:r>
          </w:p>
        </w:tc>
        <w:tc>
          <w:tcPr>
            <w:tcW w:w="8598"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kern w:val="3"/>
                <w:sz w:val="28"/>
                <w:szCs w:val="28"/>
              </w:rPr>
            </w:pPr>
            <w:r>
              <w:rPr>
                <w:rFonts w:ascii="標楷體" w:eastAsia="標楷體" w:hAnsi="標楷體" w:cs="Arial"/>
                <w:kern w:val="3"/>
                <w:sz w:val="28"/>
                <w:szCs w:val="28"/>
              </w:rPr>
              <w:t>高雄-</w:t>
            </w:r>
            <w:r w:rsidR="00900B20">
              <w:rPr>
                <w:rFonts w:ascii="標楷體" w:eastAsia="標楷體" w:hAnsi="標楷體" w:cs="Arial"/>
                <w:kern w:val="3"/>
                <w:sz w:val="28"/>
                <w:szCs w:val="28"/>
              </w:rPr>
              <w:t>屏東間東西向第二條快速公路</w:t>
            </w:r>
            <w:bookmarkStart w:id="0" w:name="_GoBack"/>
            <w:bookmarkEnd w:id="0"/>
          </w:p>
        </w:tc>
      </w:tr>
      <w:tr w:rsidR="00A66305">
        <w:trPr>
          <w:trHeight w:val="378"/>
        </w:trPr>
        <w:tc>
          <w:tcPr>
            <w:tcW w:w="708"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2、進度</w:t>
            </w:r>
          </w:p>
        </w:tc>
        <w:tc>
          <w:tcPr>
            <w:tcW w:w="8598"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DD60C3">
            <w:pPr>
              <w:snapToGrid w:val="0"/>
              <w:jc w:val="both"/>
            </w:pPr>
            <w:r>
              <w:rPr>
                <w:rFonts w:ascii="標楷體" w:eastAsia="標楷體" w:hAnsi="標楷體" w:cs="Arial"/>
                <w:kern w:val="3"/>
                <w:sz w:val="28"/>
                <w:szCs w:val="28"/>
              </w:rPr>
              <w:t>□</w:t>
            </w:r>
            <w:r w:rsidR="005957FF">
              <w:rPr>
                <w:rFonts w:ascii="標楷體" w:eastAsia="標楷體" w:hAnsi="標楷體" w:cs="Arial"/>
                <w:kern w:val="3"/>
                <w:sz w:val="28"/>
                <w:szCs w:val="28"/>
              </w:rPr>
              <w:t>已核定，時間：</w:t>
            </w:r>
            <w:r w:rsidR="005957FF">
              <w:rPr>
                <w:rFonts w:ascii="標楷體" w:eastAsia="標楷體" w:hAnsi="標楷體" w:cs="Arial"/>
                <w:kern w:val="3"/>
                <w:sz w:val="28"/>
                <w:szCs w:val="28"/>
                <w:u w:val="single"/>
              </w:rPr>
              <w:t xml:space="preserve"> </w:t>
            </w:r>
            <w:r>
              <w:rPr>
                <w:rFonts w:ascii="標楷體" w:eastAsia="標楷體" w:hAnsi="標楷體" w:cs="Arial"/>
                <w:kern w:val="3"/>
                <w:sz w:val="28"/>
                <w:szCs w:val="28"/>
                <w:u w:val="single"/>
              </w:rPr>
              <w:t xml:space="preserve"> </w:t>
            </w:r>
            <w:r w:rsidR="005957FF">
              <w:rPr>
                <w:rFonts w:ascii="標楷體" w:eastAsia="標楷體" w:hAnsi="標楷體" w:cs="Arial"/>
                <w:kern w:val="3"/>
                <w:sz w:val="28"/>
                <w:szCs w:val="28"/>
                <w:u w:val="single"/>
              </w:rPr>
              <w:t xml:space="preserve">年 </w:t>
            </w:r>
            <w:r>
              <w:rPr>
                <w:rFonts w:ascii="標楷體" w:eastAsia="標楷體" w:hAnsi="標楷體" w:cs="Arial"/>
                <w:kern w:val="3"/>
                <w:sz w:val="28"/>
                <w:szCs w:val="28"/>
                <w:u w:val="single"/>
              </w:rPr>
              <w:t xml:space="preserve"> </w:t>
            </w:r>
            <w:r w:rsidR="005957FF">
              <w:rPr>
                <w:rFonts w:ascii="標楷體" w:eastAsia="標楷體" w:hAnsi="標楷體" w:cs="Arial"/>
                <w:kern w:val="3"/>
                <w:sz w:val="28"/>
                <w:szCs w:val="28"/>
                <w:u w:val="single"/>
              </w:rPr>
              <w:t xml:space="preserve">月 </w:t>
            </w:r>
            <w:r>
              <w:rPr>
                <w:rFonts w:ascii="標楷體" w:eastAsia="標楷體" w:hAnsi="標楷體" w:cs="Arial"/>
                <w:kern w:val="3"/>
                <w:sz w:val="28"/>
                <w:szCs w:val="28"/>
                <w:u w:val="single"/>
              </w:rPr>
              <w:t xml:space="preserve"> </w:t>
            </w:r>
            <w:r w:rsidR="005957FF">
              <w:rPr>
                <w:rFonts w:ascii="標楷體" w:eastAsia="標楷體" w:hAnsi="標楷體" w:cs="Arial"/>
                <w:kern w:val="3"/>
                <w:sz w:val="28"/>
                <w:szCs w:val="28"/>
                <w:u w:val="single"/>
              </w:rPr>
              <w:t>日</w:t>
            </w:r>
          </w:p>
          <w:p w:rsidR="00A66305" w:rsidRDefault="005957FF">
            <w:pPr>
              <w:snapToGrid w:val="0"/>
              <w:jc w:val="both"/>
            </w:pPr>
            <w:r>
              <w:rPr>
                <w:rFonts w:ascii="標楷體" w:eastAsia="標楷體" w:hAnsi="標楷體" w:cs="Arial"/>
                <w:kern w:val="3"/>
                <w:sz w:val="28"/>
                <w:szCs w:val="28"/>
              </w:rPr>
              <w:t>□已完成草案，預計核定時間：</w:t>
            </w:r>
            <w:r>
              <w:rPr>
                <w:rFonts w:ascii="標楷體" w:eastAsia="標楷體" w:hAnsi="標楷體" w:cs="Arial"/>
                <w:kern w:val="3"/>
                <w:sz w:val="28"/>
                <w:szCs w:val="28"/>
                <w:u w:val="single"/>
              </w:rPr>
              <w:t xml:space="preserve">   年   月   日</w:t>
            </w:r>
          </w:p>
          <w:p w:rsidR="00A66305" w:rsidRDefault="00DD60C3">
            <w:pPr>
              <w:snapToGrid w:val="0"/>
              <w:jc w:val="both"/>
            </w:pPr>
            <w:r>
              <w:rPr>
                <w:rFonts w:ascii="標楷體" w:eastAsia="標楷體" w:hAnsi="標楷體" w:cs="Arial"/>
                <w:kern w:val="3"/>
                <w:sz w:val="28"/>
                <w:szCs w:val="28"/>
              </w:rPr>
              <w:t>█</w:t>
            </w:r>
            <w:r w:rsidR="005957FF">
              <w:rPr>
                <w:rFonts w:ascii="標楷體" w:eastAsia="標楷體" w:hAnsi="標楷體" w:cs="Arial"/>
                <w:kern w:val="3"/>
                <w:sz w:val="28"/>
                <w:szCs w:val="28"/>
              </w:rPr>
              <w:t>規劃中，預計報核時間：</w:t>
            </w:r>
            <w:r w:rsidR="008E4C60" w:rsidRPr="008E4C60">
              <w:rPr>
                <w:rFonts w:ascii="標楷體" w:eastAsia="標楷體" w:hAnsi="標楷體" w:cs="Arial" w:hint="eastAsia"/>
                <w:kern w:val="3"/>
                <w:sz w:val="28"/>
                <w:szCs w:val="28"/>
                <w:u w:val="single"/>
              </w:rPr>
              <w:t>112</w:t>
            </w:r>
            <w:r w:rsidR="005957FF" w:rsidRPr="008E4C60">
              <w:rPr>
                <w:rFonts w:ascii="標楷體" w:eastAsia="標楷體" w:hAnsi="標楷體" w:cs="Arial"/>
                <w:kern w:val="3"/>
                <w:sz w:val="28"/>
                <w:szCs w:val="28"/>
                <w:u w:val="single"/>
              </w:rPr>
              <w:t>年</w:t>
            </w:r>
            <w:r w:rsidR="008E4C60">
              <w:rPr>
                <w:rFonts w:ascii="標楷體" w:eastAsia="標楷體" w:hAnsi="標楷體" w:cs="Arial" w:hint="eastAsia"/>
                <w:kern w:val="3"/>
                <w:sz w:val="28"/>
                <w:szCs w:val="28"/>
                <w:u w:val="single"/>
              </w:rPr>
              <w:t>12</w:t>
            </w:r>
            <w:r w:rsidR="005957FF">
              <w:rPr>
                <w:rFonts w:ascii="標楷體" w:eastAsia="標楷體" w:hAnsi="標楷體" w:cs="Arial"/>
                <w:kern w:val="3"/>
                <w:sz w:val="28"/>
                <w:szCs w:val="28"/>
                <w:u w:val="single"/>
              </w:rPr>
              <w:t>月   日</w:t>
            </w:r>
          </w:p>
          <w:p w:rsidR="00A66305" w:rsidRDefault="005957FF">
            <w:pPr>
              <w:snapToGrid w:val="0"/>
              <w:jc w:val="both"/>
            </w:pPr>
            <w:r>
              <w:rPr>
                <w:rFonts w:ascii="標楷體" w:eastAsia="標楷體" w:hAnsi="標楷體" w:cs="Arial"/>
                <w:kern w:val="3"/>
                <w:sz w:val="28"/>
                <w:szCs w:val="28"/>
              </w:rPr>
              <w:t xml:space="preserve">□其它： </w:t>
            </w:r>
            <w:r>
              <w:rPr>
                <w:rFonts w:ascii="標楷體" w:eastAsia="標楷體" w:hAnsi="標楷體" w:cs="Arial"/>
                <w:kern w:val="3"/>
                <w:sz w:val="28"/>
                <w:szCs w:val="28"/>
                <w:u w:val="single"/>
              </w:rPr>
              <w:t xml:space="preserve">                                  </w:t>
            </w:r>
          </w:p>
        </w:tc>
      </w:tr>
      <w:tr w:rsidR="00A66305">
        <w:trPr>
          <w:trHeight w:val="398"/>
        </w:trPr>
        <w:tc>
          <w:tcPr>
            <w:tcW w:w="708"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color w:val="000000"/>
                <w:kern w:val="3"/>
                <w:sz w:val="28"/>
                <w:szCs w:val="28"/>
              </w:rPr>
              <w:t>3、緣起及目的</w:t>
            </w:r>
          </w:p>
        </w:tc>
        <w:tc>
          <w:tcPr>
            <w:tcW w:w="8598"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kern w:val="3"/>
                <w:sz w:val="28"/>
                <w:szCs w:val="28"/>
              </w:rPr>
            </w:pPr>
            <w:r>
              <w:rPr>
                <w:rFonts w:ascii="標楷體" w:eastAsia="標楷體" w:hAnsi="標楷體" w:cs="Arial"/>
                <w:kern w:val="3"/>
                <w:sz w:val="28"/>
                <w:szCs w:val="28"/>
              </w:rPr>
              <w:t>本案計畫緣起係屏東市公所辦理「屏東市交通路網整體規劃可行性評估」報告書之長期計畫－建議闢建「國道7號～國道3號(大寮-屏東)東西向快速道路」，並依101年5月16日立法院第8屆第1會期交通委員會第11次全體委員建議，地方立法委員建議在屏東台1線與國道3號間興建一橫向道路，屏東市公所101年4月23日函請公路總局協助辦理；另高雄市政府亦辦理規劃案評估，以求增進高屏生活圈之發展。</w:t>
            </w:r>
          </w:p>
          <w:p w:rsidR="00A66305" w:rsidRDefault="005957FF">
            <w:pPr>
              <w:snapToGrid w:val="0"/>
              <w:jc w:val="both"/>
              <w:rPr>
                <w:rFonts w:ascii="標楷體" w:eastAsia="標楷體" w:hAnsi="標楷體" w:cs="Arial"/>
                <w:kern w:val="3"/>
                <w:sz w:val="28"/>
                <w:szCs w:val="28"/>
              </w:rPr>
            </w:pPr>
            <w:r>
              <w:rPr>
                <w:rFonts w:ascii="標楷體" w:eastAsia="標楷體" w:hAnsi="標楷體" w:cs="Arial"/>
                <w:kern w:val="3"/>
                <w:sz w:val="28"/>
                <w:szCs w:val="28"/>
              </w:rPr>
              <w:t xml:space="preserve">    本案主要目標，希望藉由增加地區高快速路網可及性、提升行駛速率、縮短旅行時間與減少號誌化路口之方式，有效提升地區交通運轉績效與公路服務品質。</w:t>
            </w:r>
          </w:p>
          <w:p w:rsidR="00A66305" w:rsidRDefault="005957FF">
            <w:pPr>
              <w:snapToGrid w:val="0"/>
              <w:jc w:val="both"/>
              <w:rPr>
                <w:rFonts w:ascii="標楷體" w:eastAsia="標楷體" w:hAnsi="標楷體" w:cs="Arial"/>
                <w:kern w:val="3"/>
                <w:sz w:val="28"/>
                <w:szCs w:val="28"/>
              </w:rPr>
            </w:pPr>
            <w:r>
              <w:rPr>
                <w:rFonts w:ascii="標楷體" w:eastAsia="標楷體" w:hAnsi="標楷體" w:cs="Arial"/>
                <w:kern w:val="3"/>
                <w:sz w:val="28"/>
                <w:szCs w:val="28"/>
              </w:rPr>
              <w:t>(一)減少高屏地區高快速公路可及性不佳地區範圍。</w:t>
            </w:r>
          </w:p>
          <w:p w:rsidR="00A66305" w:rsidRDefault="005957FF">
            <w:pPr>
              <w:snapToGrid w:val="0"/>
              <w:jc w:val="both"/>
              <w:rPr>
                <w:rFonts w:ascii="標楷體" w:eastAsia="標楷體" w:hAnsi="標楷體" w:cs="Arial"/>
                <w:kern w:val="3"/>
                <w:sz w:val="28"/>
                <w:szCs w:val="28"/>
              </w:rPr>
            </w:pPr>
            <w:r>
              <w:rPr>
                <w:rFonts w:ascii="標楷體" w:eastAsia="標楷體" w:hAnsi="標楷體" w:cs="Arial"/>
                <w:kern w:val="3"/>
                <w:sz w:val="28"/>
                <w:szCs w:val="28"/>
              </w:rPr>
              <w:t>(二)紓解省道台1線與台88線部份路段尖峰時段壅塞情形。</w:t>
            </w:r>
          </w:p>
          <w:p w:rsidR="00A66305" w:rsidRDefault="005957FF">
            <w:pPr>
              <w:snapToGrid w:val="0"/>
              <w:jc w:val="both"/>
              <w:rPr>
                <w:rFonts w:ascii="標楷體" w:eastAsia="標楷體" w:hAnsi="標楷體" w:cs="Arial"/>
                <w:kern w:val="3"/>
                <w:sz w:val="28"/>
                <w:szCs w:val="28"/>
              </w:rPr>
            </w:pPr>
            <w:r>
              <w:rPr>
                <w:rFonts w:ascii="標楷體" w:eastAsia="標楷體" w:hAnsi="標楷體" w:cs="Arial"/>
                <w:kern w:val="3"/>
                <w:sz w:val="28"/>
                <w:szCs w:val="28"/>
              </w:rPr>
              <w:t>(三)提升高雄與屏東地區整體路網之運輸效益。</w:t>
            </w:r>
          </w:p>
          <w:p w:rsidR="00A66305" w:rsidRDefault="00A66305">
            <w:pPr>
              <w:snapToGrid w:val="0"/>
              <w:jc w:val="both"/>
              <w:rPr>
                <w:rFonts w:ascii="標楷體" w:eastAsia="標楷體" w:hAnsi="標楷體" w:cs="Arial"/>
                <w:kern w:val="3"/>
                <w:sz w:val="28"/>
                <w:szCs w:val="28"/>
              </w:rPr>
            </w:pPr>
          </w:p>
        </w:tc>
      </w:tr>
      <w:tr w:rsidR="00A66305">
        <w:trPr>
          <w:trHeight w:val="398"/>
        </w:trPr>
        <w:tc>
          <w:tcPr>
            <w:tcW w:w="708"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lastRenderedPageBreak/>
              <w:t>4、區位及範圍</w:t>
            </w:r>
          </w:p>
        </w:tc>
        <w:tc>
          <w:tcPr>
            <w:tcW w:w="8598"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pPr>
            <w:r>
              <w:rPr>
                <w:noProof/>
                <w:color w:val="000000"/>
                <w:kern w:val="3"/>
              </w:rPr>
              <w:drawing>
                <wp:inline distT="0" distB="0" distL="0" distR="0">
                  <wp:extent cx="5271131" cy="1842131"/>
                  <wp:effectExtent l="0" t="0" r="5719" b="5719"/>
                  <wp:docPr id="3" name="圖片 4" descr="描述: B-1基本方案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271131" cy="1842131"/>
                          </a:xfrm>
                          <a:prstGeom prst="rect">
                            <a:avLst/>
                          </a:prstGeom>
                          <a:noFill/>
                          <a:ln>
                            <a:noFill/>
                            <a:prstDash/>
                          </a:ln>
                        </pic:spPr>
                      </pic:pic>
                    </a:graphicData>
                  </a:graphic>
                </wp:inline>
              </w:drawing>
            </w:r>
          </w:p>
          <w:p w:rsidR="00A66305" w:rsidRDefault="005957FF">
            <w:pPr>
              <w:snapToGrid w:val="0"/>
              <w:jc w:val="center"/>
              <w:rPr>
                <w:rFonts w:ascii="標楷體" w:eastAsia="標楷體" w:hAnsi="標楷體" w:cs="Arial"/>
                <w:kern w:val="3"/>
                <w:sz w:val="28"/>
                <w:szCs w:val="28"/>
              </w:rPr>
            </w:pPr>
            <w:r>
              <w:rPr>
                <w:rFonts w:ascii="標楷體" w:eastAsia="標楷體" w:hAnsi="標楷體" w:cs="Arial"/>
                <w:kern w:val="3"/>
                <w:sz w:val="28"/>
                <w:szCs w:val="28"/>
              </w:rPr>
              <w:t>B-1路廊平縱面圖</w:t>
            </w:r>
          </w:p>
        </w:tc>
      </w:tr>
      <w:tr w:rsidR="00A66305">
        <w:trPr>
          <w:trHeight w:val="398"/>
        </w:trPr>
        <w:tc>
          <w:tcPr>
            <w:tcW w:w="708"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5、計畫期程</w:t>
            </w:r>
          </w:p>
        </w:tc>
        <w:tc>
          <w:tcPr>
            <w:tcW w:w="8598"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pPr>
            <w:r>
              <w:rPr>
                <w:noProof/>
                <w:kern w:val="3"/>
              </w:rPr>
              <w:drawing>
                <wp:inline distT="0" distB="0" distL="0" distR="0">
                  <wp:extent cx="5271131" cy="2066287"/>
                  <wp:effectExtent l="0" t="0" r="5719" b="0"/>
                  <wp:docPr id="4"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271131" cy="2066287"/>
                          </a:xfrm>
                          <a:prstGeom prst="rect">
                            <a:avLst/>
                          </a:prstGeom>
                          <a:noFill/>
                          <a:ln>
                            <a:noFill/>
                            <a:prstDash/>
                          </a:ln>
                        </pic:spPr>
                      </pic:pic>
                    </a:graphicData>
                  </a:graphic>
                </wp:inline>
              </w:drawing>
            </w:r>
          </w:p>
          <w:p w:rsidR="00A66305" w:rsidRDefault="005957FF">
            <w:pPr>
              <w:snapToGrid w:val="0"/>
              <w:jc w:val="center"/>
              <w:rPr>
                <w:rFonts w:ascii="標楷體" w:eastAsia="標楷體" w:hAnsi="標楷體" w:cs="Arial"/>
                <w:kern w:val="3"/>
                <w:sz w:val="28"/>
                <w:szCs w:val="28"/>
              </w:rPr>
            </w:pPr>
            <w:r>
              <w:rPr>
                <w:rFonts w:ascii="標楷體" w:eastAsia="標楷體" w:hAnsi="標楷體" w:cs="Arial"/>
                <w:kern w:val="3"/>
                <w:sz w:val="28"/>
                <w:szCs w:val="28"/>
              </w:rPr>
              <w:t>建設期程</w:t>
            </w:r>
          </w:p>
        </w:tc>
      </w:tr>
      <w:tr w:rsidR="00A66305">
        <w:trPr>
          <w:trHeight w:val="398"/>
        </w:trPr>
        <w:tc>
          <w:tcPr>
            <w:tcW w:w="708"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6、計畫內容概述</w:t>
            </w:r>
          </w:p>
        </w:tc>
        <w:tc>
          <w:tcPr>
            <w:tcW w:w="8598"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kern w:val="3"/>
                <w:sz w:val="28"/>
                <w:szCs w:val="28"/>
              </w:rPr>
            </w:pPr>
            <w:r>
              <w:rPr>
                <w:rFonts w:ascii="標楷體" w:eastAsia="標楷體" w:hAnsi="標楷體" w:cs="Arial"/>
                <w:kern w:val="3"/>
                <w:sz w:val="28"/>
                <w:szCs w:val="28"/>
              </w:rPr>
              <w:t>B-1路廊方案係以高雄市左營區省道台1線/高鐵路口東側為起點，往東跨越國道1號並設置北向系統交流道，並於國道7號仁武交流道處設置系統交流道，繼續往東行進入丘陵區，再以一個短隧道(共0.58公里)穿越鳳梨山群，進入高屏溪流域之平原區後，以橋梁型式跨越省道台29線並設置地區交流道，續往東行以新建橋梁型式跨越高屏溪，延屏東機場北側外圍於省道台3線設置地區交流道，再往東出土以橋梁型式跨越省道台3線與台27線設置地區交流道，往東行於省道台27線處設置一西向匝道，並沿高雄農改場南側後先行下地，銜接國道3號之側車道與神農東路做為工程終點，路線全長約23.3公里，共設有六處交流道。</w:t>
            </w:r>
          </w:p>
        </w:tc>
      </w:tr>
      <w:tr w:rsidR="00A66305">
        <w:trPr>
          <w:trHeight w:val="398"/>
        </w:trPr>
        <w:tc>
          <w:tcPr>
            <w:tcW w:w="708" w:type="dxa"/>
            <w:tcBorders>
              <w:top w:val="single" w:sz="6" w:space="0" w:color="000000"/>
              <w:left w:val="single" w:sz="12" w:space="0" w:color="000000"/>
              <w:bottom w:val="single" w:sz="12"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7、計畫效益</w:t>
            </w:r>
          </w:p>
        </w:tc>
        <w:tc>
          <w:tcPr>
            <w:tcW w:w="8598" w:type="dxa"/>
            <w:tcBorders>
              <w:top w:val="single" w:sz="6" w:space="0" w:color="000000"/>
              <w:left w:val="single" w:sz="6" w:space="0" w:color="000000"/>
              <w:bottom w:val="single" w:sz="12"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kern w:val="3"/>
                <w:sz w:val="28"/>
                <w:szCs w:val="28"/>
              </w:rPr>
            </w:pPr>
            <w:r>
              <w:rPr>
                <w:rFonts w:ascii="標楷體" w:eastAsia="標楷體" w:hAnsi="標楷體" w:cs="Arial"/>
                <w:kern w:val="3"/>
                <w:sz w:val="28"/>
                <w:szCs w:val="28"/>
              </w:rPr>
              <w:t>本計畫未來完工後預期可有效減少高屏地區整體路網之旅行時間與距離，紓解周邊主要道路壅塞情形，並提升高屏地區高快速路網可及性。另B-1路廊可提供車流由屏東市及部分屏東縣地區快速往返高雄市，並可聯繫國道10號、國道7號及高鐵左營站等，可有效紓解現況多行經省道台1線與台88線之車流旅次。</w:t>
            </w:r>
          </w:p>
        </w:tc>
      </w:tr>
    </w:tbl>
    <w:p w:rsidR="00A66305" w:rsidRDefault="00A66305">
      <w:pPr>
        <w:ind w:left="672" w:hanging="672"/>
        <w:jc w:val="both"/>
        <w:rPr>
          <w:rFonts w:ascii="標楷體" w:eastAsia="標楷體" w:hAnsi="標楷體" w:cs="Arial"/>
          <w:color w:val="000000"/>
          <w:kern w:val="3"/>
        </w:rPr>
      </w:pPr>
    </w:p>
    <w:p w:rsidR="00A66305" w:rsidRDefault="005957FF">
      <w:pPr>
        <w:ind w:left="672" w:hanging="672"/>
        <w:jc w:val="both"/>
      </w:pPr>
      <w:r>
        <w:rPr>
          <w:rFonts w:ascii="標楷體" w:eastAsia="標楷體" w:hAnsi="標楷體" w:cs="Arial"/>
          <w:color w:val="000000"/>
          <w:kern w:val="3"/>
          <w:position w:val="4"/>
        </w:rPr>
        <w:t>註1：計畫篩選原則：</w:t>
      </w:r>
    </w:p>
    <w:p w:rsidR="00A66305" w:rsidRDefault="005957FF">
      <w:pPr>
        <w:ind w:left="1188" w:hanging="480"/>
        <w:jc w:val="both"/>
      </w:pPr>
      <w:r>
        <w:rPr>
          <w:rFonts w:ascii="標楷體" w:eastAsia="標楷體" w:hAnsi="標楷體" w:cs="Arial"/>
          <w:color w:val="000000"/>
          <w:kern w:val="3"/>
          <w:position w:val="4"/>
        </w:rPr>
        <w:lastRenderedPageBreak/>
        <w:t>(1)</w:t>
      </w:r>
      <w:r>
        <w:rPr>
          <w:position w:val="4"/>
        </w:rPr>
        <w:t xml:space="preserve"> </w:t>
      </w:r>
      <w:r>
        <w:rPr>
          <w:rFonts w:ascii="標楷體" w:eastAsia="標楷體" w:hAnsi="標楷體" w:cs="Arial"/>
          <w:color w:val="000000"/>
          <w:kern w:val="3"/>
          <w:position w:val="4"/>
        </w:rPr>
        <w:t>計畫標的或施行措施、影響範圍於空間上跨越單一直轄市、縣(市)者，建議優先納入。</w:t>
      </w:r>
    </w:p>
    <w:p w:rsidR="00A66305" w:rsidRDefault="005957FF">
      <w:pPr>
        <w:ind w:left="1188" w:hanging="480"/>
        <w:jc w:val="both"/>
      </w:pPr>
      <w:r>
        <w:rPr>
          <w:rFonts w:ascii="標楷體" w:eastAsia="標楷體" w:hAnsi="標楷體" w:cs="Arial"/>
          <w:color w:val="000000"/>
          <w:kern w:val="3"/>
          <w:position w:val="4"/>
        </w:rPr>
        <w:t>(2)</w:t>
      </w:r>
      <w:r>
        <w:rPr>
          <w:position w:val="4"/>
        </w:rPr>
        <w:t xml:space="preserve"> </w:t>
      </w:r>
      <w:r>
        <w:rPr>
          <w:rFonts w:ascii="標楷體" w:eastAsia="標楷體" w:hAnsi="標楷體" w:cs="Arial"/>
          <w:color w:val="000000"/>
          <w:kern w:val="3"/>
          <w:position w:val="4"/>
        </w:rPr>
        <w:t>計畫標的或施行措施於空間上未超過單一直轄市、縣(市)，但影響直轄市、縣(市)未來整體空間發展佈局者，建議納入。</w:t>
      </w:r>
    </w:p>
    <w:p w:rsidR="00A66305" w:rsidRDefault="005957FF" w:rsidP="00DD60C3">
      <w:pPr>
        <w:ind w:left="672" w:hanging="672"/>
        <w:jc w:val="both"/>
      </w:pPr>
      <w:r>
        <w:rPr>
          <w:rFonts w:ascii="標楷體" w:eastAsia="標楷體" w:hAnsi="標楷體" w:cs="Arial"/>
          <w:color w:val="000000"/>
          <w:kern w:val="3"/>
          <w:position w:val="4"/>
        </w:rPr>
        <w:t>註2：第3~7項建議以文字5~10行簡要敘述，如有計畫書或計畫書電子檔亦請提供。</w:t>
      </w:r>
    </w:p>
    <w:p w:rsidR="00A66305" w:rsidRDefault="00A66305">
      <w:pPr>
        <w:pageBreakBefore/>
      </w:pPr>
    </w:p>
    <w:p w:rsidR="00A66305" w:rsidRDefault="00A66305">
      <w:pPr>
        <w:pStyle w:val="02"/>
      </w:pPr>
    </w:p>
    <w:tbl>
      <w:tblPr>
        <w:tblW w:w="8931" w:type="dxa"/>
        <w:tblInd w:w="144" w:type="dxa"/>
        <w:tblCellMar>
          <w:left w:w="10" w:type="dxa"/>
          <w:right w:w="10" w:type="dxa"/>
        </w:tblCellMar>
        <w:tblLook w:val="0000" w:firstRow="0" w:lastRow="0" w:firstColumn="0" w:lastColumn="0" w:noHBand="0" w:noVBand="0"/>
      </w:tblPr>
      <w:tblGrid>
        <w:gridCol w:w="2410"/>
        <w:gridCol w:w="6521"/>
      </w:tblGrid>
      <w:tr w:rsidR="00A66305">
        <w:trPr>
          <w:trHeight w:val="476"/>
        </w:trPr>
        <w:tc>
          <w:tcPr>
            <w:tcW w:w="8931" w:type="dxa"/>
            <w:gridSpan w:val="2"/>
            <w:tcBorders>
              <w:bottom w:val="single" w:sz="12" w:space="0" w:color="000000"/>
            </w:tcBorders>
            <w:shd w:val="clear" w:color="auto" w:fill="auto"/>
            <w:tcMar>
              <w:top w:w="72" w:type="dxa"/>
              <w:left w:w="144" w:type="dxa"/>
              <w:bottom w:w="72" w:type="dxa"/>
              <w:right w:w="144" w:type="dxa"/>
            </w:tcMar>
          </w:tcPr>
          <w:p w:rsidR="00A66305" w:rsidRDefault="005957FF">
            <w:pPr>
              <w:snapToGrid w:val="0"/>
              <w:jc w:val="center"/>
            </w:pPr>
            <w:r>
              <w:rPr>
                <w:rFonts w:ascii="標楷體" w:eastAsia="標楷體" w:hAnsi="標楷體"/>
                <w:sz w:val="28"/>
                <w:szCs w:val="28"/>
              </w:rPr>
              <w:t>直轄市、縣(市)國土計畫部門空間發展計畫彙整表</w:t>
            </w:r>
          </w:p>
        </w:tc>
      </w:tr>
      <w:tr w:rsidR="00A66305">
        <w:trPr>
          <w:trHeight w:val="378"/>
        </w:trPr>
        <w:tc>
          <w:tcPr>
            <w:tcW w:w="2410"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sz w:val="28"/>
                <w:szCs w:val="28"/>
              </w:rPr>
            </w:pPr>
            <w:r>
              <w:rPr>
                <w:rFonts w:ascii="標楷體" w:eastAsia="標楷體" w:hAnsi="標楷體" w:cs="Arial"/>
                <w:sz w:val="28"/>
                <w:szCs w:val="28"/>
              </w:rPr>
              <w:t>項目</w:t>
            </w:r>
          </w:p>
        </w:tc>
        <w:tc>
          <w:tcPr>
            <w:tcW w:w="6521" w:type="dxa"/>
            <w:tcBorders>
              <w:top w:val="single" w:sz="12"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sz w:val="28"/>
                <w:szCs w:val="28"/>
              </w:rPr>
            </w:pPr>
            <w:r>
              <w:rPr>
                <w:rFonts w:ascii="標楷體" w:eastAsia="標楷體" w:hAnsi="標楷體" w:cs="Arial"/>
                <w:sz w:val="28"/>
                <w:szCs w:val="28"/>
              </w:rPr>
              <w:t>內容</w:t>
            </w:r>
          </w:p>
        </w:tc>
      </w:tr>
      <w:tr w:rsidR="00A66305">
        <w:trPr>
          <w:trHeight w:val="37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1、計畫名稱</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台2庚延伸線興建計畫</w:t>
            </w:r>
          </w:p>
        </w:tc>
      </w:tr>
      <w:tr w:rsidR="00A66305">
        <w:trPr>
          <w:trHeight w:val="37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2、進度</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sz w:val="28"/>
                <w:szCs w:val="28"/>
              </w:rPr>
              <w:t>□已核定，時間：</w:t>
            </w:r>
            <w:r>
              <w:rPr>
                <w:rFonts w:ascii="標楷體" w:eastAsia="標楷體" w:hAnsi="標楷體" w:cs="Arial"/>
                <w:sz w:val="28"/>
                <w:szCs w:val="28"/>
                <w:u w:val="single"/>
              </w:rPr>
              <w:t xml:space="preserve">   年   月   日</w:t>
            </w:r>
          </w:p>
          <w:p w:rsidR="00A66305" w:rsidRDefault="005957FF">
            <w:pPr>
              <w:snapToGrid w:val="0"/>
              <w:jc w:val="both"/>
            </w:pPr>
            <w:r>
              <w:rPr>
                <w:rFonts w:ascii="標楷體" w:eastAsia="標楷體" w:hAnsi="標楷體" w:cs="Arial"/>
                <w:sz w:val="28"/>
                <w:szCs w:val="28"/>
              </w:rPr>
              <w:t>□已完成草案，預計核定時間：</w:t>
            </w:r>
            <w:r>
              <w:rPr>
                <w:rFonts w:ascii="標楷體" w:eastAsia="標楷體" w:hAnsi="標楷體" w:cs="Arial"/>
                <w:sz w:val="28"/>
                <w:szCs w:val="28"/>
                <w:u w:val="single"/>
              </w:rPr>
              <w:t xml:space="preserve">   年   月   日</w:t>
            </w:r>
          </w:p>
          <w:p w:rsidR="00A66305" w:rsidRDefault="00DD60C3">
            <w:pPr>
              <w:snapToGrid w:val="0"/>
              <w:jc w:val="both"/>
            </w:pPr>
            <w:r>
              <w:rPr>
                <w:rFonts w:ascii="標楷體" w:eastAsia="標楷體" w:hAnsi="標楷體" w:cs="Arial"/>
                <w:sz w:val="28"/>
                <w:szCs w:val="28"/>
              </w:rPr>
              <w:t>□</w:t>
            </w:r>
            <w:r w:rsidR="005957FF">
              <w:rPr>
                <w:rFonts w:ascii="標楷體" w:eastAsia="標楷體" w:hAnsi="標楷體" w:cs="Arial"/>
                <w:sz w:val="28"/>
                <w:szCs w:val="28"/>
              </w:rPr>
              <w:t>規劃中，預計報核時間：</w:t>
            </w:r>
            <w:r w:rsidR="005957FF">
              <w:rPr>
                <w:rFonts w:ascii="標楷體" w:eastAsia="標楷體" w:hAnsi="標楷體" w:cs="Arial"/>
                <w:sz w:val="28"/>
                <w:szCs w:val="28"/>
                <w:u w:val="single"/>
              </w:rPr>
              <w:t xml:space="preserve">   年   月   日</w:t>
            </w:r>
          </w:p>
          <w:p w:rsidR="00A66305" w:rsidRDefault="00DD60C3" w:rsidP="00BB67F4">
            <w:pPr>
              <w:snapToGrid w:val="0"/>
              <w:jc w:val="both"/>
            </w:pPr>
            <w:r>
              <w:rPr>
                <w:rFonts w:ascii="標楷體" w:eastAsia="標楷體" w:hAnsi="標楷體" w:cs="Arial"/>
                <w:kern w:val="3"/>
                <w:sz w:val="28"/>
                <w:szCs w:val="28"/>
              </w:rPr>
              <w:t>█</w:t>
            </w:r>
            <w:r w:rsidR="005957FF">
              <w:rPr>
                <w:rFonts w:ascii="標楷體" w:eastAsia="標楷體" w:hAnsi="標楷體" w:cs="Arial"/>
                <w:sz w:val="28"/>
                <w:szCs w:val="28"/>
              </w:rPr>
              <w:t>其它：可行性評估</w:t>
            </w:r>
            <w:r w:rsidR="00BB67F4">
              <w:rPr>
                <w:rFonts w:ascii="標楷體" w:eastAsia="標楷體" w:hAnsi="標楷體" w:cs="Arial" w:hint="eastAsia"/>
                <w:sz w:val="28"/>
                <w:szCs w:val="28"/>
              </w:rPr>
              <w:t>報告於</w:t>
            </w:r>
            <w:r w:rsidR="00BB67F4" w:rsidRPr="00BB67F4">
              <w:rPr>
                <w:rFonts w:ascii="標楷體" w:eastAsia="標楷體" w:hAnsi="標楷體" w:cs="Arial" w:hint="eastAsia"/>
                <w:sz w:val="28"/>
                <w:szCs w:val="28"/>
                <w:u w:val="single"/>
              </w:rPr>
              <w:t>107年8月22日</w:t>
            </w:r>
            <w:r w:rsidR="00BB67F4" w:rsidRPr="00BB67F4">
              <w:rPr>
                <w:rFonts w:ascii="標楷體" w:eastAsia="標楷體" w:hAnsi="標楷體" w:cs="Arial" w:hint="eastAsia"/>
                <w:sz w:val="28"/>
                <w:szCs w:val="28"/>
              </w:rPr>
              <w:t>報交通部</w:t>
            </w:r>
            <w:r w:rsidR="005957FF">
              <w:rPr>
                <w:rFonts w:ascii="標楷體" w:eastAsia="標楷體" w:hAnsi="標楷體" w:cs="Arial"/>
                <w:sz w:val="28"/>
                <w:szCs w:val="28"/>
                <w:u w:val="single"/>
              </w:rPr>
              <w:t xml:space="preserve">                  </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color w:val="000000"/>
                <w:kern w:val="3"/>
                <w:sz w:val="28"/>
                <w:szCs w:val="28"/>
              </w:rPr>
              <w:t>3、緣起及目的</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依據宜蘭縣總體規劃，未來將以高速公路與西環(山腳)快速道路間之鄉鎮(頭城、礁溪、宜蘭、羅東、冬山、蘇澳)為主要發展區域。</w:t>
            </w:r>
          </w:p>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西環(山腳)快速道路為宜蘭縣道路系統中非常重要之一環，為加速推動，由縣府向中央建議納編為省道，行政院於94年2月16日院台交字第0940081701號函核示：「同意提升為省道」。</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4、區位及範圍</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北起頭城鎮烏石港，南至利澤工業區，規劃路線全長約 41.2 公里。</w:t>
            </w:r>
          </w:p>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沿線行經頭城鎮、礁溪鄉、宜蘭市、員山鄉、三星鄉、冬山鄉、蘇澳鎮及五結鄉等行政區域。</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5、計畫期程</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可行性評估階段</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6、計畫內容概述</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sz w:val="28"/>
                <w:szCs w:val="28"/>
              </w:rPr>
              <w:t>北起頭城鎮烏石港，南至利澤工業區，規劃路線全長約 41.2 公里。工程費75.72億元</w:t>
            </w:r>
            <w:r>
              <w:rPr>
                <w:rFonts w:ascii="新細明體" w:hAnsi="新細明體" w:cs="Arial"/>
                <w:sz w:val="28"/>
                <w:szCs w:val="28"/>
              </w:rPr>
              <w:t>、</w:t>
            </w:r>
            <w:r>
              <w:rPr>
                <w:rFonts w:ascii="標楷體" w:eastAsia="標楷體" w:hAnsi="標楷體" w:cs="Arial"/>
                <w:sz w:val="28"/>
                <w:szCs w:val="28"/>
              </w:rPr>
              <w:t>用地費45.9億元</w:t>
            </w:r>
            <w:r>
              <w:rPr>
                <w:rFonts w:ascii="新細明體" w:hAnsi="新細明體" w:cs="Arial"/>
                <w:sz w:val="28"/>
                <w:szCs w:val="28"/>
              </w:rPr>
              <w:t>，</w:t>
            </w:r>
            <w:r>
              <w:rPr>
                <w:rFonts w:ascii="標楷體" w:eastAsia="標楷體" w:hAnsi="標楷體" w:cs="Arial"/>
                <w:sz w:val="28"/>
                <w:szCs w:val="28"/>
              </w:rPr>
              <w:t>加計物調分年現值總計約需146.64億元</w:t>
            </w:r>
          </w:p>
        </w:tc>
      </w:tr>
      <w:tr w:rsidR="00A66305">
        <w:trPr>
          <w:trHeight w:val="398"/>
        </w:trPr>
        <w:tc>
          <w:tcPr>
            <w:tcW w:w="2410" w:type="dxa"/>
            <w:tcBorders>
              <w:top w:val="single" w:sz="6" w:space="0" w:color="000000"/>
              <w:left w:val="single" w:sz="12" w:space="0" w:color="000000"/>
              <w:bottom w:val="single" w:sz="12"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7、計畫效益</w:t>
            </w:r>
          </w:p>
        </w:tc>
        <w:tc>
          <w:tcPr>
            <w:tcW w:w="6521" w:type="dxa"/>
            <w:tcBorders>
              <w:top w:val="single" w:sz="6" w:space="0" w:color="000000"/>
              <w:left w:val="single" w:sz="6" w:space="0" w:color="000000"/>
              <w:bottom w:val="single" w:sz="12"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串連宜蘭縣西側重要觀光風景區及藝術文化區，促進觀光產業發展。</w:t>
            </w:r>
          </w:p>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目前宜蘭縣境內東側有省道台2線，中央有國道五號及省道台9線，未來本計畫道路可望成為宜蘭縣西側南北向之主要聯絡道路，對於交通運輸平衡發展功能有極佳之助益。</w:t>
            </w:r>
          </w:p>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串連宜蘭縣境西側山腳地區之鄉縣道，增進宜蘭縣西部地區之交通便利，促進西部地區之整體發展。</w:t>
            </w:r>
          </w:p>
        </w:tc>
      </w:tr>
    </w:tbl>
    <w:p w:rsidR="00A66305" w:rsidRDefault="005957FF">
      <w:pPr>
        <w:ind w:left="672" w:hanging="672"/>
        <w:jc w:val="both"/>
        <w:rPr>
          <w:rFonts w:ascii="標楷體" w:eastAsia="標楷體" w:hAnsi="標楷體" w:cs="Arial"/>
          <w:color w:val="000000"/>
          <w:kern w:val="3"/>
        </w:rPr>
      </w:pPr>
      <w:r>
        <w:rPr>
          <w:rFonts w:ascii="標楷體" w:eastAsia="標楷體" w:hAnsi="標楷體" w:cs="Arial"/>
          <w:color w:val="000000"/>
          <w:kern w:val="3"/>
        </w:rPr>
        <w:t>註1：計畫篩選原則：</w:t>
      </w:r>
    </w:p>
    <w:p w:rsidR="00A66305" w:rsidRDefault="005957FF">
      <w:pPr>
        <w:ind w:left="1188" w:hanging="480"/>
        <w:jc w:val="both"/>
      </w:pPr>
      <w:r>
        <w:rPr>
          <w:rFonts w:ascii="標楷體" w:eastAsia="標楷體" w:hAnsi="標楷體" w:cs="Arial"/>
          <w:color w:val="000000"/>
          <w:kern w:val="3"/>
        </w:rPr>
        <w:lastRenderedPageBreak/>
        <w:t>(1)</w:t>
      </w:r>
      <w:r>
        <w:t xml:space="preserve"> </w:t>
      </w:r>
      <w:r>
        <w:rPr>
          <w:rFonts w:ascii="標楷體" w:eastAsia="標楷體" w:hAnsi="標楷體" w:cs="Arial"/>
          <w:color w:val="000000"/>
          <w:kern w:val="3"/>
        </w:rPr>
        <w:t>計畫標的或施行措施、影響範圍於空間上跨越單一直轄市、縣(市)者，建議優先納入。</w:t>
      </w:r>
    </w:p>
    <w:p w:rsidR="00A66305" w:rsidRDefault="005957FF">
      <w:pPr>
        <w:ind w:left="1188" w:hanging="480"/>
        <w:jc w:val="both"/>
      </w:pPr>
      <w:r>
        <w:rPr>
          <w:rFonts w:ascii="標楷體" w:eastAsia="標楷體" w:hAnsi="標楷體" w:cs="Arial"/>
          <w:color w:val="000000"/>
          <w:kern w:val="3"/>
        </w:rPr>
        <w:t>(2)</w:t>
      </w:r>
      <w:r>
        <w:t xml:space="preserve"> </w:t>
      </w:r>
      <w:r>
        <w:rPr>
          <w:rFonts w:ascii="標楷體" w:eastAsia="標楷體" w:hAnsi="標楷體" w:cs="Arial"/>
          <w:color w:val="000000"/>
          <w:kern w:val="3"/>
        </w:rPr>
        <w:t>計畫標的或施行措施於空間上未超過單一直轄市、縣(市)，但影響直轄市、縣(市)未來整體空間發展佈局者，建議納入。</w:t>
      </w:r>
    </w:p>
    <w:p w:rsidR="00A66305" w:rsidRDefault="005957FF">
      <w:pPr>
        <w:ind w:left="672" w:hanging="672"/>
        <w:jc w:val="both"/>
        <w:rPr>
          <w:rFonts w:ascii="標楷體" w:eastAsia="標楷體" w:hAnsi="標楷體" w:cs="Arial"/>
          <w:color w:val="000000"/>
          <w:kern w:val="3"/>
        </w:rPr>
      </w:pPr>
      <w:r>
        <w:rPr>
          <w:rFonts w:ascii="標楷體" w:eastAsia="標楷體" w:hAnsi="標楷體" w:cs="Arial"/>
          <w:color w:val="000000"/>
          <w:kern w:val="3"/>
        </w:rPr>
        <w:t>註2：第3~7項建議以文字5~10行簡要敘述，如有計畫書或計畫書電子檔亦請提供。</w:t>
      </w:r>
    </w:p>
    <w:p w:rsidR="00A66305" w:rsidRDefault="00A66305">
      <w:pPr>
        <w:jc w:val="both"/>
        <w:rPr>
          <w:rFonts w:ascii="標楷體" w:eastAsia="標楷體" w:hAnsi="標楷體" w:cs="Arial"/>
          <w:color w:val="000000"/>
          <w:kern w:val="3"/>
        </w:rPr>
      </w:pPr>
    </w:p>
    <w:p w:rsidR="00A66305" w:rsidRDefault="005957FF">
      <w:pPr>
        <w:ind w:left="672" w:hanging="672"/>
        <w:jc w:val="center"/>
      </w:pPr>
      <w:r>
        <w:rPr>
          <w:rFonts w:ascii="標楷體" w:eastAsia="標楷體" w:hAnsi="標楷體" w:cs="Arial"/>
          <w:noProof/>
          <w:color w:val="000000"/>
          <w:kern w:val="3"/>
        </w:rPr>
        <w:drawing>
          <wp:inline distT="0" distB="0" distL="0" distR="0">
            <wp:extent cx="4036061" cy="6157597"/>
            <wp:effectExtent l="0" t="0" r="2539" b="0"/>
            <wp:docPr id="6"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036061" cy="6157597"/>
                    </a:xfrm>
                    <a:prstGeom prst="rect">
                      <a:avLst/>
                    </a:prstGeom>
                    <a:noFill/>
                    <a:ln>
                      <a:noFill/>
                      <a:prstDash/>
                    </a:ln>
                  </pic:spPr>
                </pic:pic>
              </a:graphicData>
            </a:graphic>
          </wp:inline>
        </w:drawing>
      </w:r>
    </w:p>
    <w:p w:rsidR="00A66305" w:rsidRDefault="005957FF">
      <w:pPr>
        <w:ind w:left="672" w:hanging="672"/>
        <w:jc w:val="center"/>
      </w:pPr>
      <w:r>
        <w:rPr>
          <w:rFonts w:ascii="標楷體" w:eastAsia="標楷體" w:hAnsi="標楷體" w:cs="Arial"/>
          <w:sz w:val="28"/>
          <w:szCs w:val="28"/>
        </w:rPr>
        <w:t>台2庚延伸線興建計畫路線圖</w:t>
      </w:r>
    </w:p>
    <w:p w:rsidR="00A66305" w:rsidRDefault="00A66305">
      <w:pPr>
        <w:jc w:val="both"/>
      </w:pPr>
    </w:p>
    <w:p w:rsidR="00A66305" w:rsidRDefault="00A66305">
      <w:pPr>
        <w:pageBreakBefore/>
      </w:pPr>
    </w:p>
    <w:p w:rsidR="00A66305" w:rsidRDefault="00A66305">
      <w:pPr>
        <w:pStyle w:val="02"/>
      </w:pPr>
    </w:p>
    <w:tbl>
      <w:tblPr>
        <w:tblW w:w="8931" w:type="dxa"/>
        <w:tblInd w:w="144" w:type="dxa"/>
        <w:tblCellMar>
          <w:left w:w="10" w:type="dxa"/>
          <w:right w:w="10" w:type="dxa"/>
        </w:tblCellMar>
        <w:tblLook w:val="0000" w:firstRow="0" w:lastRow="0" w:firstColumn="0" w:lastColumn="0" w:noHBand="0" w:noVBand="0"/>
      </w:tblPr>
      <w:tblGrid>
        <w:gridCol w:w="2410"/>
        <w:gridCol w:w="6521"/>
      </w:tblGrid>
      <w:tr w:rsidR="00A66305">
        <w:trPr>
          <w:trHeight w:val="476"/>
        </w:trPr>
        <w:tc>
          <w:tcPr>
            <w:tcW w:w="8931" w:type="dxa"/>
            <w:gridSpan w:val="2"/>
            <w:tcBorders>
              <w:bottom w:val="single" w:sz="12" w:space="0" w:color="000000"/>
            </w:tcBorders>
            <w:shd w:val="clear" w:color="auto" w:fill="auto"/>
            <w:tcMar>
              <w:top w:w="72" w:type="dxa"/>
              <w:left w:w="144" w:type="dxa"/>
              <w:bottom w:w="72" w:type="dxa"/>
              <w:right w:w="144" w:type="dxa"/>
            </w:tcMar>
          </w:tcPr>
          <w:p w:rsidR="00A66305" w:rsidRDefault="005957FF">
            <w:pPr>
              <w:snapToGrid w:val="0"/>
              <w:jc w:val="center"/>
            </w:pPr>
            <w:r>
              <w:rPr>
                <w:rFonts w:ascii="標楷體" w:eastAsia="標楷體" w:hAnsi="標楷體"/>
                <w:sz w:val="28"/>
                <w:szCs w:val="28"/>
              </w:rPr>
              <w:t>直轄市、縣(市)國土計畫部門空間發展計畫彙整表</w:t>
            </w:r>
          </w:p>
        </w:tc>
      </w:tr>
      <w:tr w:rsidR="00A66305">
        <w:trPr>
          <w:trHeight w:val="378"/>
        </w:trPr>
        <w:tc>
          <w:tcPr>
            <w:tcW w:w="2410"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sz w:val="28"/>
                <w:szCs w:val="28"/>
              </w:rPr>
            </w:pPr>
            <w:r>
              <w:rPr>
                <w:rFonts w:ascii="標楷體" w:eastAsia="標楷體" w:hAnsi="標楷體" w:cs="Arial"/>
                <w:sz w:val="28"/>
                <w:szCs w:val="28"/>
              </w:rPr>
              <w:t>項目</w:t>
            </w:r>
          </w:p>
        </w:tc>
        <w:tc>
          <w:tcPr>
            <w:tcW w:w="6521" w:type="dxa"/>
            <w:tcBorders>
              <w:top w:val="single" w:sz="12"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sz w:val="28"/>
                <w:szCs w:val="28"/>
              </w:rPr>
            </w:pPr>
            <w:r>
              <w:rPr>
                <w:rFonts w:ascii="標楷體" w:eastAsia="標楷體" w:hAnsi="標楷體" w:cs="Arial"/>
                <w:sz w:val="28"/>
                <w:szCs w:val="28"/>
              </w:rPr>
              <w:t>內容</w:t>
            </w:r>
          </w:p>
        </w:tc>
      </w:tr>
      <w:tr w:rsidR="00A66305">
        <w:trPr>
          <w:trHeight w:val="37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1、計畫名稱</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pPr>
            <w:r>
              <w:rPr>
                <w:rFonts w:ascii="標楷體" w:eastAsia="標楷體" w:hAnsi="標楷體" w:cs="Arial"/>
                <w:color w:val="000000"/>
                <w:kern w:val="3"/>
                <w:sz w:val="28"/>
                <w:szCs w:val="28"/>
              </w:rPr>
              <w:t>東西向快速公路台76線（原漢寶草屯線）台19線以西路段改線工程</w:t>
            </w:r>
          </w:p>
        </w:tc>
      </w:tr>
      <w:tr w:rsidR="00A66305">
        <w:trPr>
          <w:trHeight w:val="37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2、進度</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sz w:val="28"/>
                <w:szCs w:val="28"/>
              </w:rPr>
              <w:t>■已核定，時間：</w:t>
            </w:r>
            <w:r>
              <w:rPr>
                <w:rFonts w:ascii="標楷體" w:eastAsia="標楷體" w:hAnsi="標楷體" w:cs="Arial"/>
                <w:sz w:val="28"/>
                <w:szCs w:val="28"/>
                <w:u w:val="single"/>
              </w:rPr>
              <w:t xml:space="preserve"> 107年1月26日</w:t>
            </w:r>
          </w:p>
          <w:p w:rsidR="00A66305" w:rsidRDefault="005957FF">
            <w:pPr>
              <w:snapToGrid w:val="0"/>
              <w:jc w:val="both"/>
            </w:pPr>
            <w:r>
              <w:rPr>
                <w:rFonts w:ascii="標楷體" w:eastAsia="標楷體" w:hAnsi="標楷體" w:cs="Arial"/>
                <w:sz w:val="28"/>
                <w:szCs w:val="28"/>
              </w:rPr>
              <w:t>□已完成草案，預計核定時間：</w:t>
            </w:r>
            <w:r>
              <w:rPr>
                <w:rFonts w:ascii="標楷體" w:eastAsia="標楷體" w:hAnsi="標楷體" w:cs="Arial"/>
                <w:sz w:val="28"/>
                <w:szCs w:val="28"/>
                <w:u w:val="single"/>
              </w:rPr>
              <w:t xml:space="preserve">   年   月   日</w:t>
            </w:r>
          </w:p>
          <w:p w:rsidR="00A66305" w:rsidRDefault="005957FF">
            <w:pPr>
              <w:snapToGrid w:val="0"/>
              <w:jc w:val="both"/>
            </w:pPr>
            <w:r>
              <w:rPr>
                <w:rFonts w:ascii="標楷體" w:eastAsia="標楷體" w:hAnsi="標楷體" w:cs="Arial"/>
                <w:sz w:val="28"/>
                <w:szCs w:val="28"/>
              </w:rPr>
              <w:t>□規劃中，預計報核時間：</w:t>
            </w:r>
            <w:r>
              <w:rPr>
                <w:rFonts w:ascii="標楷體" w:eastAsia="標楷體" w:hAnsi="標楷體" w:cs="Arial"/>
                <w:sz w:val="28"/>
                <w:szCs w:val="28"/>
                <w:u w:val="single"/>
              </w:rPr>
              <w:t xml:space="preserve">   年   月   日</w:t>
            </w:r>
          </w:p>
          <w:p w:rsidR="00A66305" w:rsidRDefault="005957FF">
            <w:pPr>
              <w:snapToGrid w:val="0"/>
              <w:jc w:val="both"/>
            </w:pPr>
            <w:r>
              <w:rPr>
                <w:rFonts w:ascii="標楷體" w:eastAsia="標楷體" w:hAnsi="標楷體" w:cs="Arial"/>
                <w:sz w:val="28"/>
                <w:szCs w:val="28"/>
              </w:rPr>
              <w:t xml:space="preserve">□其它： </w:t>
            </w:r>
            <w:r>
              <w:rPr>
                <w:rFonts w:ascii="標楷體" w:eastAsia="標楷體" w:hAnsi="標楷體" w:cs="Arial"/>
                <w:sz w:val="28"/>
                <w:szCs w:val="28"/>
                <w:u w:val="single"/>
              </w:rPr>
              <w:t xml:space="preserve">                                  </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color w:val="000000"/>
                <w:kern w:val="3"/>
                <w:sz w:val="28"/>
                <w:szCs w:val="28"/>
              </w:rPr>
              <w:t>3、緣起及目的</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為串聯「國道1號」、「國道3號」高速公路及省道「台61線」西部濱海快速公路等三條南北運輸之快速路廊，並加強與各都會區、生活圈之聯絡，行政院前於「國家建設六年計畫」中規劃興建十二條東西向快速公路。本計畫即為其中一條路線。</w:t>
            </w:r>
          </w:p>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本計畫道路興建之短程目標係為延續完整原東西向快速公路功能，長程目標則在建構服務彰化西南角新興工業園區（如芳苑工業區、二林精密機械園區、中科二林基地等）之快速路網，以促進區域均衡發展及相關產業發展。另臨近本路線起點之彰化離岸風力發電計畫等目前正積極規劃，未來本計畫闢建，同時可提供前述計畫之電力纜線管道布置空間，對國家發展綠色能源及地方經濟發展均有其必要性與積極性。</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4、區位及範圍</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sz w:val="28"/>
                <w:szCs w:val="28"/>
              </w:rPr>
              <w:t>本計畫路廊行經彰化縣芳苑鄉</w:t>
            </w:r>
            <w:r>
              <w:rPr>
                <w:rFonts w:ascii="新細明體" w:hAnsi="新細明體" w:cs="Arial"/>
                <w:sz w:val="28"/>
                <w:szCs w:val="28"/>
              </w:rPr>
              <w:t>、</w:t>
            </w:r>
            <w:r>
              <w:rPr>
                <w:rFonts w:ascii="標楷體" w:eastAsia="標楷體" w:hAnsi="標楷體" w:cs="Arial"/>
                <w:sz w:val="28"/>
                <w:szCs w:val="28"/>
              </w:rPr>
              <w:t>二林鎮</w:t>
            </w:r>
            <w:r>
              <w:rPr>
                <w:rFonts w:ascii="新細明體" w:hAnsi="新細明體" w:cs="Arial"/>
                <w:sz w:val="28"/>
                <w:szCs w:val="28"/>
              </w:rPr>
              <w:t>、</w:t>
            </w:r>
            <w:r>
              <w:rPr>
                <w:rFonts w:ascii="標楷體" w:eastAsia="標楷體" w:hAnsi="標楷體" w:cs="Arial"/>
                <w:sz w:val="28"/>
                <w:szCs w:val="28"/>
              </w:rPr>
              <w:t>埔鹽鄉</w:t>
            </w:r>
            <w:r>
              <w:rPr>
                <w:rFonts w:ascii="新細明體" w:hAnsi="新細明體" w:cs="Arial"/>
                <w:sz w:val="28"/>
                <w:szCs w:val="28"/>
              </w:rPr>
              <w:t>、</w:t>
            </w:r>
            <w:r>
              <w:rPr>
                <w:rFonts w:ascii="標楷體" w:eastAsia="標楷體" w:hAnsi="標楷體" w:cs="Arial"/>
                <w:sz w:val="28"/>
                <w:szCs w:val="28"/>
              </w:rPr>
              <w:t>福興鄉</w:t>
            </w:r>
            <w:r>
              <w:rPr>
                <w:rFonts w:ascii="新細明體" w:hAnsi="新細明體" w:cs="Arial"/>
                <w:sz w:val="28"/>
                <w:szCs w:val="28"/>
              </w:rPr>
              <w:t>。</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5、計畫期程</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本計畫預定執行期程9年，自民國106年至114年，包含設計作業2年，用地取得作業2年，工程施工5.5年（設計作業、用地取得作業與工程施工階段均有部分時間重疊）。</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6、計畫內容概述</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本計畫以縣道148線交流道西端以西採平面側車道、以東採高架橋方案為原則。</w:t>
            </w:r>
          </w:p>
          <w:p w:rsidR="00A66305" w:rsidRDefault="005957FF">
            <w:pPr>
              <w:snapToGrid w:val="0"/>
              <w:jc w:val="both"/>
            </w:pPr>
            <w:r>
              <w:rPr>
                <w:rFonts w:eastAsia="標楷體"/>
                <w:color w:val="000000"/>
                <w:sz w:val="26"/>
                <w:szCs w:val="26"/>
              </w:rPr>
              <w:t>本計畫初估工程經費約</w:t>
            </w:r>
            <w:r>
              <w:rPr>
                <w:rFonts w:eastAsia="標楷體"/>
                <w:color w:val="000000"/>
                <w:sz w:val="26"/>
                <w:szCs w:val="26"/>
              </w:rPr>
              <w:t>108.03</w:t>
            </w:r>
            <w:r>
              <w:rPr>
                <w:rFonts w:eastAsia="標楷體"/>
                <w:color w:val="000000"/>
                <w:sz w:val="26"/>
                <w:szCs w:val="26"/>
              </w:rPr>
              <w:t>億元，其中包括直接工程</w:t>
            </w:r>
            <w:r>
              <w:rPr>
                <w:rFonts w:eastAsia="標楷體"/>
                <w:color w:val="000000"/>
                <w:sz w:val="26"/>
                <w:szCs w:val="26"/>
              </w:rPr>
              <w:lastRenderedPageBreak/>
              <w:t>成本約</w:t>
            </w:r>
            <w:r>
              <w:rPr>
                <w:rFonts w:eastAsia="標楷體"/>
                <w:color w:val="000000"/>
                <w:sz w:val="26"/>
                <w:szCs w:val="26"/>
              </w:rPr>
              <w:t>102.44</w:t>
            </w:r>
            <w:r>
              <w:rPr>
                <w:rFonts w:eastAsia="標楷體"/>
                <w:color w:val="000000"/>
                <w:sz w:val="26"/>
                <w:szCs w:val="26"/>
              </w:rPr>
              <w:t>億元，間接工程費約</w:t>
            </w:r>
            <w:r>
              <w:rPr>
                <w:rFonts w:eastAsia="標楷體"/>
                <w:color w:val="000000"/>
                <w:sz w:val="26"/>
                <w:szCs w:val="26"/>
              </w:rPr>
              <w:t>5.59</w:t>
            </w:r>
            <w:r>
              <w:rPr>
                <w:rFonts w:eastAsia="標楷體"/>
                <w:color w:val="000000"/>
                <w:sz w:val="26"/>
                <w:szCs w:val="26"/>
              </w:rPr>
              <w:t>億元、用地徵收及地上物補償費約</w:t>
            </w:r>
            <w:r>
              <w:rPr>
                <w:rFonts w:eastAsia="標楷體"/>
                <w:color w:val="000000"/>
                <w:sz w:val="26"/>
                <w:szCs w:val="26"/>
              </w:rPr>
              <w:t>24.76</w:t>
            </w:r>
            <w:r>
              <w:rPr>
                <w:rFonts w:eastAsia="標楷體"/>
                <w:color w:val="000000"/>
                <w:sz w:val="26"/>
                <w:szCs w:val="26"/>
              </w:rPr>
              <w:t>億元，另工程預備費（約直接工程成本</w:t>
            </w:r>
            <w:r>
              <w:rPr>
                <w:rFonts w:eastAsia="標楷體"/>
                <w:color w:val="000000"/>
                <w:sz w:val="26"/>
                <w:szCs w:val="26"/>
              </w:rPr>
              <w:t>5</w:t>
            </w:r>
            <w:r>
              <w:rPr>
                <w:rFonts w:eastAsia="標楷體"/>
                <w:color w:val="000000"/>
                <w:sz w:val="26"/>
                <w:szCs w:val="26"/>
              </w:rPr>
              <w:t>％計）及物價調整費（約直接工程成本</w:t>
            </w:r>
            <w:r>
              <w:rPr>
                <w:rFonts w:eastAsia="標楷體"/>
                <w:color w:val="000000"/>
                <w:sz w:val="26"/>
                <w:szCs w:val="26"/>
              </w:rPr>
              <w:t>2</w:t>
            </w:r>
            <w:r>
              <w:rPr>
                <w:rFonts w:eastAsia="標楷體"/>
                <w:color w:val="000000"/>
                <w:sz w:val="26"/>
                <w:szCs w:val="26"/>
              </w:rPr>
              <w:t>％計）各約</w:t>
            </w:r>
            <w:r>
              <w:rPr>
                <w:rFonts w:eastAsia="標楷體"/>
                <w:color w:val="000000"/>
                <w:sz w:val="26"/>
                <w:szCs w:val="26"/>
              </w:rPr>
              <w:t>5.12</w:t>
            </w:r>
            <w:r>
              <w:rPr>
                <w:rFonts w:eastAsia="標楷體"/>
                <w:color w:val="000000"/>
                <w:sz w:val="26"/>
                <w:szCs w:val="26"/>
              </w:rPr>
              <w:t>億元及</w:t>
            </w:r>
            <w:r>
              <w:rPr>
                <w:rFonts w:eastAsia="標楷體"/>
                <w:color w:val="000000"/>
                <w:sz w:val="26"/>
                <w:szCs w:val="26"/>
              </w:rPr>
              <w:t>1.99</w:t>
            </w:r>
            <w:r>
              <w:rPr>
                <w:rFonts w:eastAsia="標楷體"/>
                <w:color w:val="000000"/>
                <w:sz w:val="26"/>
                <w:szCs w:val="26"/>
              </w:rPr>
              <w:t>億元。本計畫之總工程經費為約</w:t>
            </w:r>
            <w:r>
              <w:rPr>
                <w:rFonts w:eastAsia="標楷體"/>
                <w:color w:val="000000"/>
                <w:sz w:val="26"/>
                <w:szCs w:val="26"/>
              </w:rPr>
              <w:t>139.9</w:t>
            </w:r>
            <w:r>
              <w:rPr>
                <w:rFonts w:eastAsia="標楷體"/>
                <w:color w:val="000000"/>
                <w:sz w:val="26"/>
                <w:szCs w:val="26"/>
              </w:rPr>
              <w:t>億元</w:t>
            </w:r>
            <w:r>
              <w:rPr>
                <w:rFonts w:ascii="新細明體" w:hAnsi="新細明體"/>
                <w:color w:val="000000"/>
                <w:sz w:val="26"/>
                <w:szCs w:val="26"/>
              </w:rPr>
              <w:t>。</w:t>
            </w:r>
          </w:p>
        </w:tc>
      </w:tr>
      <w:tr w:rsidR="00A66305">
        <w:trPr>
          <w:trHeight w:val="398"/>
        </w:trPr>
        <w:tc>
          <w:tcPr>
            <w:tcW w:w="2410" w:type="dxa"/>
            <w:tcBorders>
              <w:top w:val="single" w:sz="6" w:space="0" w:color="000000"/>
              <w:left w:val="single" w:sz="12" w:space="0" w:color="000000"/>
              <w:bottom w:val="single" w:sz="12"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lastRenderedPageBreak/>
              <w:t>7、計畫效益</w:t>
            </w:r>
          </w:p>
        </w:tc>
        <w:tc>
          <w:tcPr>
            <w:tcW w:w="6521" w:type="dxa"/>
            <w:tcBorders>
              <w:top w:val="single" w:sz="6" w:space="0" w:color="000000"/>
              <w:left w:val="single" w:sz="6" w:space="0" w:color="000000"/>
              <w:bottom w:val="single" w:sz="12"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pPr>
            <w:r>
              <w:rPr>
                <w:rFonts w:eastAsia="標楷體"/>
                <w:color w:val="000000"/>
                <w:sz w:val="26"/>
                <w:szCs w:val="26"/>
              </w:rPr>
              <w:t>延續完整原東西向快速公路功能：延續原台</w:t>
            </w:r>
            <w:r>
              <w:rPr>
                <w:rFonts w:eastAsia="標楷體"/>
                <w:color w:val="000000"/>
                <w:sz w:val="26"/>
                <w:szCs w:val="26"/>
              </w:rPr>
              <w:t>76</w:t>
            </w:r>
            <w:r>
              <w:rPr>
                <w:rFonts w:eastAsia="標楷體"/>
                <w:color w:val="000000"/>
                <w:sz w:val="26"/>
                <w:szCs w:val="26"/>
              </w:rPr>
              <w:t>線東西向快速公路，建構完整的快速交通路網</w:t>
            </w:r>
            <w:r>
              <w:rPr>
                <w:rFonts w:ascii="新細明體" w:hAnsi="新細明體"/>
                <w:color w:val="000000"/>
                <w:sz w:val="26"/>
                <w:szCs w:val="26"/>
              </w:rPr>
              <w:t>。</w:t>
            </w:r>
          </w:p>
          <w:p w:rsidR="00A66305" w:rsidRDefault="005957FF">
            <w:pPr>
              <w:snapToGrid w:val="0"/>
              <w:jc w:val="both"/>
            </w:pPr>
            <w:r>
              <w:rPr>
                <w:rFonts w:eastAsia="標楷體"/>
                <w:color w:val="000000"/>
                <w:sz w:val="26"/>
                <w:szCs w:val="26"/>
              </w:rPr>
              <w:t>活化新興工業區：串連彰化及南投縣境內工業區，提供貨物集散及工作旅次服務</w:t>
            </w:r>
            <w:r>
              <w:rPr>
                <w:rFonts w:ascii="新細明體" w:hAnsi="新細明體"/>
                <w:color w:val="000000"/>
                <w:sz w:val="26"/>
                <w:szCs w:val="26"/>
              </w:rPr>
              <w:t>。</w:t>
            </w:r>
          </w:p>
          <w:p w:rsidR="00A66305" w:rsidRDefault="005957FF">
            <w:pPr>
              <w:snapToGrid w:val="0"/>
              <w:jc w:val="both"/>
              <w:rPr>
                <w:rFonts w:eastAsia="標楷體"/>
                <w:color w:val="000000"/>
                <w:sz w:val="26"/>
                <w:szCs w:val="26"/>
              </w:rPr>
            </w:pPr>
            <w:r>
              <w:rPr>
                <w:rFonts w:eastAsia="標楷體"/>
                <w:color w:val="000000"/>
                <w:sz w:val="26"/>
                <w:szCs w:val="26"/>
              </w:rPr>
              <w:t>促進區域均衡發展：均衡彰化縣路網布設偏重於彰北之不均衡現象。</w:t>
            </w:r>
          </w:p>
          <w:p w:rsidR="00A66305" w:rsidRDefault="005957FF">
            <w:pPr>
              <w:snapToGrid w:val="0"/>
              <w:jc w:val="both"/>
              <w:rPr>
                <w:rFonts w:eastAsia="標楷體"/>
                <w:color w:val="000000"/>
                <w:sz w:val="26"/>
                <w:szCs w:val="26"/>
              </w:rPr>
            </w:pPr>
            <w:r>
              <w:rPr>
                <w:rFonts w:eastAsia="標楷體"/>
                <w:color w:val="000000"/>
                <w:sz w:val="26"/>
                <w:szCs w:val="26"/>
              </w:rPr>
              <w:t>加速偏遠地區發展：帶動彰化縣西南角之發展。</w:t>
            </w:r>
          </w:p>
          <w:p w:rsidR="00A66305" w:rsidRDefault="005957FF">
            <w:pPr>
              <w:snapToGrid w:val="0"/>
              <w:jc w:val="both"/>
              <w:rPr>
                <w:rFonts w:eastAsia="標楷體"/>
                <w:color w:val="000000"/>
                <w:sz w:val="26"/>
                <w:szCs w:val="26"/>
              </w:rPr>
            </w:pPr>
            <w:r>
              <w:rPr>
                <w:rFonts w:eastAsia="標楷體"/>
                <w:color w:val="000000"/>
                <w:sz w:val="26"/>
                <w:szCs w:val="26"/>
              </w:rPr>
              <w:t>落實國家</w:t>
            </w:r>
            <w:r>
              <w:rPr>
                <w:rFonts w:eastAsia="標楷體"/>
                <w:color w:val="000000"/>
                <w:sz w:val="26"/>
                <w:szCs w:val="26"/>
              </w:rPr>
              <w:t>2030</w:t>
            </w:r>
            <w:r>
              <w:rPr>
                <w:rFonts w:eastAsia="標楷體"/>
                <w:color w:val="000000"/>
                <w:sz w:val="26"/>
                <w:szCs w:val="26"/>
              </w:rPr>
              <w:t>年再生能源發展目標：提供離岸風電之陸上纜線管道布置空間，協助推展永續綠色能源政策。</w:t>
            </w:r>
          </w:p>
        </w:tc>
      </w:tr>
    </w:tbl>
    <w:p w:rsidR="00A66305" w:rsidRDefault="005957FF">
      <w:pPr>
        <w:ind w:left="672" w:hanging="672"/>
        <w:jc w:val="both"/>
        <w:rPr>
          <w:rFonts w:ascii="標楷體" w:eastAsia="標楷體" w:hAnsi="標楷體" w:cs="Arial"/>
          <w:color w:val="000000"/>
          <w:kern w:val="3"/>
        </w:rPr>
      </w:pPr>
      <w:r>
        <w:rPr>
          <w:rFonts w:ascii="標楷體" w:eastAsia="標楷體" w:hAnsi="標楷體" w:cs="Arial"/>
          <w:color w:val="000000"/>
          <w:kern w:val="3"/>
        </w:rPr>
        <w:t>註1：計畫篩選原則：</w:t>
      </w:r>
    </w:p>
    <w:p w:rsidR="00A66305" w:rsidRDefault="005957FF">
      <w:pPr>
        <w:ind w:left="1188" w:hanging="480"/>
        <w:jc w:val="both"/>
      </w:pPr>
      <w:r>
        <w:rPr>
          <w:rFonts w:ascii="標楷體" w:eastAsia="標楷體" w:hAnsi="標楷體" w:cs="Arial"/>
          <w:color w:val="000000"/>
          <w:kern w:val="3"/>
        </w:rPr>
        <w:t>(1)</w:t>
      </w:r>
      <w:r>
        <w:t xml:space="preserve"> </w:t>
      </w:r>
      <w:r>
        <w:rPr>
          <w:rFonts w:ascii="標楷體" w:eastAsia="標楷體" w:hAnsi="標楷體" w:cs="Arial"/>
          <w:color w:val="000000"/>
          <w:kern w:val="3"/>
        </w:rPr>
        <w:t>計畫標的或施行措施、影響範圍於空間上跨越單一直轄市、縣(市)者，建議優先納入。</w:t>
      </w:r>
    </w:p>
    <w:p w:rsidR="00A66305" w:rsidRDefault="005957FF">
      <w:pPr>
        <w:ind w:left="1188" w:hanging="480"/>
        <w:jc w:val="both"/>
      </w:pPr>
      <w:r>
        <w:rPr>
          <w:rFonts w:ascii="標楷體" w:eastAsia="標楷體" w:hAnsi="標楷體" w:cs="Arial"/>
          <w:color w:val="000000"/>
          <w:kern w:val="3"/>
        </w:rPr>
        <w:t>(2)</w:t>
      </w:r>
      <w:r>
        <w:t xml:space="preserve"> </w:t>
      </w:r>
      <w:r>
        <w:rPr>
          <w:rFonts w:ascii="標楷體" w:eastAsia="標楷體" w:hAnsi="標楷體" w:cs="Arial"/>
          <w:color w:val="000000"/>
          <w:kern w:val="3"/>
        </w:rPr>
        <w:t>計畫標的或施行措施於空間上未超過單一直轄市、縣(市)，但影響直轄市、縣(市)未來整體空間發展佈局者，建議納入。</w:t>
      </w:r>
    </w:p>
    <w:p w:rsidR="00A66305" w:rsidRDefault="005957FF">
      <w:pPr>
        <w:ind w:left="672" w:hanging="672"/>
        <w:jc w:val="both"/>
      </w:pPr>
      <w:r>
        <w:rPr>
          <w:rFonts w:ascii="標楷體" w:eastAsia="標楷體" w:hAnsi="標楷體" w:cs="Arial"/>
          <w:color w:val="000000"/>
          <w:kern w:val="3"/>
        </w:rPr>
        <w:t>註2：第3~7項建議以文字5~10行簡要敘述，如有計畫書或計畫書電子檔亦請提供。</w:t>
      </w:r>
    </w:p>
    <w:p w:rsidR="00A66305" w:rsidRDefault="00A66305">
      <w:pPr>
        <w:pageBreakBefore/>
      </w:pPr>
    </w:p>
    <w:p w:rsidR="00A66305" w:rsidRDefault="00A66305">
      <w:pPr>
        <w:pStyle w:val="02"/>
      </w:pPr>
    </w:p>
    <w:tbl>
      <w:tblPr>
        <w:tblW w:w="8931" w:type="dxa"/>
        <w:tblInd w:w="144" w:type="dxa"/>
        <w:tblCellMar>
          <w:left w:w="10" w:type="dxa"/>
          <w:right w:w="10" w:type="dxa"/>
        </w:tblCellMar>
        <w:tblLook w:val="0000" w:firstRow="0" w:lastRow="0" w:firstColumn="0" w:lastColumn="0" w:noHBand="0" w:noVBand="0"/>
      </w:tblPr>
      <w:tblGrid>
        <w:gridCol w:w="2410"/>
        <w:gridCol w:w="6521"/>
      </w:tblGrid>
      <w:tr w:rsidR="00A66305">
        <w:trPr>
          <w:trHeight w:val="476"/>
        </w:trPr>
        <w:tc>
          <w:tcPr>
            <w:tcW w:w="8931" w:type="dxa"/>
            <w:gridSpan w:val="2"/>
            <w:tcBorders>
              <w:bottom w:val="single" w:sz="12" w:space="0" w:color="000000"/>
            </w:tcBorders>
            <w:shd w:val="clear" w:color="auto" w:fill="auto"/>
            <w:tcMar>
              <w:top w:w="72" w:type="dxa"/>
              <w:left w:w="144" w:type="dxa"/>
              <w:bottom w:w="72" w:type="dxa"/>
              <w:right w:w="144" w:type="dxa"/>
            </w:tcMar>
          </w:tcPr>
          <w:p w:rsidR="00A66305" w:rsidRDefault="005957FF">
            <w:pPr>
              <w:snapToGrid w:val="0"/>
              <w:jc w:val="center"/>
            </w:pPr>
            <w:r>
              <w:rPr>
                <w:rFonts w:ascii="標楷體" w:eastAsia="標楷體" w:hAnsi="標楷體"/>
                <w:sz w:val="28"/>
                <w:szCs w:val="28"/>
              </w:rPr>
              <w:t>直轄市、縣(市)國土計畫部門空間發展計畫彙整表</w:t>
            </w:r>
          </w:p>
        </w:tc>
      </w:tr>
      <w:tr w:rsidR="00A66305">
        <w:trPr>
          <w:trHeight w:val="378"/>
        </w:trPr>
        <w:tc>
          <w:tcPr>
            <w:tcW w:w="2410"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sz w:val="28"/>
                <w:szCs w:val="28"/>
              </w:rPr>
            </w:pPr>
            <w:r>
              <w:rPr>
                <w:rFonts w:ascii="標楷體" w:eastAsia="標楷體" w:hAnsi="標楷體" w:cs="Arial"/>
                <w:sz w:val="28"/>
                <w:szCs w:val="28"/>
              </w:rPr>
              <w:t>項目</w:t>
            </w:r>
          </w:p>
        </w:tc>
        <w:tc>
          <w:tcPr>
            <w:tcW w:w="6521" w:type="dxa"/>
            <w:tcBorders>
              <w:top w:val="single" w:sz="12"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sz w:val="28"/>
                <w:szCs w:val="28"/>
              </w:rPr>
            </w:pPr>
            <w:r>
              <w:rPr>
                <w:rFonts w:ascii="標楷體" w:eastAsia="標楷體" w:hAnsi="標楷體" w:cs="Arial"/>
                <w:sz w:val="28"/>
                <w:szCs w:val="28"/>
              </w:rPr>
              <w:t>內容</w:t>
            </w:r>
          </w:p>
        </w:tc>
      </w:tr>
      <w:tr w:rsidR="00A66305">
        <w:trPr>
          <w:trHeight w:val="37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1、計畫名稱</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國道10號里港交流道至新威大橋新闢道路工程綜合規劃及環境影響評估委託服務工作</w:t>
            </w:r>
          </w:p>
        </w:tc>
      </w:tr>
      <w:tr w:rsidR="00A66305">
        <w:trPr>
          <w:trHeight w:val="37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2、進度</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sz w:val="28"/>
                <w:szCs w:val="28"/>
              </w:rPr>
              <w:t>□已核定，時間：</w:t>
            </w:r>
            <w:r>
              <w:rPr>
                <w:rFonts w:ascii="標楷體" w:eastAsia="標楷體" w:hAnsi="標楷體" w:cs="Arial"/>
                <w:sz w:val="28"/>
                <w:szCs w:val="28"/>
                <w:u w:val="single"/>
              </w:rPr>
              <w:t xml:space="preserve">   年   月   日</w:t>
            </w:r>
          </w:p>
          <w:p w:rsidR="00A66305" w:rsidRDefault="005957FF">
            <w:pPr>
              <w:snapToGrid w:val="0"/>
              <w:jc w:val="both"/>
            </w:pPr>
            <w:r>
              <w:rPr>
                <w:rFonts w:ascii="標楷體" w:eastAsia="標楷體" w:hAnsi="標楷體" w:cs="Arial"/>
                <w:sz w:val="28"/>
                <w:szCs w:val="28"/>
              </w:rPr>
              <w:t>□已完成草案，預計核定時間：</w:t>
            </w:r>
            <w:r>
              <w:rPr>
                <w:rFonts w:ascii="標楷體" w:eastAsia="標楷體" w:hAnsi="標楷體" w:cs="Arial"/>
                <w:sz w:val="28"/>
                <w:szCs w:val="28"/>
                <w:u w:val="single"/>
              </w:rPr>
              <w:t xml:space="preserve">   年   月   日</w:t>
            </w:r>
          </w:p>
          <w:p w:rsidR="00A66305" w:rsidRDefault="005957FF">
            <w:pPr>
              <w:snapToGrid w:val="0"/>
              <w:jc w:val="both"/>
            </w:pPr>
            <w:r>
              <w:rPr>
                <w:rFonts w:ascii="標楷體" w:eastAsia="標楷體" w:hAnsi="標楷體" w:cs="Arial"/>
                <w:sz w:val="28"/>
                <w:szCs w:val="28"/>
              </w:rPr>
              <w:t>■規劃中，預計報</w:t>
            </w:r>
            <w:r>
              <w:rPr>
                <w:rFonts w:ascii="標楷體" w:eastAsia="標楷體" w:hAnsi="標楷體" w:cs="Arial"/>
                <w:color w:val="000000"/>
                <w:sz w:val="28"/>
                <w:szCs w:val="28"/>
              </w:rPr>
              <w:t>核</w:t>
            </w:r>
            <w:r>
              <w:rPr>
                <w:rFonts w:ascii="標楷體" w:eastAsia="標楷體" w:hAnsi="標楷體" w:cs="Arial"/>
                <w:sz w:val="28"/>
                <w:szCs w:val="28"/>
              </w:rPr>
              <w:t>時間：</w:t>
            </w:r>
            <w:r>
              <w:rPr>
                <w:rFonts w:ascii="標楷體" w:eastAsia="標楷體" w:hAnsi="標楷體" w:cs="Arial"/>
                <w:sz w:val="28"/>
                <w:szCs w:val="28"/>
                <w:u w:val="single"/>
              </w:rPr>
              <w:t>1</w:t>
            </w:r>
            <w:r w:rsidR="00DD60C3">
              <w:rPr>
                <w:rFonts w:ascii="標楷體" w:eastAsia="標楷體" w:hAnsi="標楷體" w:cs="Arial"/>
                <w:sz w:val="28"/>
                <w:szCs w:val="28"/>
                <w:u w:val="single"/>
              </w:rPr>
              <w:t>11</w:t>
            </w:r>
            <w:r>
              <w:rPr>
                <w:rFonts w:ascii="標楷體" w:eastAsia="標楷體" w:hAnsi="標楷體" w:cs="Arial"/>
                <w:sz w:val="28"/>
                <w:szCs w:val="28"/>
                <w:u w:val="single"/>
              </w:rPr>
              <w:t>年</w:t>
            </w:r>
            <w:r w:rsidR="00DD60C3">
              <w:rPr>
                <w:rFonts w:ascii="標楷體" w:eastAsia="標楷體" w:hAnsi="標楷體" w:cs="Arial"/>
                <w:sz w:val="28"/>
                <w:szCs w:val="28"/>
                <w:u w:val="single"/>
              </w:rPr>
              <w:t>5</w:t>
            </w:r>
            <w:r>
              <w:rPr>
                <w:rFonts w:ascii="標楷體" w:eastAsia="標楷體" w:hAnsi="標楷體" w:cs="Arial"/>
                <w:sz w:val="28"/>
                <w:szCs w:val="28"/>
                <w:u w:val="single"/>
              </w:rPr>
              <w:t>月  日</w:t>
            </w:r>
          </w:p>
          <w:p w:rsidR="00A66305" w:rsidRDefault="005957FF">
            <w:pPr>
              <w:snapToGrid w:val="0"/>
              <w:jc w:val="both"/>
            </w:pPr>
            <w:r>
              <w:rPr>
                <w:rFonts w:ascii="標楷體" w:eastAsia="標楷體" w:hAnsi="標楷體" w:cs="Arial"/>
                <w:sz w:val="28"/>
                <w:szCs w:val="28"/>
              </w:rPr>
              <w:t xml:space="preserve">□其它： </w:t>
            </w:r>
            <w:r>
              <w:rPr>
                <w:rFonts w:ascii="標楷體" w:eastAsia="標楷體" w:hAnsi="標楷體" w:cs="Arial"/>
                <w:sz w:val="28"/>
                <w:szCs w:val="28"/>
                <w:u w:val="single"/>
              </w:rPr>
              <w:t xml:space="preserve">                                  </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color w:val="000000"/>
                <w:kern w:val="3"/>
                <w:sz w:val="28"/>
                <w:szCs w:val="28"/>
              </w:rPr>
              <w:t>3、緣起及目的</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本計畫位於高雄市東北側屬「高雄生活圈」之旗山地區，由於台28沿線聚落多，兩側出入地區車流相當密集，通過性大型車輛衝擊當地交通安全。因此地方相關人士要求構建更為直捷之聯繫孔道，以利擴大旗山地區聯外便利性，並加強旗山地區搶災、救災聯外路網。</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4、區位及範圍</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本計畫路線範圍係為起點以國道10號里港交流道匝道起訖點，依規劃路線略往東北續行，至龍肚以東接回台28線，為路線終點，共計路線長度約18公里，其中計畫道路起點至12.226公里路段，為奉核定辦理綜合規劃之路段，另於12.226公里至18公里路段，則納入本計畫辦理可行性評估作業。</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5、計畫期程</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本計畫目前進行至綜合規劃期中報告階段，規劃報告預計108年2月報核，另環境影響評估預計110年6月提送環保署審查，111年5月完成建設計畫核定。</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6、計畫內容概述</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本計畫主要工作內容包括綜合規劃、測量、鑽探、環境影響評估、環境影響差異分析，以及建設計畫等，並提報審查核定完成後，繼續推動後續工程設計、施工事宜，以期完成建構高雄市區-里港-美濃-六龜運輸走廊主要幹道之建設。</w:t>
            </w:r>
          </w:p>
        </w:tc>
      </w:tr>
      <w:tr w:rsidR="00A66305">
        <w:trPr>
          <w:trHeight w:val="398"/>
        </w:trPr>
        <w:tc>
          <w:tcPr>
            <w:tcW w:w="2410" w:type="dxa"/>
            <w:tcBorders>
              <w:top w:val="single" w:sz="6" w:space="0" w:color="000000"/>
              <w:left w:val="single" w:sz="12" w:space="0" w:color="000000"/>
              <w:bottom w:val="single" w:sz="12"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7、計畫效益</w:t>
            </w:r>
          </w:p>
        </w:tc>
        <w:tc>
          <w:tcPr>
            <w:tcW w:w="6521" w:type="dxa"/>
            <w:tcBorders>
              <w:top w:val="single" w:sz="6" w:space="0" w:color="000000"/>
              <w:left w:val="single" w:sz="6" w:space="0" w:color="000000"/>
              <w:bottom w:val="single" w:sz="12"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達到強化旗山地區觀光休閒路網及高雄市東側山區搶災、救災聯外路網，及六龜、茂林地區農特產品至市區之運輸幹道。</w:t>
            </w:r>
          </w:p>
        </w:tc>
      </w:tr>
    </w:tbl>
    <w:p w:rsidR="00A66305" w:rsidRDefault="005957FF">
      <w:pPr>
        <w:ind w:left="672" w:hanging="672"/>
        <w:jc w:val="both"/>
        <w:rPr>
          <w:rFonts w:ascii="標楷體" w:eastAsia="標楷體" w:hAnsi="標楷體" w:cs="Arial"/>
          <w:color w:val="000000"/>
          <w:kern w:val="3"/>
        </w:rPr>
      </w:pPr>
      <w:r>
        <w:rPr>
          <w:rFonts w:ascii="標楷體" w:eastAsia="標楷體" w:hAnsi="標楷體" w:cs="Arial"/>
          <w:color w:val="000000"/>
          <w:kern w:val="3"/>
        </w:rPr>
        <w:lastRenderedPageBreak/>
        <w:t>註1：計畫篩選原則：</w:t>
      </w:r>
    </w:p>
    <w:p w:rsidR="00A66305" w:rsidRDefault="005957FF">
      <w:pPr>
        <w:ind w:left="1188" w:hanging="480"/>
        <w:jc w:val="both"/>
      </w:pPr>
      <w:r>
        <w:rPr>
          <w:rFonts w:ascii="標楷體" w:eastAsia="標楷體" w:hAnsi="標楷體" w:cs="Arial"/>
          <w:color w:val="000000"/>
          <w:kern w:val="3"/>
        </w:rPr>
        <w:t>(1)</w:t>
      </w:r>
      <w:r>
        <w:t xml:space="preserve"> </w:t>
      </w:r>
      <w:r>
        <w:rPr>
          <w:rFonts w:ascii="標楷體" w:eastAsia="標楷體" w:hAnsi="標楷體" w:cs="Arial"/>
          <w:color w:val="000000"/>
          <w:kern w:val="3"/>
        </w:rPr>
        <w:t>計畫標的或施行措施、影響範圍於空間上跨越單一直轄市、縣(市)者，建議優先納入。</w:t>
      </w:r>
    </w:p>
    <w:p w:rsidR="00A66305" w:rsidRDefault="005957FF">
      <w:pPr>
        <w:ind w:left="1188" w:hanging="480"/>
        <w:jc w:val="both"/>
      </w:pPr>
      <w:r>
        <w:rPr>
          <w:rFonts w:ascii="標楷體" w:eastAsia="標楷體" w:hAnsi="標楷體" w:cs="Arial"/>
          <w:color w:val="000000"/>
          <w:kern w:val="3"/>
        </w:rPr>
        <w:t>(2)</w:t>
      </w:r>
      <w:r>
        <w:t xml:space="preserve"> </w:t>
      </w:r>
      <w:r>
        <w:rPr>
          <w:rFonts w:ascii="標楷體" w:eastAsia="標楷體" w:hAnsi="標楷體" w:cs="Arial"/>
          <w:color w:val="000000"/>
          <w:kern w:val="3"/>
        </w:rPr>
        <w:t>計畫標的或施行措施於空間上未超過單一直轄市、縣(市)，但影響直轄市、縣(市)未來整體空間發展佈局者，建議納入。</w:t>
      </w:r>
    </w:p>
    <w:p w:rsidR="00A66305" w:rsidRDefault="005957FF">
      <w:pPr>
        <w:ind w:left="672" w:hanging="672"/>
        <w:jc w:val="both"/>
      </w:pPr>
      <w:r>
        <w:rPr>
          <w:rFonts w:ascii="標楷體" w:eastAsia="標楷體" w:hAnsi="標楷體" w:cs="Arial"/>
          <w:color w:val="000000"/>
          <w:kern w:val="3"/>
        </w:rPr>
        <w:t>註2：第3~7項建議以文字5~10行簡要敘述，如有計畫書或計畫書電子檔亦請提供。</w:t>
      </w:r>
    </w:p>
    <w:p w:rsidR="00A66305" w:rsidRDefault="00A66305">
      <w:pPr>
        <w:pageBreakBefore/>
      </w:pPr>
    </w:p>
    <w:p w:rsidR="00A66305" w:rsidRDefault="00A66305">
      <w:pPr>
        <w:pStyle w:val="02"/>
      </w:pPr>
    </w:p>
    <w:tbl>
      <w:tblPr>
        <w:tblW w:w="8931" w:type="dxa"/>
        <w:tblInd w:w="144" w:type="dxa"/>
        <w:tblCellMar>
          <w:left w:w="10" w:type="dxa"/>
          <w:right w:w="10" w:type="dxa"/>
        </w:tblCellMar>
        <w:tblLook w:val="0000" w:firstRow="0" w:lastRow="0" w:firstColumn="0" w:lastColumn="0" w:noHBand="0" w:noVBand="0"/>
      </w:tblPr>
      <w:tblGrid>
        <w:gridCol w:w="2410"/>
        <w:gridCol w:w="6521"/>
      </w:tblGrid>
      <w:tr w:rsidR="00A66305">
        <w:trPr>
          <w:trHeight w:val="476"/>
        </w:trPr>
        <w:tc>
          <w:tcPr>
            <w:tcW w:w="8931" w:type="dxa"/>
            <w:gridSpan w:val="2"/>
            <w:tcBorders>
              <w:bottom w:val="single" w:sz="12" w:space="0" w:color="000000"/>
            </w:tcBorders>
            <w:shd w:val="clear" w:color="auto" w:fill="auto"/>
            <w:tcMar>
              <w:top w:w="72" w:type="dxa"/>
              <w:left w:w="144" w:type="dxa"/>
              <w:bottom w:w="72" w:type="dxa"/>
              <w:right w:w="144" w:type="dxa"/>
            </w:tcMar>
          </w:tcPr>
          <w:p w:rsidR="00A66305" w:rsidRDefault="005957FF">
            <w:pPr>
              <w:snapToGrid w:val="0"/>
              <w:jc w:val="center"/>
            </w:pPr>
            <w:r>
              <w:rPr>
                <w:rFonts w:ascii="標楷體" w:eastAsia="標楷體" w:hAnsi="標楷體"/>
                <w:sz w:val="28"/>
                <w:szCs w:val="28"/>
              </w:rPr>
              <w:t>直轄市、縣(市)國土計畫部門空間發展計畫彙整表</w:t>
            </w:r>
          </w:p>
        </w:tc>
      </w:tr>
      <w:tr w:rsidR="00A66305">
        <w:trPr>
          <w:trHeight w:val="378"/>
        </w:trPr>
        <w:tc>
          <w:tcPr>
            <w:tcW w:w="2410"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sz w:val="28"/>
                <w:szCs w:val="28"/>
              </w:rPr>
            </w:pPr>
            <w:r>
              <w:rPr>
                <w:rFonts w:ascii="標楷體" w:eastAsia="標楷體" w:hAnsi="標楷體" w:cs="Arial"/>
                <w:sz w:val="28"/>
                <w:szCs w:val="28"/>
              </w:rPr>
              <w:t>項目</w:t>
            </w:r>
          </w:p>
        </w:tc>
        <w:tc>
          <w:tcPr>
            <w:tcW w:w="6521" w:type="dxa"/>
            <w:tcBorders>
              <w:top w:val="single" w:sz="12"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sz w:val="28"/>
                <w:szCs w:val="28"/>
              </w:rPr>
            </w:pPr>
            <w:r>
              <w:rPr>
                <w:rFonts w:ascii="標楷體" w:eastAsia="標楷體" w:hAnsi="標楷體" w:cs="Arial"/>
                <w:sz w:val="28"/>
                <w:szCs w:val="28"/>
              </w:rPr>
              <w:t>內容</w:t>
            </w:r>
          </w:p>
        </w:tc>
      </w:tr>
      <w:tr w:rsidR="00A66305">
        <w:trPr>
          <w:trHeight w:val="37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1、計畫名稱</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西濱快速公路曾文溪橋段新建工程</w:t>
            </w:r>
          </w:p>
        </w:tc>
      </w:tr>
      <w:tr w:rsidR="00A66305">
        <w:trPr>
          <w:trHeight w:val="37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2、進度</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sz w:val="28"/>
                <w:szCs w:val="28"/>
              </w:rPr>
              <w:t>□已核定，時間：</w:t>
            </w:r>
            <w:r>
              <w:rPr>
                <w:rFonts w:ascii="標楷體" w:eastAsia="標楷體" w:hAnsi="標楷體" w:cs="Arial"/>
                <w:sz w:val="28"/>
                <w:szCs w:val="28"/>
                <w:u w:val="single"/>
              </w:rPr>
              <w:t xml:space="preserve">   年   月   日</w:t>
            </w:r>
          </w:p>
          <w:p w:rsidR="00A66305" w:rsidRDefault="005957FF">
            <w:pPr>
              <w:snapToGrid w:val="0"/>
              <w:jc w:val="both"/>
            </w:pPr>
            <w:r>
              <w:rPr>
                <w:rFonts w:ascii="標楷體" w:eastAsia="標楷體" w:hAnsi="標楷體" w:cs="Arial"/>
                <w:sz w:val="28"/>
                <w:szCs w:val="28"/>
              </w:rPr>
              <w:t>□已完成草案，預計核定時間：</w:t>
            </w:r>
            <w:r>
              <w:rPr>
                <w:rFonts w:ascii="標楷體" w:eastAsia="標楷體" w:hAnsi="標楷體" w:cs="Arial"/>
                <w:sz w:val="28"/>
                <w:szCs w:val="28"/>
                <w:u w:val="single"/>
              </w:rPr>
              <w:t xml:space="preserve">   年   月   日</w:t>
            </w:r>
          </w:p>
          <w:p w:rsidR="00A66305" w:rsidRDefault="005957FF">
            <w:pPr>
              <w:snapToGrid w:val="0"/>
              <w:jc w:val="both"/>
            </w:pPr>
            <w:r>
              <w:rPr>
                <w:rFonts w:ascii="標楷體" w:eastAsia="標楷體" w:hAnsi="標楷體" w:cs="Arial"/>
                <w:sz w:val="28"/>
                <w:szCs w:val="28"/>
              </w:rPr>
              <w:t>■規劃中，預計報核時間：</w:t>
            </w:r>
            <w:r w:rsidR="00BB67F4">
              <w:rPr>
                <w:rFonts w:ascii="標楷體" w:eastAsia="標楷體" w:hAnsi="標楷體" w:cs="Arial"/>
                <w:sz w:val="28"/>
                <w:szCs w:val="28"/>
                <w:u w:val="single"/>
              </w:rPr>
              <w:t>108年</w:t>
            </w:r>
            <w:r w:rsidR="00BB67F4">
              <w:rPr>
                <w:rFonts w:ascii="標楷體" w:eastAsia="標楷體" w:hAnsi="標楷體" w:cs="Arial" w:hint="eastAsia"/>
                <w:sz w:val="28"/>
                <w:szCs w:val="28"/>
                <w:u w:val="single"/>
              </w:rPr>
              <w:t>12</w:t>
            </w:r>
            <w:r w:rsidR="00BB67F4">
              <w:rPr>
                <w:rFonts w:ascii="標楷體" w:eastAsia="標楷體" w:hAnsi="標楷體" w:cs="Arial"/>
                <w:sz w:val="28"/>
                <w:szCs w:val="28"/>
                <w:u w:val="single"/>
              </w:rPr>
              <w:t>月   日</w:t>
            </w:r>
          </w:p>
          <w:p w:rsidR="00A66305" w:rsidRDefault="005957FF">
            <w:pPr>
              <w:snapToGrid w:val="0"/>
              <w:jc w:val="both"/>
            </w:pPr>
            <w:r>
              <w:rPr>
                <w:rFonts w:ascii="標楷體" w:eastAsia="標楷體" w:hAnsi="標楷體" w:cs="Arial"/>
                <w:sz w:val="28"/>
                <w:szCs w:val="28"/>
              </w:rPr>
              <w:t xml:space="preserve">□其它： </w:t>
            </w:r>
            <w:r>
              <w:rPr>
                <w:rFonts w:ascii="標楷體" w:eastAsia="標楷體" w:hAnsi="標楷體" w:cs="Arial"/>
                <w:sz w:val="28"/>
                <w:szCs w:val="28"/>
                <w:u w:val="single"/>
              </w:rPr>
              <w:t xml:space="preserve">                                  </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color w:val="000000"/>
                <w:kern w:val="3"/>
                <w:sz w:val="28"/>
                <w:szCs w:val="28"/>
              </w:rPr>
              <w:t>3、緣起及目的</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ind w:left="420" w:hanging="420"/>
              <w:jc w:val="both"/>
              <w:rPr>
                <w:rFonts w:ascii="標楷體" w:eastAsia="標楷體" w:hAnsi="標楷體" w:cs="Arial"/>
                <w:color w:val="000000"/>
                <w:sz w:val="28"/>
                <w:szCs w:val="28"/>
              </w:rPr>
            </w:pPr>
            <w:r>
              <w:rPr>
                <w:rFonts w:ascii="標楷體" w:eastAsia="標楷體" w:hAnsi="標楷體" w:cs="Arial"/>
                <w:color w:val="000000"/>
                <w:sz w:val="28"/>
                <w:szCs w:val="28"/>
              </w:rPr>
              <w:t>(1)計畫緣起：</w:t>
            </w:r>
          </w:p>
          <w:p w:rsidR="00A66305" w:rsidRDefault="005957FF">
            <w:pPr>
              <w:snapToGrid w:val="0"/>
              <w:jc w:val="both"/>
              <w:rPr>
                <w:rFonts w:ascii="標楷體" w:eastAsia="標楷體" w:hAnsi="標楷體" w:cs="Arial"/>
                <w:color w:val="000000"/>
                <w:sz w:val="28"/>
                <w:szCs w:val="28"/>
              </w:rPr>
            </w:pPr>
            <w:r>
              <w:rPr>
                <w:rFonts w:ascii="標楷體" w:eastAsia="標楷體" w:hAnsi="標楷體" w:cs="Arial"/>
                <w:color w:val="000000"/>
                <w:sz w:val="28"/>
                <w:szCs w:val="28"/>
              </w:rPr>
              <w:t>依據臺南市政府「變更臺南市主要計畫(第四次通盤檢討)案」檢討結果，並奉內政部都市計畫委員會核定決議檢討2.「將西濱快速公路由曾文溪以南銜接至2-7號道路」。</w:t>
            </w:r>
          </w:p>
          <w:p w:rsidR="00A66305" w:rsidRDefault="005957FF">
            <w:pPr>
              <w:snapToGrid w:val="0"/>
              <w:jc w:val="both"/>
              <w:rPr>
                <w:rFonts w:ascii="標楷體" w:eastAsia="標楷體" w:hAnsi="標楷體" w:cs="Arial"/>
                <w:color w:val="000000"/>
                <w:sz w:val="28"/>
                <w:szCs w:val="28"/>
              </w:rPr>
            </w:pPr>
            <w:r>
              <w:rPr>
                <w:rFonts w:ascii="標楷體" w:eastAsia="標楷體" w:hAnsi="標楷體" w:cs="Arial"/>
                <w:color w:val="000000"/>
                <w:sz w:val="28"/>
                <w:szCs w:val="28"/>
              </w:rPr>
              <w:t>(2)計畫目的：</w:t>
            </w:r>
          </w:p>
          <w:p w:rsidR="00A66305" w:rsidRDefault="005957FF">
            <w:pPr>
              <w:pStyle w:val="a9"/>
              <w:numPr>
                <w:ilvl w:val="0"/>
                <w:numId w:val="2"/>
              </w:numPr>
              <w:snapToGrid w:val="0"/>
              <w:jc w:val="both"/>
              <w:rPr>
                <w:rFonts w:ascii="標楷體" w:eastAsia="標楷體" w:hAnsi="標楷體" w:cs="Arial"/>
                <w:color w:val="000000"/>
                <w:sz w:val="28"/>
                <w:szCs w:val="28"/>
              </w:rPr>
            </w:pPr>
            <w:r>
              <w:rPr>
                <w:rFonts w:ascii="標楷體" w:eastAsia="標楷體" w:hAnsi="標楷體" w:cs="Arial"/>
                <w:color w:val="000000"/>
                <w:sz w:val="28"/>
                <w:szCs w:val="28"/>
              </w:rPr>
              <w:t>針對計畫範圍相關建設及政策進行瞭解，以確實掌握鄰近地區人口結構、土地開發及交通運輸變化情形。</w:t>
            </w:r>
          </w:p>
          <w:p w:rsidR="00A66305" w:rsidRDefault="005957FF">
            <w:pPr>
              <w:pStyle w:val="a9"/>
              <w:numPr>
                <w:ilvl w:val="0"/>
                <w:numId w:val="2"/>
              </w:numPr>
              <w:snapToGrid w:val="0"/>
              <w:jc w:val="both"/>
              <w:rPr>
                <w:rFonts w:ascii="標楷體" w:eastAsia="標楷體" w:hAnsi="標楷體" w:cs="Arial"/>
                <w:color w:val="000000"/>
                <w:sz w:val="28"/>
                <w:szCs w:val="28"/>
              </w:rPr>
            </w:pPr>
            <w:r>
              <w:rPr>
                <w:rFonts w:ascii="標楷體" w:eastAsia="標楷體" w:hAnsi="標楷體" w:cs="Arial"/>
                <w:color w:val="000000"/>
                <w:sz w:val="28"/>
                <w:szCs w:val="28"/>
              </w:rPr>
              <w:t>利用計畫範圍內最新社經資料為基礎，進行道路路網交通量預測，藉以判斷本計畫道路車道需求及經濟可行性。</w:t>
            </w:r>
          </w:p>
          <w:p w:rsidR="00A66305" w:rsidRDefault="005957FF">
            <w:pPr>
              <w:pStyle w:val="a9"/>
              <w:numPr>
                <w:ilvl w:val="0"/>
                <w:numId w:val="2"/>
              </w:numPr>
              <w:snapToGrid w:val="0"/>
              <w:jc w:val="both"/>
              <w:rPr>
                <w:rFonts w:ascii="標楷體" w:eastAsia="標楷體" w:hAnsi="標楷體" w:cs="Arial"/>
                <w:color w:val="000000"/>
                <w:sz w:val="28"/>
                <w:szCs w:val="28"/>
              </w:rPr>
            </w:pPr>
            <w:r>
              <w:rPr>
                <w:rFonts w:ascii="標楷體" w:eastAsia="標楷體" w:hAnsi="標楷體" w:cs="Arial"/>
                <w:color w:val="000000"/>
                <w:sz w:val="28"/>
                <w:szCs w:val="28"/>
              </w:rPr>
              <w:t>針對研擬道路方案進行工程可行性評估，評估結果需與當地景觀、生態及民意有效結合，且需符合交通部門之需求。</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4、區位及範圍</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ind w:left="420" w:hanging="420"/>
              <w:jc w:val="both"/>
            </w:pPr>
            <w:r>
              <w:rPr>
                <w:rFonts w:ascii="標楷體" w:eastAsia="標楷體" w:hAnsi="標楷體" w:cs="Arial"/>
                <w:sz w:val="28"/>
                <w:szCs w:val="28"/>
              </w:rPr>
              <w:t>(1)計畫路線區</w:t>
            </w:r>
            <w:r>
              <w:rPr>
                <w:rFonts w:ascii="標楷體" w:eastAsia="標楷體" w:hAnsi="標楷體" w:cs="Arial"/>
                <w:color w:val="000000"/>
                <w:kern w:val="3"/>
                <w:sz w:val="28"/>
                <w:szCs w:val="28"/>
              </w:rPr>
              <w:t>位：</w:t>
            </w:r>
            <w:r>
              <w:rPr>
                <w:rFonts w:ascii="標楷體" w:eastAsia="標楷體" w:hAnsi="標楷體" w:cs="Arial"/>
                <w:sz w:val="28"/>
                <w:szCs w:val="28"/>
              </w:rPr>
              <w:t>包含臺南市七股區與安南區。</w:t>
            </w:r>
          </w:p>
          <w:p w:rsidR="00A66305" w:rsidRDefault="005957FF">
            <w:pPr>
              <w:snapToGrid w:val="0"/>
              <w:ind w:left="420" w:hanging="420"/>
              <w:jc w:val="both"/>
            </w:pPr>
            <w:r>
              <w:rPr>
                <w:rFonts w:ascii="標楷體" w:eastAsia="標楷體" w:hAnsi="標楷體" w:cs="Arial"/>
                <w:sz w:val="28"/>
                <w:szCs w:val="28"/>
              </w:rPr>
              <w:t>(2)</w:t>
            </w:r>
            <w:r>
              <w:rPr>
                <w:rFonts w:ascii="標楷體" w:eastAsia="標楷體" w:hAnsi="標楷體" w:cs="Arial"/>
                <w:color w:val="000000"/>
                <w:kern w:val="3"/>
                <w:sz w:val="28"/>
                <w:szCs w:val="28"/>
              </w:rPr>
              <w:t>計畫路線範圍：</w:t>
            </w:r>
            <w:r>
              <w:rPr>
                <w:rFonts w:ascii="標楷體" w:eastAsia="標楷體" w:hAnsi="標楷體" w:cs="Arial"/>
                <w:sz w:val="28"/>
                <w:szCs w:val="28"/>
              </w:rPr>
              <w:t>本計畫範圍係為西濱快速公路終點銜接臺南市2-7號道路路段，起點為西濱快速公路目前主線高架橋終點處(里程305k+210，約市道173線以北約540m)，終點則位於為臺南市2-7號道路(於青草崙堤防以南約400m)。</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5、計畫期程</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ind w:left="420" w:hanging="420"/>
              <w:jc w:val="both"/>
              <w:rPr>
                <w:rFonts w:ascii="標楷體" w:eastAsia="標楷體" w:hAnsi="標楷體" w:cs="Arial"/>
                <w:sz w:val="28"/>
                <w:szCs w:val="28"/>
              </w:rPr>
            </w:pPr>
            <w:r>
              <w:rPr>
                <w:rFonts w:ascii="標楷體" w:eastAsia="標楷體" w:hAnsi="標楷體" w:cs="Arial"/>
                <w:sz w:val="28"/>
                <w:szCs w:val="28"/>
              </w:rPr>
              <w:t>(1)可行性研究：依據交通部公路總局考量地方政府及立法委員關切地方產業發展政策及用路人行的便利性，於民國98年及105年，完成「可行</w:t>
            </w:r>
            <w:r>
              <w:rPr>
                <w:rFonts w:ascii="標楷體" w:eastAsia="標楷體" w:hAnsi="標楷體" w:cs="Arial"/>
                <w:sz w:val="28"/>
                <w:szCs w:val="28"/>
              </w:rPr>
              <w:lastRenderedPageBreak/>
              <w:t>性評估」及「可行性評估(更新評估)」，經報行政院同意進行曾文溪橋段新建工程之建設推動事宜。</w:t>
            </w:r>
          </w:p>
          <w:p w:rsidR="00A66305" w:rsidRDefault="005957FF">
            <w:pPr>
              <w:snapToGrid w:val="0"/>
              <w:ind w:left="420" w:hanging="420"/>
              <w:jc w:val="both"/>
            </w:pPr>
            <w:r>
              <w:rPr>
                <w:rFonts w:ascii="標楷體" w:eastAsia="標楷體" w:hAnsi="標楷體" w:cs="Arial"/>
                <w:sz w:val="28"/>
                <w:szCs w:val="28"/>
              </w:rPr>
              <w:t>(2)綜合規劃：於106.07.19辦理「曾文溪橋段新建工程綜合規劃及環境影響分析(含濕地影響說明委託服務工作」招標作業，並於106.09.30完成簽約，目前綜合規劃進度為期中報告審查通過，現正辦理期末報告作業，預計108.01完成綜合規劃作業。</w:t>
            </w:r>
          </w:p>
          <w:p w:rsidR="00A66305" w:rsidRDefault="005957FF">
            <w:pPr>
              <w:snapToGrid w:val="0"/>
              <w:ind w:left="420" w:hanging="420"/>
              <w:jc w:val="both"/>
              <w:rPr>
                <w:rFonts w:ascii="標楷體" w:eastAsia="標楷體" w:hAnsi="標楷體" w:cs="Arial"/>
                <w:sz w:val="28"/>
                <w:szCs w:val="28"/>
              </w:rPr>
            </w:pPr>
            <w:r>
              <w:rPr>
                <w:rFonts w:ascii="標楷體" w:eastAsia="標楷體" w:hAnsi="標楷體" w:cs="Arial"/>
                <w:sz w:val="28"/>
                <w:szCs w:val="28"/>
              </w:rPr>
              <w:t>(3)濕地評估:濕地徵詢文件於107.09.21已獲內政部營建署城鄉分署同意免辦濕地影響說明</w:t>
            </w:r>
          </w:p>
          <w:p w:rsidR="00A66305" w:rsidRDefault="005957FF">
            <w:pPr>
              <w:snapToGrid w:val="0"/>
              <w:ind w:left="420" w:hanging="420"/>
              <w:jc w:val="both"/>
            </w:pPr>
            <w:r>
              <w:rPr>
                <w:rFonts w:ascii="標楷體" w:eastAsia="標楷體" w:hAnsi="標楷體" w:cs="Arial"/>
                <w:sz w:val="28"/>
                <w:szCs w:val="28"/>
              </w:rPr>
              <w:t>(4)環境差異分析:</w:t>
            </w:r>
            <w:r>
              <w:t xml:space="preserve"> </w:t>
            </w:r>
            <w:r>
              <w:rPr>
                <w:rFonts w:ascii="標楷體" w:eastAsia="標楷體" w:hAnsi="標楷體" w:cs="Arial"/>
                <w:sz w:val="28"/>
                <w:szCs w:val="28"/>
              </w:rPr>
              <w:t>環境差異分析報告於107.09.05陳報交通部，交通部於107.09.18函復意見，本局刻正修正中，預計108.03完成環差相關作業。</w:t>
            </w:r>
          </w:p>
          <w:p w:rsidR="00A66305" w:rsidRDefault="005957FF">
            <w:pPr>
              <w:snapToGrid w:val="0"/>
              <w:ind w:left="420" w:hanging="420"/>
              <w:jc w:val="both"/>
              <w:rPr>
                <w:rFonts w:ascii="標楷體" w:eastAsia="標楷體" w:hAnsi="標楷體" w:cs="Arial"/>
                <w:sz w:val="28"/>
                <w:szCs w:val="28"/>
              </w:rPr>
            </w:pPr>
            <w:r>
              <w:rPr>
                <w:rFonts w:ascii="標楷體" w:eastAsia="標楷體" w:hAnsi="標楷體" w:cs="Arial"/>
                <w:sz w:val="28"/>
                <w:szCs w:val="28"/>
              </w:rPr>
              <w:t>(5)建設計畫:整體計畫預定進度於108.12完成曾文溪橋段新建工程建設計畫提報及核定。</w:t>
            </w:r>
          </w:p>
          <w:p w:rsidR="00A66305" w:rsidRDefault="005957FF">
            <w:pPr>
              <w:snapToGrid w:val="0"/>
              <w:ind w:left="420" w:hanging="420"/>
              <w:jc w:val="both"/>
            </w:pPr>
            <w:r>
              <w:rPr>
                <w:rFonts w:ascii="標楷體" w:eastAsia="標楷體" w:hAnsi="標楷體" w:cs="Arial"/>
                <w:sz w:val="28"/>
                <w:szCs w:val="28"/>
              </w:rPr>
              <w:t>(6)建設計畫奉核定後，辦理工程細部設計與工程發包作業，希冀於115.12完成曾文溪橋段新建工程。</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lastRenderedPageBreak/>
              <w:t>6、計畫內容概述</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本計畫路線規劃路線長度約3,380m，其中包含橋梁長度3,150m以及路堤段230m，另外規劃十份交流道南側匝道以及與臺南市2-7號道路銜接。</w:t>
            </w:r>
          </w:p>
          <w:p w:rsidR="00A66305" w:rsidRDefault="005957FF">
            <w:pPr>
              <w:snapToGrid w:val="0"/>
              <w:jc w:val="both"/>
              <w:rPr>
                <w:rFonts w:ascii="標楷體" w:eastAsia="標楷體" w:hAnsi="標楷體" w:cs="Arial"/>
                <w:sz w:val="28"/>
                <w:szCs w:val="28"/>
              </w:rPr>
            </w:pPr>
            <w:r>
              <w:rPr>
                <w:rFonts w:ascii="標楷體" w:eastAsia="標楷體" w:hAnsi="標楷體" w:cs="Arial"/>
                <w:sz w:val="28"/>
                <w:szCs w:val="28"/>
              </w:rPr>
              <w:t>工程項目包含橋梁工程、交流道工程、排水工程、路工工程、交通及照明工程及其他。</w:t>
            </w:r>
          </w:p>
        </w:tc>
      </w:tr>
      <w:tr w:rsidR="00A66305">
        <w:trPr>
          <w:trHeight w:val="398"/>
        </w:trPr>
        <w:tc>
          <w:tcPr>
            <w:tcW w:w="2410" w:type="dxa"/>
            <w:tcBorders>
              <w:top w:val="single" w:sz="6" w:space="0" w:color="000000"/>
              <w:left w:val="single" w:sz="12" w:space="0" w:color="000000"/>
              <w:bottom w:val="single" w:sz="12"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7、計畫效益</w:t>
            </w:r>
          </w:p>
        </w:tc>
        <w:tc>
          <w:tcPr>
            <w:tcW w:w="6521" w:type="dxa"/>
            <w:tcBorders>
              <w:top w:val="single" w:sz="6" w:space="0" w:color="000000"/>
              <w:left w:val="single" w:sz="6" w:space="0" w:color="000000"/>
              <w:bottom w:val="single" w:sz="12"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ind w:left="280" w:hanging="280"/>
              <w:jc w:val="both"/>
              <w:rPr>
                <w:rFonts w:ascii="標楷體" w:eastAsia="標楷體" w:hAnsi="標楷體" w:cs="Arial"/>
                <w:sz w:val="28"/>
                <w:szCs w:val="28"/>
              </w:rPr>
            </w:pPr>
            <w:r>
              <w:rPr>
                <w:rFonts w:ascii="標楷體" w:eastAsia="標楷體" w:hAnsi="標楷體" w:cs="Arial"/>
                <w:sz w:val="28"/>
                <w:szCs w:val="28"/>
              </w:rPr>
              <w:t>(1)延續西濱快速公路路網：延續西濱快速公路八棟寮至九塊厝新建工程計畫，並期該計畫連接國道8號、國道1號、國道3號，建構完整的高快速公路交通路網。</w:t>
            </w:r>
          </w:p>
          <w:p w:rsidR="00A66305" w:rsidRDefault="005957FF">
            <w:pPr>
              <w:snapToGrid w:val="0"/>
              <w:ind w:left="280" w:hanging="280"/>
              <w:jc w:val="both"/>
              <w:rPr>
                <w:rFonts w:ascii="標楷體" w:eastAsia="標楷體" w:hAnsi="標楷體" w:cs="Arial"/>
                <w:sz w:val="28"/>
                <w:szCs w:val="28"/>
              </w:rPr>
            </w:pPr>
            <w:r>
              <w:rPr>
                <w:rFonts w:ascii="標楷體" w:eastAsia="標楷體" w:hAnsi="標楷體" w:cs="Arial"/>
                <w:sz w:val="28"/>
                <w:szCs w:val="28"/>
              </w:rPr>
              <w:t>(2)帶動觀光休閒產業：串連國家風景區與地方觀光產業，活化地方經濟發展。</w:t>
            </w:r>
          </w:p>
          <w:p w:rsidR="00A66305" w:rsidRDefault="005957FF">
            <w:pPr>
              <w:snapToGrid w:val="0"/>
              <w:ind w:left="280" w:hanging="280"/>
              <w:jc w:val="both"/>
              <w:rPr>
                <w:rFonts w:ascii="標楷體" w:eastAsia="標楷體" w:hAnsi="標楷體" w:cs="Arial"/>
                <w:sz w:val="28"/>
                <w:szCs w:val="28"/>
              </w:rPr>
            </w:pPr>
            <w:r>
              <w:rPr>
                <w:rFonts w:ascii="標楷體" w:eastAsia="標楷體" w:hAnsi="標楷體" w:cs="Arial"/>
                <w:sz w:val="28"/>
                <w:szCs w:val="28"/>
              </w:rPr>
              <w:t xml:space="preserve">(3)促進區域均衡發展：建構臺南市路網完整性，促進七股區、安南區發展。 </w:t>
            </w:r>
          </w:p>
          <w:p w:rsidR="00A66305" w:rsidRDefault="005957FF">
            <w:pPr>
              <w:snapToGrid w:val="0"/>
              <w:ind w:left="280" w:hanging="280"/>
              <w:jc w:val="both"/>
              <w:rPr>
                <w:rFonts w:ascii="標楷體" w:eastAsia="標楷體" w:hAnsi="標楷體" w:cs="Arial"/>
                <w:sz w:val="28"/>
                <w:szCs w:val="28"/>
              </w:rPr>
            </w:pPr>
            <w:r>
              <w:rPr>
                <w:rFonts w:ascii="標楷體" w:eastAsia="標楷體" w:hAnsi="標楷體" w:cs="Arial"/>
                <w:sz w:val="28"/>
                <w:szCs w:val="28"/>
              </w:rPr>
              <w:t>(4)加速濱海地區發展：帶動臺南市沿海地區發展。</w:t>
            </w:r>
          </w:p>
        </w:tc>
      </w:tr>
    </w:tbl>
    <w:p w:rsidR="00A66305" w:rsidRDefault="005957FF">
      <w:pPr>
        <w:ind w:left="672" w:hanging="672"/>
        <w:jc w:val="both"/>
        <w:rPr>
          <w:rFonts w:ascii="標楷體" w:eastAsia="標楷體" w:hAnsi="標楷體" w:cs="Arial"/>
          <w:color w:val="000000"/>
          <w:kern w:val="3"/>
        </w:rPr>
      </w:pPr>
      <w:r>
        <w:rPr>
          <w:rFonts w:ascii="標楷體" w:eastAsia="標楷體" w:hAnsi="標楷體" w:cs="Arial"/>
          <w:color w:val="000000"/>
          <w:kern w:val="3"/>
        </w:rPr>
        <w:t>註1：計畫篩選原則：</w:t>
      </w:r>
    </w:p>
    <w:p w:rsidR="00A66305" w:rsidRDefault="005957FF">
      <w:pPr>
        <w:ind w:left="1188" w:hanging="480"/>
        <w:jc w:val="both"/>
      </w:pPr>
      <w:r>
        <w:rPr>
          <w:rFonts w:ascii="標楷體" w:eastAsia="標楷體" w:hAnsi="標楷體" w:cs="Arial"/>
          <w:color w:val="000000"/>
          <w:kern w:val="3"/>
        </w:rPr>
        <w:lastRenderedPageBreak/>
        <w:t>(1)</w:t>
      </w:r>
      <w:r>
        <w:t xml:space="preserve"> </w:t>
      </w:r>
      <w:r>
        <w:rPr>
          <w:rFonts w:ascii="標楷體" w:eastAsia="標楷體" w:hAnsi="標楷體" w:cs="Arial"/>
          <w:color w:val="000000"/>
          <w:kern w:val="3"/>
        </w:rPr>
        <w:t>計畫標的或施行措施、影響範圍於空間上跨越單一直轄市、縣(市)者，建議優先納入。</w:t>
      </w:r>
    </w:p>
    <w:p w:rsidR="00A66305" w:rsidRDefault="005957FF">
      <w:pPr>
        <w:ind w:left="1188" w:hanging="480"/>
        <w:jc w:val="both"/>
      </w:pPr>
      <w:r>
        <w:rPr>
          <w:rFonts w:ascii="標楷體" w:eastAsia="標楷體" w:hAnsi="標楷體" w:cs="Arial"/>
          <w:color w:val="000000"/>
          <w:kern w:val="3"/>
        </w:rPr>
        <w:t>(2)</w:t>
      </w:r>
      <w:r>
        <w:t xml:space="preserve"> </w:t>
      </w:r>
      <w:r>
        <w:rPr>
          <w:rFonts w:ascii="標楷體" w:eastAsia="標楷體" w:hAnsi="標楷體" w:cs="Arial"/>
          <w:color w:val="000000"/>
          <w:kern w:val="3"/>
        </w:rPr>
        <w:t>計畫標的或施行措施於空間上未超過單一直轄市、縣(市)，但影響直轄市、縣(市)未來整體空間發展佈局者，建議納入。</w:t>
      </w:r>
    </w:p>
    <w:p w:rsidR="00A66305" w:rsidRDefault="005957FF">
      <w:pPr>
        <w:ind w:left="672" w:hanging="672"/>
        <w:jc w:val="both"/>
      </w:pPr>
      <w:r>
        <w:rPr>
          <w:rFonts w:ascii="標楷體" w:eastAsia="標楷體" w:hAnsi="標楷體" w:cs="Arial"/>
          <w:color w:val="000000"/>
          <w:kern w:val="3"/>
        </w:rPr>
        <w:t>註2：第3~7項建議以文字5~10行簡要敘述，如有計畫書或計畫書電子檔亦請提供。</w:t>
      </w:r>
    </w:p>
    <w:p w:rsidR="00A66305" w:rsidRDefault="00A66305"/>
    <w:p w:rsidR="00A66305" w:rsidRDefault="00A66305">
      <w:pPr>
        <w:pageBreakBefore/>
        <w:suppressAutoHyphens w:val="0"/>
      </w:pPr>
    </w:p>
    <w:p w:rsidR="00A66305" w:rsidRDefault="00A66305">
      <w:pPr>
        <w:pStyle w:val="02"/>
      </w:pPr>
    </w:p>
    <w:tbl>
      <w:tblPr>
        <w:tblW w:w="8931" w:type="dxa"/>
        <w:tblInd w:w="144" w:type="dxa"/>
        <w:tblCellMar>
          <w:left w:w="10" w:type="dxa"/>
          <w:right w:w="10" w:type="dxa"/>
        </w:tblCellMar>
        <w:tblLook w:val="0000" w:firstRow="0" w:lastRow="0" w:firstColumn="0" w:lastColumn="0" w:noHBand="0" w:noVBand="0"/>
      </w:tblPr>
      <w:tblGrid>
        <w:gridCol w:w="2410"/>
        <w:gridCol w:w="6521"/>
      </w:tblGrid>
      <w:tr w:rsidR="00A66305">
        <w:trPr>
          <w:trHeight w:val="476"/>
        </w:trPr>
        <w:tc>
          <w:tcPr>
            <w:tcW w:w="8931" w:type="dxa"/>
            <w:gridSpan w:val="2"/>
            <w:tcBorders>
              <w:bottom w:val="single" w:sz="12" w:space="0" w:color="000000"/>
            </w:tcBorders>
            <w:shd w:val="clear" w:color="auto" w:fill="auto"/>
            <w:tcMar>
              <w:top w:w="72" w:type="dxa"/>
              <w:left w:w="144" w:type="dxa"/>
              <w:bottom w:w="72" w:type="dxa"/>
              <w:right w:w="144" w:type="dxa"/>
            </w:tcMar>
          </w:tcPr>
          <w:p w:rsidR="00A66305" w:rsidRDefault="005957FF">
            <w:pPr>
              <w:snapToGrid w:val="0"/>
              <w:jc w:val="center"/>
            </w:pPr>
            <w:r>
              <w:rPr>
                <w:rFonts w:ascii="標楷體" w:eastAsia="標楷體" w:hAnsi="標楷體"/>
                <w:sz w:val="28"/>
                <w:szCs w:val="28"/>
              </w:rPr>
              <w:t>直轄市、縣(市)國土計畫部門空間發展計畫彙整表</w:t>
            </w:r>
          </w:p>
        </w:tc>
      </w:tr>
      <w:tr w:rsidR="00A66305">
        <w:trPr>
          <w:trHeight w:val="378"/>
        </w:trPr>
        <w:tc>
          <w:tcPr>
            <w:tcW w:w="2410"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sz w:val="28"/>
                <w:szCs w:val="28"/>
              </w:rPr>
            </w:pPr>
            <w:r>
              <w:rPr>
                <w:rFonts w:ascii="標楷體" w:eastAsia="標楷體" w:hAnsi="標楷體" w:cs="Arial"/>
                <w:sz w:val="28"/>
                <w:szCs w:val="28"/>
              </w:rPr>
              <w:t>項目</w:t>
            </w:r>
          </w:p>
        </w:tc>
        <w:tc>
          <w:tcPr>
            <w:tcW w:w="6521" w:type="dxa"/>
            <w:tcBorders>
              <w:top w:val="single" w:sz="12"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center"/>
              <w:rPr>
                <w:rFonts w:ascii="標楷體" w:eastAsia="標楷體" w:hAnsi="標楷體" w:cs="Arial"/>
                <w:sz w:val="28"/>
                <w:szCs w:val="28"/>
              </w:rPr>
            </w:pPr>
            <w:r>
              <w:rPr>
                <w:rFonts w:ascii="標楷體" w:eastAsia="標楷體" w:hAnsi="標楷體" w:cs="Arial"/>
                <w:sz w:val="28"/>
                <w:szCs w:val="28"/>
              </w:rPr>
              <w:t>內容</w:t>
            </w:r>
          </w:p>
        </w:tc>
      </w:tr>
      <w:tr w:rsidR="00A66305">
        <w:trPr>
          <w:trHeight w:val="37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1、計畫名稱</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西部濱海快速公路鳳鼻香山路段計畫</w:t>
            </w:r>
          </w:p>
        </w:tc>
      </w:tr>
      <w:tr w:rsidR="00A66305">
        <w:trPr>
          <w:trHeight w:val="37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rPr>
                <w:rFonts w:ascii="標楷體" w:eastAsia="標楷體" w:hAnsi="標楷體" w:cs="Arial"/>
                <w:color w:val="000000"/>
                <w:kern w:val="3"/>
                <w:sz w:val="28"/>
                <w:szCs w:val="28"/>
              </w:rPr>
            </w:pPr>
            <w:r>
              <w:rPr>
                <w:rFonts w:ascii="標楷體" w:eastAsia="標楷體" w:hAnsi="標楷體" w:cs="Arial"/>
                <w:color w:val="000000"/>
                <w:kern w:val="3"/>
                <w:sz w:val="28"/>
                <w:szCs w:val="28"/>
              </w:rPr>
              <w:t>2、進度</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sz w:val="28"/>
                <w:szCs w:val="28"/>
              </w:rPr>
              <w:t>□已核定，時間：</w:t>
            </w:r>
            <w:r>
              <w:rPr>
                <w:rFonts w:ascii="標楷體" w:eastAsia="標楷體" w:hAnsi="標楷體" w:cs="Arial"/>
                <w:sz w:val="28"/>
                <w:szCs w:val="28"/>
                <w:u w:val="single"/>
              </w:rPr>
              <w:t xml:space="preserve">   年   月   日</w:t>
            </w:r>
          </w:p>
          <w:p w:rsidR="00A66305" w:rsidRDefault="00BB67F4">
            <w:pPr>
              <w:snapToGrid w:val="0"/>
              <w:jc w:val="both"/>
            </w:pPr>
            <w:r>
              <w:rPr>
                <w:rFonts w:ascii="標楷體" w:eastAsia="標楷體" w:hAnsi="標楷體" w:cs="Arial"/>
                <w:sz w:val="28"/>
                <w:szCs w:val="28"/>
              </w:rPr>
              <w:t>□</w:t>
            </w:r>
            <w:r w:rsidR="005957FF">
              <w:rPr>
                <w:rFonts w:ascii="標楷體" w:eastAsia="標楷體" w:hAnsi="標楷體" w:cs="Arial"/>
                <w:sz w:val="28"/>
                <w:szCs w:val="28"/>
              </w:rPr>
              <w:t>已完成草案，預計核定時間：</w:t>
            </w:r>
            <w:r>
              <w:rPr>
                <w:rFonts w:ascii="標楷體" w:eastAsia="標楷體" w:hAnsi="標楷體" w:cs="Arial"/>
                <w:sz w:val="28"/>
                <w:szCs w:val="28"/>
                <w:u w:val="single"/>
              </w:rPr>
              <w:t xml:space="preserve">   年   月   日</w:t>
            </w:r>
          </w:p>
          <w:p w:rsidR="00A66305" w:rsidRDefault="005957FF">
            <w:pPr>
              <w:snapToGrid w:val="0"/>
              <w:jc w:val="both"/>
            </w:pPr>
            <w:r>
              <w:rPr>
                <w:rFonts w:ascii="標楷體" w:eastAsia="標楷體" w:hAnsi="標楷體" w:cs="Arial"/>
                <w:sz w:val="28"/>
                <w:szCs w:val="28"/>
              </w:rPr>
              <w:t>□規劃中，預計報和時間：</w:t>
            </w:r>
            <w:r>
              <w:rPr>
                <w:rFonts w:ascii="標楷體" w:eastAsia="標楷體" w:hAnsi="標楷體" w:cs="Arial"/>
                <w:sz w:val="28"/>
                <w:szCs w:val="28"/>
                <w:u w:val="single"/>
              </w:rPr>
              <w:t xml:space="preserve">   年   月   日</w:t>
            </w:r>
          </w:p>
          <w:p w:rsidR="00A66305" w:rsidRDefault="00BB67F4">
            <w:pPr>
              <w:snapToGrid w:val="0"/>
              <w:jc w:val="both"/>
            </w:pPr>
            <w:r>
              <w:rPr>
                <w:rFonts w:ascii="標楷體" w:eastAsia="標楷體" w:hAnsi="標楷體" w:cs="Arial"/>
                <w:sz w:val="28"/>
                <w:szCs w:val="28"/>
              </w:rPr>
              <w:t>■</w:t>
            </w:r>
            <w:r w:rsidR="005957FF">
              <w:rPr>
                <w:rFonts w:ascii="標楷體" w:eastAsia="標楷體" w:hAnsi="標楷體" w:cs="Arial"/>
                <w:sz w:val="28"/>
                <w:szCs w:val="28"/>
              </w:rPr>
              <w:t>其它：</w:t>
            </w:r>
            <w:r>
              <w:rPr>
                <w:rFonts w:ascii="標楷體" w:eastAsia="標楷體" w:hAnsi="標楷體" w:cs="Arial" w:hint="eastAsia"/>
                <w:sz w:val="28"/>
                <w:szCs w:val="28"/>
              </w:rPr>
              <w:t>可行性研究階段</w:t>
            </w:r>
            <w:r>
              <w:rPr>
                <w:rFonts w:ascii="標楷體" w:eastAsia="標楷體" w:hAnsi="標楷體" w:cs="Arial"/>
                <w:sz w:val="28"/>
                <w:szCs w:val="28"/>
              </w:rPr>
              <w:t>，預計</w:t>
            </w:r>
            <w:r>
              <w:rPr>
                <w:rFonts w:ascii="標楷體" w:eastAsia="標楷體" w:hAnsi="標楷體" w:cs="Arial"/>
                <w:sz w:val="28"/>
                <w:szCs w:val="28"/>
                <w:u w:val="single"/>
              </w:rPr>
              <w:t>108年6月30日</w:t>
            </w:r>
            <w:r>
              <w:rPr>
                <w:rFonts w:ascii="標楷體" w:eastAsia="標楷體" w:hAnsi="標楷體" w:cs="Arial"/>
                <w:sz w:val="28"/>
                <w:szCs w:val="28"/>
              </w:rPr>
              <w:t>核定</w:t>
            </w:r>
            <w:r w:rsidR="005957FF">
              <w:rPr>
                <w:rFonts w:ascii="標楷體" w:eastAsia="標楷體" w:hAnsi="標楷體" w:cs="Arial"/>
                <w:sz w:val="28"/>
                <w:szCs w:val="28"/>
                <w:u w:val="single"/>
              </w:rPr>
              <w:t xml:space="preserve">                                  </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pPr>
            <w:r>
              <w:rPr>
                <w:rFonts w:ascii="標楷體" w:eastAsia="標楷體" w:hAnsi="標楷體" w:cs="Arial"/>
                <w:color w:val="000000"/>
                <w:kern w:val="3"/>
                <w:sz w:val="28"/>
                <w:szCs w:val="28"/>
              </w:rPr>
              <w:t>3、緣起及目的</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pStyle w:val="11"/>
              <w:spacing w:before="100"/>
            </w:pPr>
            <w:r>
              <w:t>緣起：本計畫路段為西濱快速公路唯一尚未闢建路段，現階段僅由台15線替代銜接前後路段。民國102年3月經建會通過「西濱快速公路後續建設計畫修正計畫」，108年底除新竹市路段外均完工通車。</w:t>
            </w:r>
          </w:p>
          <w:p w:rsidR="00A66305" w:rsidRDefault="005957FF">
            <w:pPr>
              <w:pStyle w:val="11"/>
              <w:spacing w:before="100"/>
            </w:pPr>
            <w:r>
              <w:t>目的：本計畫完成後，將使西濱快速公路得以串聯，與台1線、國道1號相輔相成，大幅提升西部濱海地區南北向廊帶之運輸機能。</w:t>
            </w:r>
          </w:p>
          <w:p w:rsidR="00A66305" w:rsidRDefault="00A66305">
            <w:pPr>
              <w:tabs>
                <w:tab w:val="left" w:pos="720"/>
              </w:tabs>
              <w:snapToGrid w:val="0"/>
              <w:ind w:firstLine="706"/>
              <w:jc w:val="both"/>
            </w:pP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4、區位及範圍</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「擴大及變更新竹漁港特定區主要計畫(第二次通盤檢討)土地使用計畫」案，擬利用原台15線間規劃40米道路用地，並將西部濱海快速公路與台68線銜接。</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5、計畫期程</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本計畫環差及建設計畫奉核定後，執行期程9年，包含設計作業2年，變更都計及用地取得2.5年，工程施工5.5年(設計作業、變更都計及用地取得及工程施工階段均有部分時間重疊)</w:t>
            </w:r>
          </w:p>
        </w:tc>
      </w:tr>
      <w:tr w:rsidR="00A66305">
        <w:trPr>
          <w:trHeight w:val="398"/>
        </w:trPr>
        <w:tc>
          <w:tcPr>
            <w:tcW w:w="2410" w:type="dxa"/>
            <w:tcBorders>
              <w:top w:val="single" w:sz="6"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t>6、計畫內容概述</w:t>
            </w:r>
          </w:p>
        </w:tc>
        <w:tc>
          <w:tcPr>
            <w:tcW w:w="6521" w:type="dxa"/>
            <w:tcBorders>
              <w:top w:val="single" w:sz="6" w:space="0" w:color="000000"/>
              <w:left w:val="single" w:sz="6" w:space="0" w:color="000000"/>
              <w:bottom w:val="single" w:sz="6" w:space="0" w:color="000000"/>
              <w:right w:val="single" w:sz="12" w:space="0" w:color="000000"/>
            </w:tcBorders>
            <w:shd w:val="clear" w:color="auto" w:fill="auto"/>
            <w:tcMar>
              <w:top w:w="72" w:type="dxa"/>
              <w:left w:w="144" w:type="dxa"/>
              <w:bottom w:w="72" w:type="dxa"/>
              <w:right w:w="144" w:type="dxa"/>
            </w:tcMar>
          </w:tcPr>
          <w:p w:rsidR="00A66305" w:rsidRDefault="005957FF">
            <w:pPr>
              <w:pStyle w:val="111"/>
            </w:pPr>
            <w:r>
              <w:t>本計畫道路拓寬完成後配置主線四車道，含側車道雙向八車道，採平面道路或高架道路方式配置，道路路權總寬度40公尺。其中主線車道寬3.5公尺、內外路肩寬分別為1.0公尺及2.5公尺。側車道之車道寬3.25公尺、內外路肩寬分別為0.6公尺及1.5公尺。</w:t>
            </w:r>
          </w:p>
          <w:p w:rsidR="00A66305" w:rsidRDefault="005957FF">
            <w:pPr>
              <w:pStyle w:val="111"/>
            </w:pPr>
            <w:r>
              <w:rPr>
                <w:rFonts w:cs="Arial"/>
                <w:color w:val="000000"/>
                <w:kern w:val="3"/>
              </w:rPr>
              <w:t>本計晝初估總工程經費約123.58元(內含規劃設計作業费3.50億、用地及拆遷補償費18.12億元、</w:t>
            </w:r>
            <w:r>
              <w:t>工程建造</w:t>
            </w:r>
            <w:r>
              <w:rPr>
                <w:rFonts w:cs="Arial"/>
                <w:color w:val="000000"/>
                <w:kern w:val="3"/>
              </w:rPr>
              <w:t>費99.77億元、工務行政費2.19億元)</w:t>
            </w:r>
            <w:r>
              <w:t xml:space="preserve"> </w:t>
            </w:r>
            <w:r>
              <w:rPr>
                <w:rFonts w:cs="Arial"/>
                <w:color w:val="000000"/>
                <w:kern w:val="3"/>
              </w:rPr>
              <w:t>，總概算144.68億元(內含物價及地價調整費21.1億元)</w:t>
            </w:r>
          </w:p>
        </w:tc>
      </w:tr>
      <w:tr w:rsidR="00A66305">
        <w:trPr>
          <w:trHeight w:val="398"/>
        </w:trPr>
        <w:tc>
          <w:tcPr>
            <w:tcW w:w="2410" w:type="dxa"/>
            <w:tcBorders>
              <w:top w:val="single" w:sz="6" w:space="0" w:color="000000"/>
              <w:left w:val="single" w:sz="12" w:space="0" w:color="000000"/>
              <w:bottom w:val="single" w:sz="12" w:space="0" w:color="000000"/>
              <w:right w:val="single" w:sz="6" w:space="0" w:color="000000"/>
            </w:tcBorders>
            <w:shd w:val="clear" w:color="auto" w:fill="auto"/>
            <w:tcMar>
              <w:top w:w="72" w:type="dxa"/>
              <w:left w:w="144" w:type="dxa"/>
              <w:bottom w:w="72" w:type="dxa"/>
              <w:right w:w="144" w:type="dxa"/>
            </w:tcMar>
          </w:tcPr>
          <w:p w:rsidR="00A66305" w:rsidRDefault="005957FF">
            <w:pPr>
              <w:snapToGrid w:val="0"/>
              <w:jc w:val="both"/>
              <w:rPr>
                <w:rFonts w:ascii="標楷體" w:eastAsia="標楷體" w:hAnsi="標楷體" w:cs="Arial"/>
                <w:color w:val="000000"/>
                <w:kern w:val="3"/>
                <w:sz w:val="28"/>
                <w:szCs w:val="28"/>
              </w:rPr>
            </w:pPr>
            <w:r>
              <w:rPr>
                <w:rFonts w:ascii="標楷體" w:eastAsia="標楷體" w:hAnsi="標楷體" w:cs="Arial"/>
                <w:color w:val="000000"/>
                <w:kern w:val="3"/>
                <w:sz w:val="28"/>
                <w:szCs w:val="28"/>
              </w:rPr>
              <w:lastRenderedPageBreak/>
              <w:t>7、計畫效益</w:t>
            </w:r>
          </w:p>
        </w:tc>
        <w:tc>
          <w:tcPr>
            <w:tcW w:w="6521" w:type="dxa"/>
            <w:tcBorders>
              <w:top w:val="single" w:sz="6" w:space="0" w:color="000000"/>
              <w:left w:val="single" w:sz="6" w:space="0" w:color="000000"/>
              <w:bottom w:val="single" w:sz="12" w:space="0" w:color="000000"/>
              <w:right w:val="single" w:sz="12" w:space="0" w:color="000000"/>
            </w:tcBorders>
            <w:shd w:val="clear" w:color="auto" w:fill="auto"/>
            <w:tcMar>
              <w:top w:w="72" w:type="dxa"/>
              <w:left w:w="144" w:type="dxa"/>
              <w:bottom w:w="72" w:type="dxa"/>
              <w:right w:w="144" w:type="dxa"/>
            </w:tcMar>
          </w:tcPr>
          <w:p w:rsidR="00A66305" w:rsidRDefault="005957FF">
            <w:pPr>
              <w:pStyle w:val="11-y"/>
              <w:ind w:hanging="909"/>
            </w:pPr>
            <w:r>
              <w:t>(一)紓解國道飽合車流：貫通西濱快速公路新竹地區路段，構建完整高快速公路網，發揮整體運輸效益。目前西部濱海地區已佈滿工業生產設施且持續開發中，推估民國120年臺北港、觀塘工業區、桃園科技工業區、桃園航空城等，交通量將大幅成長，貫通西濱快速公路後，將有助消化西部沿海工業區車流，並可作為假日擔負紓解國道1號及3號飽合之車流。</w:t>
            </w:r>
          </w:p>
          <w:p w:rsidR="00A66305" w:rsidRDefault="005957FF">
            <w:pPr>
              <w:pStyle w:val="11-y"/>
              <w:ind w:hanging="909"/>
            </w:pPr>
            <w:r>
              <w:t>(二) 達成路網客貨分流目標：西濱快速公路沿線緊鄰數個重大工業區、具有空間上優勢，貨物車流不需繞行至國道，可節省旅行時間及行車成本，且西濱快速公路採不收費制，具有誘因吸納各西部濱海工業區車流，功能定位可轉型為服務貨運車流為主軸；降低國道之貨運車流改以服務客運之中小型車流為主，達到客貨分流之目的。</w:t>
            </w:r>
          </w:p>
          <w:p w:rsidR="00A66305" w:rsidRDefault="005957FF">
            <w:pPr>
              <w:pStyle w:val="11-y"/>
              <w:ind w:hanging="909"/>
            </w:pPr>
            <w:r>
              <w:t>(三)促進地方繁榮：藉由轉接台68線快速公路，提供新竹縣市與苗栗間便捷舒適之交通服務，促進區域發展及地方繁榮，縮短城際間旅行時間。貫通西濱快速公路後，可因應未來區域發展所衍生之交通需求及配合國家整體經濟建設，與國道1號、國道3號及東西向快速公路，構築台灣地區西部走廊之快速公路路網，並促進西部沿海鄉鎮地方繁榮，以收便捷交通路網原有效益，建構完善之交通路網有其興建之必要及急迫性。</w:t>
            </w:r>
          </w:p>
          <w:p w:rsidR="00A66305" w:rsidRDefault="005957FF">
            <w:pPr>
              <w:pStyle w:val="11-y"/>
              <w:ind w:hanging="909"/>
            </w:pPr>
            <w:r>
              <w:t xml:space="preserve">(四)提升地區道路安全：西濱快速公路沿線重車比例甚高，既有台15線大量貨物車流，已對地區性道路產生安全上的衝擊，貫通西濱快速公路後，將有助紓解地區性道路重車車流，提升地區道路安全性。 </w:t>
            </w:r>
          </w:p>
          <w:p w:rsidR="00A66305" w:rsidRDefault="005957FF">
            <w:pPr>
              <w:pStyle w:val="11-y"/>
              <w:ind w:hanging="909"/>
            </w:pPr>
            <w:r>
              <w:t>(五) 減少號誌化路口：研擬鳳鼻至香山路段之快速公路系統路廊方案，以提升行駛速率與減少號誌化路口，有效提升地區交通運轉績效與公路服務品質。</w:t>
            </w:r>
          </w:p>
          <w:p w:rsidR="00A66305" w:rsidRDefault="00A66305"/>
          <w:p w:rsidR="00A66305" w:rsidRDefault="00A66305">
            <w:pPr>
              <w:snapToGrid w:val="0"/>
              <w:jc w:val="both"/>
              <w:rPr>
                <w:rFonts w:ascii="標楷體" w:eastAsia="標楷體" w:hAnsi="標楷體" w:cs="Arial"/>
                <w:color w:val="000000"/>
                <w:kern w:val="3"/>
                <w:sz w:val="28"/>
                <w:szCs w:val="28"/>
              </w:rPr>
            </w:pPr>
          </w:p>
        </w:tc>
      </w:tr>
    </w:tbl>
    <w:p w:rsidR="00A66305" w:rsidRDefault="005957FF">
      <w:pPr>
        <w:ind w:left="672" w:hanging="672"/>
        <w:jc w:val="both"/>
        <w:rPr>
          <w:rFonts w:ascii="標楷體" w:eastAsia="標楷體" w:hAnsi="標楷體" w:cs="Arial"/>
          <w:color w:val="000000"/>
          <w:kern w:val="3"/>
        </w:rPr>
      </w:pPr>
      <w:r>
        <w:rPr>
          <w:rFonts w:ascii="標楷體" w:eastAsia="標楷體" w:hAnsi="標楷體" w:cs="Arial"/>
          <w:color w:val="000000"/>
          <w:kern w:val="3"/>
        </w:rPr>
        <w:t>註1：計畫篩選原則：</w:t>
      </w:r>
    </w:p>
    <w:p w:rsidR="00A66305" w:rsidRDefault="005957FF">
      <w:pPr>
        <w:ind w:left="1188" w:hanging="480"/>
        <w:jc w:val="both"/>
      </w:pPr>
      <w:r>
        <w:rPr>
          <w:rFonts w:ascii="標楷體" w:eastAsia="標楷體" w:hAnsi="標楷體" w:cs="Arial"/>
          <w:color w:val="000000"/>
          <w:kern w:val="3"/>
        </w:rPr>
        <w:t>(1)</w:t>
      </w:r>
      <w:r>
        <w:t xml:space="preserve"> </w:t>
      </w:r>
      <w:r>
        <w:rPr>
          <w:rFonts w:ascii="標楷體" w:eastAsia="標楷體" w:hAnsi="標楷體" w:cs="Arial"/>
          <w:color w:val="000000"/>
          <w:kern w:val="3"/>
        </w:rPr>
        <w:t>計畫標的或施行措施、影響範圍於空間上跨越單一直轄市、縣(市)者，建議優先納入。</w:t>
      </w:r>
    </w:p>
    <w:p w:rsidR="00A66305" w:rsidRDefault="005957FF">
      <w:pPr>
        <w:ind w:left="1188" w:hanging="480"/>
        <w:jc w:val="both"/>
      </w:pPr>
      <w:r>
        <w:rPr>
          <w:rFonts w:ascii="標楷體" w:eastAsia="標楷體" w:hAnsi="標楷體" w:cs="Arial"/>
          <w:color w:val="000000"/>
          <w:kern w:val="3"/>
        </w:rPr>
        <w:t>(2)</w:t>
      </w:r>
      <w:r>
        <w:t xml:space="preserve"> </w:t>
      </w:r>
      <w:r>
        <w:rPr>
          <w:rFonts w:ascii="標楷體" w:eastAsia="標楷體" w:hAnsi="標楷體" w:cs="Arial"/>
          <w:color w:val="000000"/>
          <w:kern w:val="3"/>
        </w:rPr>
        <w:t>計畫標的或施行措施於空間上未超過單一直轄市、縣(市)，但影響直轄市、縣(市)未來整體空間發展佈局者，建議納入。</w:t>
      </w:r>
    </w:p>
    <w:p w:rsidR="00A66305" w:rsidRDefault="005957FF">
      <w:pPr>
        <w:rPr>
          <w:rFonts w:ascii="標楷體" w:eastAsia="標楷體" w:hAnsi="標楷體" w:cs="Arial"/>
          <w:color w:val="000000"/>
          <w:kern w:val="3"/>
        </w:rPr>
      </w:pPr>
      <w:r>
        <w:rPr>
          <w:rFonts w:ascii="標楷體" w:eastAsia="標楷體" w:hAnsi="標楷體" w:cs="Arial"/>
          <w:color w:val="000000"/>
          <w:kern w:val="3"/>
        </w:rPr>
        <w:lastRenderedPageBreak/>
        <w:t>註2：第3~7項建議以文字5~10行簡要敘述，如有計畫書或計畫書電子檔亦請提供。</w:t>
      </w:r>
    </w:p>
    <w:p w:rsidR="00A66305" w:rsidRDefault="00A66305"/>
    <w:p w:rsidR="00A66305" w:rsidRDefault="005957FF">
      <w:r>
        <w:rPr>
          <w:noProof/>
        </w:rPr>
        <w:drawing>
          <wp:inline distT="0" distB="0" distL="0" distR="0">
            <wp:extent cx="5274314" cy="3441060"/>
            <wp:effectExtent l="0" t="0" r="2536" b="6990"/>
            <wp:docPr id="7"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4" cy="3441060"/>
                    </a:xfrm>
                    <a:prstGeom prst="rect">
                      <a:avLst/>
                    </a:prstGeom>
                    <a:noFill/>
                    <a:ln>
                      <a:noFill/>
                      <a:prstDash/>
                    </a:ln>
                  </pic:spPr>
                </pic:pic>
              </a:graphicData>
            </a:graphic>
          </wp:inline>
        </w:drawing>
      </w:r>
    </w:p>
    <w:p w:rsidR="00A66305" w:rsidRDefault="005957FF">
      <w:pPr>
        <w:jc w:val="center"/>
      </w:pPr>
      <w:r>
        <w:rPr>
          <w:rFonts w:ascii="標楷體" w:eastAsia="標楷體" w:hAnsi="標楷體" w:cs="Arial"/>
          <w:color w:val="000000"/>
          <w:kern w:val="3"/>
          <w:sz w:val="28"/>
          <w:szCs w:val="28"/>
        </w:rPr>
        <w:t>西部濱海快速公路鳳鼻香山路段計畫路線圖</w:t>
      </w:r>
    </w:p>
    <w:sectPr w:rsidR="00A66305">
      <w:pgSz w:w="11906" w:h="16838"/>
      <w:pgMar w:top="1440" w:right="1800" w:bottom="1440" w:left="1800" w:header="720" w:footer="720" w:gutter="0"/>
      <w:cols w:space="720"/>
      <w:docGrid w:type="lines"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2E1" w:rsidRDefault="002902E1">
      <w:r>
        <w:separator/>
      </w:r>
    </w:p>
  </w:endnote>
  <w:endnote w:type="continuationSeparator" w:id="0">
    <w:p w:rsidR="002902E1" w:rsidRDefault="00290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2E1" w:rsidRDefault="002902E1">
      <w:r>
        <w:rPr>
          <w:color w:val="000000"/>
        </w:rPr>
        <w:separator/>
      </w:r>
    </w:p>
  </w:footnote>
  <w:footnote w:type="continuationSeparator" w:id="0">
    <w:p w:rsidR="002902E1" w:rsidRDefault="002902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3D33CE"/>
    <w:multiLevelType w:val="multilevel"/>
    <w:tmpl w:val="6A2A48E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
    <w:nsid w:val="64A67790"/>
    <w:multiLevelType w:val="multilevel"/>
    <w:tmpl w:val="556EBD16"/>
    <w:styleLink w:val="LFO2"/>
    <w:lvl w:ilvl="0">
      <w:start w:val="1"/>
      <w:numFmt w:val="taiwaneseCountingThousand"/>
      <w:lvlText w:val="（%1）"/>
      <w:lvlJc w:val="left"/>
      <w:pPr>
        <w:ind w:left="960" w:hanging="720"/>
      </w:pPr>
      <w:rPr>
        <w:strike w:val="0"/>
        <w:dstrike w:val="0"/>
        <w:lang w:val="en-US"/>
      </w:rPr>
    </w:lvl>
    <w:lvl w:ilvl="1">
      <w:start w:val="1"/>
      <w:numFmt w:val="decimal"/>
      <w:lvlText w:val="%2"/>
      <w:lvlJc w:val="left"/>
      <w:pPr>
        <w:ind w:left="960" w:hanging="720"/>
      </w:pPr>
      <w:rPr>
        <w:rFonts w:ascii="Times New Roman" w:hAnsi="Times New Roman"/>
        <w:color w:val="auto"/>
        <w:spacing w:val="0"/>
        <w:position w:val="0"/>
        <w:sz w:val="24"/>
        <w:vertAlign w:val="baseline"/>
      </w:rPr>
    </w:lvl>
    <w:lvl w:ilvl="2">
      <w:start w:val="1"/>
      <w:numFmt w:val="upperRoman"/>
      <w:lvlText w:val="%3."/>
      <w:lvlJc w:val="left"/>
      <w:pPr>
        <w:ind w:left="116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305"/>
    <w:rsid w:val="002902E1"/>
    <w:rsid w:val="005957FF"/>
    <w:rsid w:val="008E4C60"/>
    <w:rsid w:val="00900B20"/>
    <w:rsid w:val="00A66305"/>
    <w:rsid w:val="00BB67F4"/>
    <w:rsid w:val="00C05C8F"/>
    <w:rsid w:val="00DD60C3"/>
    <w:rsid w:val="00EB06F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rPr>
      <w:rFonts w:ascii="Times New Roman" w:hAnsi="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widowControl w:val="0"/>
      <w:tabs>
        <w:tab w:val="center" w:pos="4153"/>
        <w:tab w:val="right" w:pos="8306"/>
      </w:tabs>
      <w:snapToGrid w:val="0"/>
    </w:pPr>
    <w:rPr>
      <w:rFonts w:ascii="Calibri" w:hAnsi="Calibri"/>
      <w:kern w:val="3"/>
      <w:sz w:val="20"/>
      <w:szCs w:val="20"/>
    </w:rPr>
  </w:style>
  <w:style w:type="character" w:customStyle="1" w:styleId="a4">
    <w:name w:val="頁首 字元"/>
    <w:basedOn w:val="a0"/>
    <w:rPr>
      <w:sz w:val="20"/>
      <w:szCs w:val="20"/>
    </w:rPr>
  </w:style>
  <w:style w:type="paragraph" w:styleId="a5">
    <w:name w:val="footer"/>
    <w:basedOn w:val="a"/>
    <w:pPr>
      <w:widowControl w:val="0"/>
      <w:tabs>
        <w:tab w:val="center" w:pos="4153"/>
        <w:tab w:val="right" w:pos="8306"/>
      </w:tabs>
      <w:snapToGrid w:val="0"/>
    </w:pPr>
    <w:rPr>
      <w:rFonts w:ascii="Calibri" w:hAnsi="Calibri"/>
      <w:kern w:val="3"/>
      <w:sz w:val="20"/>
      <w:szCs w:val="20"/>
    </w:rPr>
  </w:style>
  <w:style w:type="character" w:customStyle="1" w:styleId="a6">
    <w:name w:val="頁尾 字元"/>
    <w:basedOn w:val="a0"/>
    <w:rPr>
      <w:sz w:val="20"/>
      <w:szCs w:val="20"/>
    </w:rPr>
  </w:style>
  <w:style w:type="paragraph" w:customStyle="1" w:styleId="02">
    <w:name w:val="02_壹"/>
    <w:basedOn w:val="a"/>
    <w:autoRedefine/>
    <w:pPr>
      <w:spacing w:before="180" w:line="500" w:lineRule="exact"/>
      <w:ind w:left="641" w:hanging="641"/>
    </w:pPr>
    <w:rPr>
      <w:rFonts w:ascii="標楷體" w:eastAsia="標楷體" w:hAnsi="標楷體"/>
      <w:b/>
      <w:sz w:val="32"/>
      <w:szCs w:val="32"/>
    </w:rPr>
  </w:style>
  <w:style w:type="paragraph" w:styleId="a7">
    <w:name w:val="Balloon Text"/>
    <w:basedOn w:val="a"/>
    <w:rPr>
      <w:rFonts w:ascii="Cambria" w:hAnsi="Cambria"/>
      <w:sz w:val="18"/>
      <w:szCs w:val="18"/>
    </w:rPr>
  </w:style>
  <w:style w:type="character" w:customStyle="1" w:styleId="a8">
    <w:name w:val="註解方塊文字 字元"/>
    <w:basedOn w:val="a0"/>
    <w:rPr>
      <w:rFonts w:ascii="Cambria" w:eastAsia="新細明體" w:hAnsi="Cambria" w:cs="Times New Roman"/>
      <w:kern w:val="0"/>
      <w:sz w:val="18"/>
      <w:szCs w:val="18"/>
    </w:rPr>
  </w:style>
  <w:style w:type="paragraph" w:styleId="a9">
    <w:name w:val="List Paragraph"/>
    <w:basedOn w:val="a"/>
    <w:pPr>
      <w:suppressAutoHyphens w:val="0"/>
      <w:ind w:left="480"/>
      <w:textAlignment w:val="auto"/>
    </w:pPr>
  </w:style>
  <w:style w:type="paragraph" w:customStyle="1" w:styleId="11">
    <w:name w:val="1.1 文"/>
    <w:basedOn w:val="a"/>
    <w:pPr>
      <w:widowControl w:val="0"/>
      <w:suppressAutoHyphens w:val="0"/>
      <w:snapToGrid w:val="0"/>
      <w:spacing w:before="120"/>
      <w:ind w:firstLine="482"/>
      <w:jc w:val="both"/>
      <w:textAlignment w:val="auto"/>
    </w:pPr>
    <w:rPr>
      <w:rFonts w:ascii="標楷體" w:eastAsia="標楷體" w:hAnsi="標楷體"/>
    </w:rPr>
  </w:style>
  <w:style w:type="paragraph" w:customStyle="1" w:styleId="111">
    <w:name w:val="1.1.1 文"/>
    <w:basedOn w:val="a"/>
    <w:pPr>
      <w:widowControl w:val="0"/>
      <w:suppressAutoHyphens w:val="0"/>
      <w:snapToGrid w:val="0"/>
      <w:spacing w:before="120"/>
      <w:ind w:left="255" w:firstLine="482"/>
      <w:jc w:val="both"/>
      <w:textAlignment w:val="auto"/>
    </w:pPr>
    <w:rPr>
      <w:rFonts w:ascii="標楷體" w:eastAsia="標楷體" w:hAnsi="標楷體"/>
    </w:rPr>
  </w:style>
  <w:style w:type="paragraph" w:customStyle="1" w:styleId="11-y">
    <w:name w:val="1.1-(一).y"/>
    <w:basedOn w:val="a"/>
    <w:pPr>
      <w:widowControl w:val="0"/>
      <w:suppressAutoHyphens w:val="0"/>
      <w:snapToGrid w:val="0"/>
      <w:spacing w:before="120"/>
      <w:ind w:left="1049" w:hanging="482"/>
      <w:jc w:val="both"/>
      <w:textAlignment w:val="auto"/>
    </w:pPr>
    <w:rPr>
      <w:rFonts w:ascii="標楷體" w:eastAsia="標楷體" w:hAnsi="標楷體"/>
    </w:rPr>
  </w:style>
  <w:style w:type="numbering" w:customStyle="1" w:styleId="LFO2">
    <w:name w:val="LFO2"/>
    <w:basedOn w:val="a2"/>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rPr>
      <w:rFonts w:ascii="Times New Roman" w:hAnsi="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widowControl w:val="0"/>
      <w:tabs>
        <w:tab w:val="center" w:pos="4153"/>
        <w:tab w:val="right" w:pos="8306"/>
      </w:tabs>
      <w:snapToGrid w:val="0"/>
    </w:pPr>
    <w:rPr>
      <w:rFonts w:ascii="Calibri" w:hAnsi="Calibri"/>
      <w:kern w:val="3"/>
      <w:sz w:val="20"/>
      <w:szCs w:val="20"/>
    </w:rPr>
  </w:style>
  <w:style w:type="character" w:customStyle="1" w:styleId="a4">
    <w:name w:val="頁首 字元"/>
    <w:basedOn w:val="a0"/>
    <w:rPr>
      <w:sz w:val="20"/>
      <w:szCs w:val="20"/>
    </w:rPr>
  </w:style>
  <w:style w:type="paragraph" w:styleId="a5">
    <w:name w:val="footer"/>
    <w:basedOn w:val="a"/>
    <w:pPr>
      <w:widowControl w:val="0"/>
      <w:tabs>
        <w:tab w:val="center" w:pos="4153"/>
        <w:tab w:val="right" w:pos="8306"/>
      </w:tabs>
      <w:snapToGrid w:val="0"/>
    </w:pPr>
    <w:rPr>
      <w:rFonts w:ascii="Calibri" w:hAnsi="Calibri"/>
      <w:kern w:val="3"/>
      <w:sz w:val="20"/>
      <w:szCs w:val="20"/>
    </w:rPr>
  </w:style>
  <w:style w:type="character" w:customStyle="1" w:styleId="a6">
    <w:name w:val="頁尾 字元"/>
    <w:basedOn w:val="a0"/>
    <w:rPr>
      <w:sz w:val="20"/>
      <w:szCs w:val="20"/>
    </w:rPr>
  </w:style>
  <w:style w:type="paragraph" w:customStyle="1" w:styleId="02">
    <w:name w:val="02_壹"/>
    <w:basedOn w:val="a"/>
    <w:autoRedefine/>
    <w:pPr>
      <w:spacing w:before="180" w:line="500" w:lineRule="exact"/>
      <w:ind w:left="641" w:hanging="641"/>
    </w:pPr>
    <w:rPr>
      <w:rFonts w:ascii="標楷體" w:eastAsia="標楷體" w:hAnsi="標楷體"/>
      <w:b/>
      <w:sz w:val="32"/>
      <w:szCs w:val="32"/>
    </w:rPr>
  </w:style>
  <w:style w:type="paragraph" w:styleId="a7">
    <w:name w:val="Balloon Text"/>
    <w:basedOn w:val="a"/>
    <w:rPr>
      <w:rFonts w:ascii="Cambria" w:hAnsi="Cambria"/>
      <w:sz w:val="18"/>
      <w:szCs w:val="18"/>
    </w:rPr>
  </w:style>
  <w:style w:type="character" w:customStyle="1" w:styleId="a8">
    <w:name w:val="註解方塊文字 字元"/>
    <w:basedOn w:val="a0"/>
    <w:rPr>
      <w:rFonts w:ascii="Cambria" w:eastAsia="新細明體" w:hAnsi="Cambria" w:cs="Times New Roman"/>
      <w:kern w:val="0"/>
      <w:sz w:val="18"/>
      <w:szCs w:val="18"/>
    </w:rPr>
  </w:style>
  <w:style w:type="paragraph" w:styleId="a9">
    <w:name w:val="List Paragraph"/>
    <w:basedOn w:val="a"/>
    <w:pPr>
      <w:suppressAutoHyphens w:val="0"/>
      <w:ind w:left="480"/>
      <w:textAlignment w:val="auto"/>
    </w:pPr>
  </w:style>
  <w:style w:type="paragraph" w:customStyle="1" w:styleId="11">
    <w:name w:val="1.1 文"/>
    <w:basedOn w:val="a"/>
    <w:pPr>
      <w:widowControl w:val="0"/>
      <w:suppressAutoHyphens w:val="0"/>
      <w:snapToGrid w:val="0"/>
      <w:spacing w:before="120"/>
      <w:ind w:firstLine="482"/>
      <w:jc w:val="both"/>
      <w:textAlignment w:val="auto"/>
    </w:pPr>
    <w:rPr>
      <w:rFonts w:ascii="標楷體" w:eastAsia="標楷體" w:hAnsi="標楷體"/>
    </w:rPr>
  </w:style>
  <w:style w:type="paragraph" w:customStyle="1" w:styleId="111">
    <w:name w:val="1.1.1 文"/>
    <w:basedOn w:val="a"/>
    <w:pPr>
      <w:widowControl w:val="0"/>
      <w:suppressAutoHyphens w:val="0"/>
      <w:snapToGrid w:val="0"/>
      <w:spacing w:before="120"/>
      <w:ind w:left="255" w:firstLine="482"/>
      <w:jc w:val="both"/>
      <w:textAlignment w:val="auto"/>
    </w:pPr>
    <w:rPr>
      <w:rFonts w:ascii="標楷體" w:eastAsia="標楷體" w:hAnsi="標楷體"/>
    </w:rPr>
  </w:style>
  <w:style w:type="paragraph" w:customStyle="1" w:styleId="11-y">
    <w:name w:val="1.1-(一).y"/>
    <w:basedOn w:val="a"/>
    <w:pPr>
      <w:widowControl w:val="0"/>
      <w:suppressAutoHyphens w:val="0"/>
      <w:snapToGrid w:val="0"/>
      <w:spacing w:before="120"/>
      <w:ind w:left="1049" w:hanging="482"/>
      <w:jc w:val="both"/>
      <w:textAlignment w:val="auto"/>
    </w:pPr>
    <w:rPr>
      <w:rFonts w:ascii="標楷體" w:eastAsia="標楷體" w:hAnsi="標楷體"/>
    </w:rPr>
  </w:style>
  <w:style w:type="numbering" w:customStyle="1" w:styleId="LFO2">
    <w:name w:val="LFO2"/>
    <w:basedOn w:val="a2"/>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17</Pages>
  <Words>1280</Words>
  <Characters>7297</Characters>
  <Application>Microsoft Office Word</Application>
  <DocSecurity>0</DocSecurity>
  <Lines>60</Lines>
  <Paragraphs>17</Paragraphs>
  <ScaleCrop>false</ScaleCrop>
  <Company/>
  <LinksUpToDate>false</LinksUpToDate>
  <CharactersWithSpaces>8560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三工處-企劃科-張耿瑋</dc:creator>
  <cp:lastModifiedBy>規劃組規劃科邱國霖</cp:lastModifiedBy>
  <cp:revision>5</cp:revision>
  <dcterms:created xsi:type="dcterms:W3CDTF">2018-10-04T09:03:00Z</dcterms:created>
  <dcterms:modified xsi:type="dcterms:W3CDTF">2018-10-05T03:05:00Z</dcterms:modified>
</cp:coreProperties>
</file>