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C680AB" w14:textId="105BA60F" w:rsidR="00A25E2E" w:rsidRPr="0056601A" w:rsidRDefault="00333EDD">
      <w:pPr>
        <w:jc w:val="center"/>
        <w:rPr>
          <w:sz w:val="26"/>
          <w:szCs w:val="26"/>
        </w:rPr>
      </w:pPr>
      <w:r>
        <w:rPr>
          <w:rFonts w:hint="eastAsia"/>
          <w:sz w:val="26"/>
          <w:szCs w:val="26"/>
        </w:rPr>
        <w:t>下水道專用技術</w:t>
      </w:r>
      <w:r w:rsidR="0056601A" w:rsidRPr="0056601A">
        <w:rPr>
          <w:sz w:val="26"/>
          <w:szCs w:val="26"/>
        </w:rPr>
        <w:t>規範「第</w:t>
      </w:r>
      <w:r w:rsidR="0056601A" w:rsidRPr="0056601A">
        <w:rPr>
          <w:sz w:val="26"/>
          <w:szCs w:val="26"/>
        </w:rPr>
        <w:t>0253</w:t>
      </w:r>
      <w:r w:rsidR="007C137D">
        <w:rPr>
          <w:rFonts w:hint="eastAsia"/>
          <w:sz w:val="26"/>
          <w:szCs w:val="26"/>
        </w:rPr>
        <w:t>2</w:t>
      </w:r>
      <w:r w:rsidR="0056601A" w:rsidRPr="0056601A">
        <w:rPr>
          <w:sz w:val="26"/>
          <w:szCs w:val="26"/>
        </w:rPr>
        <w:t>章</w:t>
      </w:r>
      <w:r w:rsidR="002A28D1">
        <w:rPr>
          <w:rFonts w:hint="eastAsia"/>
          <w:sz w:val="26"/>
          <w:szCs w:val="26"/>
        </w:rPr>
        <w:t xml:space="preserve"> </w:t>
      </w:r>
      <w:r w:rsidR="007C137D" w:rsidRPr="007C137D">
        <w:rPr>
          <w:rFonts w:hint="eastAsia"/>
          <w:sz w:val="26"/>
          <w:szCs w:val="26"/>
        </w:rPr>
        <w:t>污水管線附屬工作</w:t>
      </w:r>
      <w:r w:rsidR="0056601A" w:rsidRPr="0056601A">
        <w:rPr>
          <w:sz w:val="26"/>
          <w:szCs w:val="26"/>
        </w:rPr>
        <w:t>」</w:t>
      </w:r>
      <w:r w:rsidR="00413875">
        <w:rPr>
          <w:rFonts w:hint="eastAsia"/>
          <w:sz w:val="26"/>
          <w:szCs w:val="26"/>
        </w:rPr>
        <w:t>條文修正對照表</w:t>
      </w:r>
    </w:p>
    <w:tbl>
      <w:tblPr>
        <w:tblpPr w:leftFromText="180" w:rightFromText="180" w:vertAnchor="text" w:tblpY="1"/>
        <w:tblOverlap w:val="never"/>
        <w:tblW w:w="1417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26"/>
        <w:gridCol w:w="4726"/>
        <w:gridCol w:w="4726"/>
      </w:tblGrid>
      <w:tr w:rsidR="00A25E2E" w:rsidRPr="0056601A" w14:paraId="3058F04E" w14:textId="77777777" w:rsidTr="002239CA">
        <w:trPr>
          <w:tblHeader/>
        </w:trPr>
        <w:tc>
          <w:tcPr>
            <w:tcW w:w="4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430CC5" w14:textId="77777777" w:rsidR="00A25E2E" w:rsidRPr="007C39C6" w:rsidRDefault="0056601A">
            <w:pPr>
              <w:autoSpaceDE w:val="0"/>
              <w:jc w:val="center"/>
              <w:rPr>
                <w:sz w:val="26"/>
                <w:szCs w:val="26"/>
              </w:rPr>
            </w:pPr>
            <w:r w:rsidRPr="007C39C6">
              <w:rPr>
                <w:rFonts w:hint="eastAsia"/>
                <w:color w:val="000000"/>
                <w:sz w:val="26"/>
                <w:szCs w:val="26"/>
              </w:rPr>
              <w:t>修正後條文</w:t>
            </w:r>
          </w:p>
        </w:tc>
        <w:tc>
          <w:tcPr>
            <w:tcW w:w="4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34DA395" w14:textId="77777777" w:rsidR="00A25E2E" w:rsidRPr="0056601A" w:rsidRDefault="0056601A">
            <w:pPr>
              <w:autoSpaceDE w:val="0"/>
              <w:jc w:val="center"/>
              <w:rPr>
                <w:sz w:val="26"/>
                <w:szCs w:val="26"/>
              </w:rPr>
            </w:pPr>
            <w:r w:rsidRPr="0056601A">
              <w:rPr>
                <w:sz w:val="26"/>
                <w:szCs w:val="26"/>
              </w:rPr>
              <w:t>現行條文</w:t>
            </w:r>
          </w:p>
        </w:tc>
        <w:tc>
          <w:tcPr>
            <w:tcW w:w="4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893F94" w14:textId="77777777" w:rsidR="00A25E2E" w:rsidRPr="0056601A" w:rsidRDefault="0056601A">
            <w:pPr>
              <w:autoSpaceDE w:val="0"/>
              <w:jc w:val="center"/>
              <w:rPr>
                <w:sz w:val="26"/>
                <w:szCs w:val="26"/>
              </w:rPr>
            </w:pPr>
            <w:r w:rsidRPr="0056601A">
              <w:rPr>
                <w:sz w:val="26"/>
                <w:szCs w:val="26"/>
              </w:rPr>
              <w:t>說明</w:t>
            </w:r>
          </w:p>
        </w:tc>
      </w:tr>
      <w:tr w:rsidR="000453F5" w:rsidRPr="0056601A" w14:paraId="44ADE691" w14:textId="77777777" w:rsidTr="002239CA">
        <w:tc>
          <w:tcPr>
            <w:tcW w:w="4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52E8C2" w14:textId="19CE7B6C" w:rsidR="000453F5" w:rsidRPr="001F073A" w:rsidRDefault="000453F5" w:rsidP="002239CA">
            <w:pPr>
              <w:jc w:val="both"/>
              <w:rPr>
                <w:sz w:val="26"/>
                <w:szCs w:val="26"/>
              </w:rPr>
            </w:pPr>
            <w:r w:rsidRPr="001F073A">
              <w:rPr>
                <w:sz w:val="26"/>
                <w:szCs w:val="26"/>
              </w:rPr>
              <w:t>1.4.2</w:t>
            </w:r>
            <w:r w:rsidRPr="001F073A">
              <w:rPr>
                <w:rFonts w:hint="eastAsia"/>
                <w:sz w:val="26"/>
                <w:szCs w:val="26"/>
              </w:rPr>
              <w:t>美國材料試驗學會（</w:t>
            </w:r>
            <w:r w:rsidRPr="001F073A">
              <w:rPr>
                <w:sz w:val="26"/>
                <w:szCs w:val="26"/>
              </w:rPr>
              <w:t>ASTM</w:t>
            </w:r>
            <w:r w:rsidRPr="001F073A">
              <w:rPr>
                <w:rFonts w:hint="eastAsia"/>
                <w:sz w:val="26"/>
                <w:szCs w:val="26"/>
              </w:rPr>
              <w:t>）</w:t>
            </w:r>
          </w:p>
          <w:p w14:paraId="62F5B938" w14:textId="77777777" w:rsidR="000453F5" w:rsidRPr="001F073A" w:rsidRDefault="000453F5" w:rsidP="002239CA">
            <w:pPr>
              <w:jc w:val="both"/>
              <w:rPr>
                <w:sz w:val="26"/>
                <w:szCs w:val="26"/>
              </w:rPr>
            </w:pPr>
            <w:r w:rsidRPr="001F073A">
              <w:rPr>
                <w:sz w:val="26"/>
                <w:szCs w:val="26"/>
              </w:rPr>
              <w:t xml:space="preserve">(1)ASTM C1202 </w:t>
            </w:r>
          </w:p>
          <w:p w14:paraId="1A0CB479" w14:textId="63A9A917" w:rsidR="000453F5" w:rsidRPr="002239CA" w:rsidRDefault="000453F5" w:rsidP="002239CA">
            <w:pPr>
              <w:autoSpaceDE w:val="0"/>
              <w:adjustRightInd w:val="0"/>
              <w:ind w:left="284"/>
              <w:jc w:val="both"/>
              <w:rPr>
                <w:sz w:val="26"/>
                <w:szCs w:val="26"/>
                <w:highlight w:val="yellow"/>
              </w:rPr>
            </w:pPr>
            <w:r w:rsidRPr="001F073A">
              <w:rPr>
                <w:rFonts w:hint="eastAsia"/>
                <w:sz w:val="26"/>
                <w:szCs w:val="26"/>
              </w:rPr>
              <w:t>氯離子快速滲透試驗</w:t>
            </w:r>
            <w:r w:rsidRPr="000453F5">
              <w:rPr>
                <w:rFonts w:hint="eastAsia"/>
                <w:b/>
                <w:color w:val="FF0000"/>
                <w:sz w:val="26"/>
                <w:szCs w:val="26"/>
                <w:u w:val="single"/>
              </w:rPr>
              <w:t>（</w:t>
            </w:r>
            <w:r w:rsidRPr="000453F5">
              <w:rPr>
                <w:rFonts w:hint="eastAsia"/>
                <w:b/>
                <w:color w:val="FF0000"/>
                <w:sz w:val="26"/>
                <w:szCs w:val="26"/>
                <w:u w:val="single"/>
              </w:rPr>
              <w:t>Standard Test Method for Electrical Indication of Concrete</w:t>
            </w:r>
            <w:r w:rsidRPr="000453F5">
              <w:rPr>
                <w:rFonts w:hint="eastAsia"/>
                <w:b/>
                <w:color w:val="FF0000"/>
                <w:sz w:val="26"/>
                <w:szCs w:val="26"/>
                <w:u w:val="single"/>
              </w:rPr>
              <w:t>’</w:t>
            </w:r>
            <w:r w:rsidRPr="000453F5">
              <w:rPr>
                <w:rFonts w:hint="eastAsia"/>
                <w:b/>
                <w:color w:val="FF0000"/>
                <w:sz w:val="26"/>
                <w:szCs w:val="26"/>
                <w:u w:val="single"/>
              </w:rPr>
              <w:t>s Ability to Resist Chloride Ion Penetration</w:t>
            </w:r>
            <w:r w:rsidRPr="000453F5">
              <w:rPr>
                <w:rFonts w:hint="eastAsia"/>
                <w:b/>
                <w:color w:val="FF0000"/>
                <w:sz w:val="26"/>
                <w:szCs w:val="26"/>
                <w:u w:val="single"/>
              </w:rPr>
              <w:t>）</w:t>
            </w:r>
          </w:p>
        </w:tc>
        <w:tc>
          <w:tcPr>
            <w:tcW w:w="4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D84FBD3" w14:textId="77777777" w:rsidR="001F073A" w:rsidRPr="001F073A" w:rsidRDefault="001F073A" w:rsidP="001F073A">
            <w:pPr>
              <w:jc w:val="both"/>
              <w:rPr>
                <w:sz w:val="26"/>
                <w:szCs w:val="26"/>
              </w:rPr>
            </w:pPr>
            <w:r w:rsidRPr="001F073A">
              <w:rPr>
                <w:sz w:val="26"/>
                <w:szCs w:val="26"/>
              </w:rPr>
              <w:t>1.4.2</w:t>
            </w:r>
            <w:r w:rsidRPr="001F073A">
              <w:rPr>
                <w:rFonts w:hint="eastAsia"/>
                <w:sz w:val="26"/>
                <w:szCs w:val="26"/>
              </w:rPr>
              <w:t>美國材料試驗學會（</w:t>
            </w:r>
            <w:r w:rsidRPr="001F073A">
              <w:rPr>
                <w:sz w:val="26"/>
                <w:szCs w:val="26"/>
              </w:rPr>
              <w:t>ASTM</w:t>
            </w:r>
            <w:r w:rsidRPr="001F073A">
              <w:rPr>
                <w:rFonts w:hint="eastAsia"/>
                <w:sz w:val="26"/>
                <w:szCs w:val="26"/>
              </w:rPr>
              <w:t>）</w:t>
            </w:r>
          </w:p>
          <w:p w14:paraId="0861123B" w14:textId="77777777" w:rsidR="000453F5" w:rsidRDefault="001F073A" w:rsidP="001F073A">
            <w:pPr>
              <w:autoSpaceDE w:val="0"/>
              <w:ind w:left="637" w:hanging="637"/>
              <w:jc w:val="both"/>
              <w:rPr>
                <w:sz w:val="26"/>
                <w:szCs w:val="26"/>
              </w:rPr>
            </w:pPr>
            <w:r w:rsidRPr="001F073A">
              <w:rPr>
                <w:sz w:val="26"/>
                <w:szCs w:val="26"/>
              </w:rPr>
              <w:t>(1)ASTM C1202</w:t>
            </w:r>
          </w:p>
          <w:p w14:paraId="74745288" w14:textId="5023822E" w:rsidR="001F073A" w:rsidRPr="002239CA" w:rsidRDefault="001F073A" w:rsidP="001F073A">
            <w:pPr>
              <w:autoSpaceDE w:val="0"/>
              <w:adjustRightInd w:val="0"/>
              <w:ind w:left="284"/>
              <w:jc w:val="both"/>
              <w:rPr>
                <w:sz w:val="26"/>
                <w:szCs w:val="26"/>
                <w:highlight w:val="yellow"/>
              </w:rPr>
            </w:pPr>
            <w:r w:rsidRPr="001F073A">
              <w:rPr>
                <w:rFonts w:hint="eastAsia"/>
                <w:sz w:val="26"/>
                <w:szCs w:val="26"/>
              </w:rPr>
              <w:t>氯離子快速滲透試驗</w:t>
            </w:r>
            <w:r w:rsidRPr="001F073A">
              <w:rPr>
                <w:rFonts w:hint="eastAsia"/>
                <w:b/>
                <w:sz w:val="26"/>
                <w:szCs w:val="26"/>
                <w:u w:val="single"/>
              </w:rPr>
              <w:t>（</w:t>
            </w:r>
            <w:r w:rsidRPr="001F073A">
              <w:rPr>
                <w:b/>
                <w:sz w:val="26"/>
                <w:szCs w:val="26"/>
                <w:u w:val="single"/>
              </w:rPr>
              <w:t>rapid chloride ion permeability test</w:t>
            </w:r>
            <w:r w:rsidRPr="001F073A">
              <w:rPr>
                <w:rFonts w:hint="eastAsia"/>
                <w:b/>
                <w:sz w:val="26"/>
                <w:szCs w:val="26"/>
                <w:u w:val="single"/>
              </w:rPr>
              <w:t>，</w:t>
            </w:r>
            <w:r w:rsidRPr="001F073A">
              <w:rPr>
                <w:b/>
                <w:sz w:val="26"/>
                <w:szCs w:val="26"/>
                <w:u w:val="single"/>
              </w:rPr>
              <w:t>RCPT</w:t>
            </w:r>
            <w:r w:rsidRPr="001F073A">
              <w:rPr>
                <w:rFonts w:hint="eastAsia"/>
                <w:b/>
                <w:sz w:val="26"/>
                <w:szCs w:val="26"/>
                <w:u w:val="single"/>
              </w:rPr>
              <w:t>）</w:t>
            </w:r>
          </w:p>
        </w:tc>
        <w:tc>
          <w:tcPr>
            <w:tcW w:w="47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940359" w14:textId="59D90B1A" w:rsidR="000453F5" w:rsidRPr="002239CA" w:rsidRDefault="001F073A">
            <w:pPr>
              <w:autoSpaceDE w:val="0"/>
              <w:adjustRightInd w:val="0"/>
              <w:ind w:firstLine="2"/>
              <w:jc w:val="both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1</w:t>
            </w:r>
            <w:r w:rsidR="000453F5">
              <w:rPr>
                <w:rFonts w:hint="eastAsia"/>
                <w:sz w:val="26"/>
                <w:szCs w:val="26"/>
              </w:rPr>
              <w:t>.</w:t>
            </w:r>
            <w:r w:rsidR="00C13DB9">
              <w:rPr>
                <w:rFonts w:hint="eastAsia"/>
                <w:sz w:val="26"/>
                <w:szCs w:val="26"/>
              </w:rPr>
              <w:t>修正</w:t>
            </w:r>
            <w:r w:rsidR="00C91A0D">
              <w:rPr>
                <w:rFonts w:hint="eastAsia"/>
                <w:sz w:val="26"/>
                <w:szCs w:val="26"/>
              </w:rPr>
              <w:t>試驗</w:t>
            </w:r>
            <w:r w:rsidR="000453F5" w:rsidRPr="002239CA">
              <w:rPr>
                <w:rFonts w:hint="eastAsia"/>
                <w:sz w:val="26"/>
                <w:szCs w:val="26"/>
              </w:rPr>
              <w:t>中英文名稱</w:t>
            </w:r>
            <w:r w:rsidR="00C13DB9">
              <w:rPr>
                <w:rFonts w:hint="eastAsia"/>
                <w:sz w:val="26"/>
                <w:szCs w:val="26"/>
              </w:rPr>
              <w:t>4</w:t>
            </w:r>
            <w:r w:rsidR="000453F5" w:rsidRPr="002239CA">
              <w:rPr>
                <w:rFonts w:hint="eastAsia"/>
                <w:sz w:val="26"/>
                <w:szCs w:val="26"/>
              </w:rPr>
              <w:t>：</w:t>
            </w:r>
          </w:p>
          <w:p w14:paraId="31335F71" w14:textId="77777777" w:rsidR="000453F5" w:rsidRDefault="000453F5" w:rsidP="002239CA">
            <w:pPr>
              <w:autoSpaceDE w:val="0"/>
              <w:adjustRightInd w:val="0"/>
              <w:ind w:left="284"/>
              <w:jc w:val="both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(1)</w:t>
            </w:r>
            <w:r w:rsidRPr="002239CA">
              <w:rPr>
                <w:sz w:val="26"/>
                <w:szCs w:val="26"/>
              </w:rPr>
              <w:t>ASTM C1202</w:t>
            </w:r>
          </w:p>
          <w:p w14:paraId="3A5141B4" w14:textId="2E5FEDD2" w:rsidR="000453F5" w:rsidRPr="002239CA" w:rsidRDefault="000453F5" w:rsidP="002239CA">
            <w:pPr>
              <w:autoSpaceDE w:val="0"/>
              <w:adjustRightInd w:val="0"/>
              <w:ind w:left="557"/>
              <w:jc w:val="both"/>
              <w:rPr>
                <w:sz w:val="26"/>
                <w:szCs w:val="26"/>
              </w:rPr>
            </w:pPr>
            <w:r w:rsidRPr="002239CA">
              <w:rPr>
                <w:rFonts w:hint="eastAsia"/>
                <w:sz w:val="26"/>
                <w:szCs w:val="26"/>
              </w:rPr>
              <w:t>氯離子快速滲透試驗（</w:t>
            </w:r>
            <w:r w:rsidRPr="002239CA">
              <w:rPr>
                <w:sz w:val="26"/>
                <w:szCs w:val="26"/>
              </w:rPr>
              <w:t>Standard Test Method for Electrical Indication of Concrete’s Ability to Resist Chloride Ion Penetration</w:t>
            </w:r>
            <w:r w:rsidRPr="002239CA">
              <w:rPr>
                <w:rFonts w:hint="eastAsia"/>
                <w:sz w:val="26"/>
                <w:szCs w:val="26"/>
              </w:rPr>
              <w:t>）</w:t>
            </w:r>
          </w:p>
          <w:p w14:paraId="27F4B3AF" w14:textId="3DF74AD9" w:rsidR="000453F5" w:rsidRPr="00CE6069" w:rsidRDefault="000453F5" w:rsidP="003D1E28">
            <w:pPr>
              <w:autoSpaceDE w:val="0"/>
              <w:adjustRightInd w:val="0"/>
              <w:ind w:left="284"/>
              <w:jc w:val="both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(2)</w:t>
            </w:r>
            <w:r w:rsidRPr="00CE6069">
              <w:rPr>
                <w:sz w:val="26"/>
                <w:szCs w:val="26"/>
              </w:rPr>
              <w:t>AASHTO T277</w:t>
            </w:r>
          </w:p>
          <w:p w14:paraId="66722979" w14:textId="12BB8CFE" w:rsidR="000453F5" w:rsidRPr="00CE6069" w:rsidRDefault="000453F5" w:rsidP="003D1E28">
            <w:pPr>
              <w:autoSpaceDE w:val="0"/>
              <w:adjustRightInd w:val="0"/>
              <w:ind w:left="557"/>
              <w:jc w:val="both"/>
              <w:rPr>
                <w:sz w:val="26"/>
                <w:szCs w:val="26"/>
              </w:rPr>
            </w:pPr>
            <w:r w:rsidRPr="00CE6069">
              <w:rPr>
                <w:rFonts w:hint="eastAsia"/>
                <w:sz w:val="26"/>
                <w:szCs w:val="26"/>
              </w:rPr>
              <w:t>氯離子快速滲透試驗</w:t>
            </w:r>
            <w:r w:rsidRPr="00CE6069">
              <w:rPr>
                <w:sz w:val="26"/>
                <w:szCs w:val="26"/>
              </w:rPr>
              <w:t>(Standard Method of Test for Electrical Indication of Concrete's Ability to Resist Chloride Ion Penetration)</w:t>
            </w:r>
          </w:p>
        </w:tc>
      </w:tr>
      <w:tr w:rsidR="000453F5" w:rsidRPr="0056601A" w14:paraId="103E62ED" w14:textId="77777777" w:rsidTr="002239CA">
        <w:tc>
          <w:tcPr>
            <w:tcW w:w="4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9E5FF2" w14:textId="77777777" w:rsidR="000453F5" w:rsidRPr="001F073A" w:rsidRDefault="000453F5" w:rsidP="002239CA">
            <w:pPr>
              <w:autoSpaceDE w:val="0"/>
              <w:adjustRightInd w:val="0"/>
              <w:ind w:leftChars="1" w:left="688" w:hangingChars="264" w:hanging="686"/>
              <w:jc w:val="both"/>
              <w:rPr>
                <w:bCs/>
                <w:sz w:val="26"/>
                <w:szCs w:val="26"/>
              </w:rPr>
            </w:pPr>
            <w:r w:rsidRPr="001F073A">
              <w:rPr>
                <w:bCs/>
                <w:sz w:val="26"/>
                <w:szCs w:val="26"/>
              </w:rPr>
              <w:t>1.4.3</w:t>
            </w:r>
            <w:r w:rsidRPr="001F073A">
              <w:rPr>
                <w:rFonts w:hint="eastAsia"/>
                <w:bCs/>
                <w:sz w:val="26"/>
                <w:szCs w:val="26"/>
              </w:rPr>
              <w:t>美國公路運輸協會（</w:t>
            </w:r>
            <w:r w:rsidRPr="001F073A">
              <w:rPr>
                <w:bCs/>
                <w:sz w:val="26"/>
                <w:szCs w:val="26"/>
              </w:rPr>
              <w:t>AASHTO</w:t>
            </w:r>
            <w:r w:rsidRPr="001F073A">
              <w:rPr>
                <w:rFonts w:hint="eastAsia"/>
                <w:bCs/>
                <w:sz w:val="26"/>
                <w:szCs w:val="26"/>
              </w:rPr>
              <w:t>）</w:t>
            </w:r>
          </w:p>
          <w:p w14:paraId="08D3B510" w14:textId="77777777" w:rsidR="000453F5" w:rsidRPr="001F073A" w:rsidRDefault="000453F5">
            <w:pPr>
              <w:autoSpaceDE w:val="0"/>
              <w:adjustRightInd w:val="0"/>
              <w:jc w:val="both"/>
              <w:rPr>
                <w:sz w:val="26"/>
                <w:szCs w:val="26"/>
              </w:rPr>
            </w:pPr>
            <w:r w:rsidRPr="001F073A">
              <w:rPr>
                <w:bCs/>
                <w:sz w:val="26"/>
                <w:szCs w:val="26"/>
              </w:rPr>
              <w:t xml:space="preserve">(1) AASHTO </w:t>
            </w:r>
            <w:r w:rsidRPr="001F073A">
              <w:rPr>
                <w:sz w:val="26"/>
                <w:szCs w:val="26"/>
              </w:rPr>
              <w:t>T</w:t>
            </w:r>
            <w:r w:rsidRPr="001F073A">
              <w:rPr>
                <w:bCs/>
                <w:sz w:val="26"/>
                <w:szCs w:val="26"/>
              </w:rPr>
              <w:t xml:space="preserve">277 </w:t>
            </w:r>
          </w:p>
          <w:p w14:paraId="00D50D21" w14:textId="6664BEB9" w:rsidR="000453F5" w:rsidRPr="002239CA" w:rsidRDefault="000453F5" w:rsidP="001F073A">
            <w:pPr>
              <w:autoSpaceDE w:val="0"/>
              <w:adjustRightInd w:val="0"/>
              <w:ind w:left="284"/>
              <w:jc w:val="both"/>
              <w:rPr>
                <w:sz w:val="26"/>
                <w:szCs w:val="26"/>
                <w:highlight w:val="yellow"/>
              </w:rPr>
            </w:pPr>
            <w:r w:rsidRPr="001F073A">
              <w:rPr>
                <w:rFonts w:hint="eastAsia"/>
                <w:bCs/>
                <w:sz w:val="26"/>
                <w:szCs w:val="26"/>
              </w:rPr>
              <w:t>氯離子快速滲透試驗</w:t>
            </w:r>
            <w:r w:rsidRPr="000453F5">
              <w:rPr>
                <w:b/>
                <w:bCs/>
                <w:color w:val="FF0000"/>
                <w:sz w:val="26"/>
                <w:szCs w:val="26"/>
                <w:u w:val="single"/>
              </w:rPr>
              <w:t>(Standard Method of Test for Electrical Indication of Concrete's Ability to Resist Chloride Ion Penetration)</w:t>
            </w:r>
          </w:p>
        </w:tc>
        <w:tc>
          <w:tcPr>
            <w:tcW w:w="4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8B2C59D" w14:textId="77777777" w:rsidR="001F073A" w:rsidRPr="001F073A" w:rsidRDefault="001F073A" w:rsidP="001F073A">
            <w:pPr>
              <w:autoSpaceDE w:val="0"/>
              <w:adjustRightInd w:val="0"/>
              <w:ind w:leftChars="1" w:left="688" w:hangingChars="264" w:hanging="686"/>
              <w:jc w:val="both"/>
              <w:rPr>
                <w:bCs/>
                <w:sz w:val="26"/>
                <w:szCs w:val="26"/>
              </w:rPr>
            </w:pPr>
            <w:r w:rsidRPr="001F073A">
              <w:rPr>
                <w:bCs/>
                <w:sz w:val="26"/>
                <w:szCs w:val="26"/>
              </w:rPr>
              <w:t>1.4.3</w:t>
            </w:r>
            <w:r w:rsidRPr="001F073A">
              <w:rPr>
                <w:rFonts w:hint="eastAsia"/>
                <w:bCs/>
                <w:sz w:val="26"/>
                <w:szCs w:val="26"/>
              </w:rPr>
              <w:t>美國公路運輸協會（</w:t>
            </w:r>
            <w:r w:rsidRPr="001F073A">
              <w:rPr>
                <w:bCs/>
                <w:sz w:val="26"/>
                <w:szCs w:val="26"/>
              </w:rPr>
              <w:t>AASHTO</w:t>
            </w:r>
            <w:r w:rsidRPr="001F073A">
              <w:rPr>
                <w:rFonts w:hint="eastAsia"/>
                <w:bCs/>
                <w:sz w:val="26"/>
                <w:szCs w:val="26"/>
              </w:rPr>
              <w:t>）</w:t>
            </w:r>
          </w:p>
          <w:p w14:paraId="706704AF" w14:textId="431D1904" w:rsidR="000453F5" w:rsidRDefault="000453F5" w:rsidP="002239CA">
            <w:pPr>
              <w:autoSpaceDE w:val="0"/>
              <w:adjustRightInd w:val="0"/>
              <w:jc w:val="both"/>
              <w:rPr>
                <w:bCs/>
                <w:sz w:val="26"/>
                <w:szCs w:val="26"/>
              </w:rPr>
            </w:pPr>
            <w:r w:rsidRPr="002239CA">
              <w:rPr>
                <w:bCs/>
                <w:sz w:val="26"/>
                <w:szCs w:val="26"/>
              </w:rPr>
              <w:t>(1) AASHTO</w:t>
            </w:r>
            <w:r w:rsidR="001F073A">
              <w:rPr>
                <w:rFonts w:hint="eastAsia"/>
                <w:bCs/>
                <w:sz w:val="26"/>
                <w:szCs w:val="26"/>
              </w:rPr>
              <w:t xml:space="preserve"> T277</w:t>
            </w:r>
          </w:p>
          <w:p w14:paraId="7C8A5DAD" w14:textId="3E2B62D4" w:rsidR="000453F5" w:rsidRPr="002239CA" w:rsidRDefault="001F073A" w:rsidP="001F073A">
            <w:pPr>
              <w:autoSpaceDE w:val="0"/>
              <w:adjustRightInd w:val="0"/>
              <w:ind w:left="284"/>
              <w:jc w:val="both"/>
              <w:rPr>
                <w:b/>
                <w:bCs/>
                <w:sz w:val="26"/>
                <w:szCs w:val="26"/>
                <w:u w:val="single"/>
              </w:rPr>
            </w:pPr>
            <w:r w:rsidRPr="001F073A">
              <w:rPr>
                <w:rFonts w:hAnsi="標楷體" w:hint="eastAsia"/>
                <w:sz w:val="26"/>
                <w:szCs w:val="26"/>
              </w:rPr>
              <w:t>氯離子快速滲透試驗</w:t>
            </w:r>
            <w:r w:rsidRPr="001F073A">
              <w:rPr>
                <w:rFonts w:hAnsi="標楷體" w:hint="eastAsia"/>
                <w:b/>
                <w:sz w:val="26"/>
                <w:szCs w:val="26"/>
                <w:u w:val="single"/>
              </w:rPr>
              <w:t>（</w:t>
            </w:r>
            <w:r w:rsidRPr="001F073A">
              <w:rPr>
                <w:rFonts w:hAnsi="標楷體"/>
                <w:b/>
                <w:sz w:val="26"/>
                <w:szCs w:val="26"/>
                <w:u w:val="single"/>
              </w:rPr>
              <w:t>rapid chloride ion permeability test</w:t>
            </w:r>
            <w:r w:rsidRPr="001F073A">
              <w:rPr>
                <w:rFonts w:hAnsi="標楷體" w:hint="eastAsia"/>
                <w:b/>
                <w:sz w:val="26"/>
                <w:szCs w:val="26"/>
                <w:u w:val="single"/>
              </w:rPr>
              <w:t>，</w:t>
            </w:r>
            <w:r w:rsidRPr="001F073A">
              <w:rPr>
                <w:rFonts w:hAnsi="標楷體"/>
                <w:b/>
                <w:sz w:val="26"/>
                <w:szCs w:val="26"/>
                <w:u w:val="single"/>
              </w:rPr>
              <w:t>RCPT</w:t>
            </w:r>
            <w:r w:rsidRPr="001F073A">
              <w:rPr>
                <w:rFonts w:hAnsi="標楷體" w:hint="eastAsia"/>
                <w:b/>
                <w:sz w:val="26"/>
                <w:szCs w:val="26"/>
                <w:u w:val="single"/>
              </w:rPr>
              <w:t>）</w:t>
            </w:r>
          </w:p>
        </w:tc>
        <w:tc>
          <w:tcPr>
            <w:tcW w:w="47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38AC7F" w14:textId="76B9EA20" w:rsidR="000453F5" w:rsidRPr="002239CA" w:rsidRDefault="000453F5" w:rsidP="002239CA">
            <w:pPr>
              <w:autoSpaceDE w:val="0"/>
              <w:adjustRightInd w:val="0"/>
              <w:ind w:left="284"/>
              <w:jc w:val="both"/>
              <w:rPr>
                <w:sz w:val="26"/>
                <w:szCs w:val="26"/>
              </w:rPr>
            </w:pPr>
          </w:p>
        </w:tc>
      </w:tr>
      <w:tr w:rsidR="00E55C4A" w:rsidRPr="0056601A" w14:paraId="2991BB24" w14:textId="77777777" w:rsidTr="002239CA">
        <w:tc>
          <w:tcPr>
            <w:tcW w:w="4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F01DEC" w14:textId="77777777" w:rsidR="00E55C4A" w:rsidRPr="002239CA" w:rsidRDefault="00E55C4A" w:rsidP="002239CA">
            <w:pPr>
              <w:autoSpaceDE w:val="0"/>
              <w:adjustRightInd w:val="0"/>
              <w:ind w:leftChars="1" w:left="314" w:hangingChars="120" w:hanging="312"/>
              <w:jc w:val="both"/>
              <w:rPr>
                <w:sz w:val="26"/>
                <w:szCs w:val="26"/>
              </w:rPr>
            </w:pPr>
            <w:r w:rsidRPr="002239CA">
              <w:rPr>
                <w:sz w:val="26"/>
                <w:szCs w:val="26"/>
              </w:rPr>
              <w:t>2.1.3</w:t>
            </w:r>
            <w:r w:rsidRPr="002239CA">
              <w:rPr>
                <w:rFonts w:hint="eastAsia"/>
                <w:sz w:val="26"/>
                <w:szCs w:val="26"/>
              </w:rPr>
              <w:t>規格</w:t>
            </w:r>
          </w:p>
          <w:p w14:paraId="6A700078" w14:textId="54944D87" w:rsidR="00E55C4A" w:rsidRPr="002239CA" w:rsidRDefault="00E55C4A" w:rsidP="00231C84">
            <w:pPr>
              <w:autoSpaceDE w:val="0"/>
              <w:ind w:left="312" w:hangingChars="120" w:hanging="312"/>
              <w:jc w:val="both"/>
              <w:rPr>
                <w:sz w:val="26"/>
                <w:szCs w:val="26"/>
                <w:highlight w:val="yellow"/>
              </w:rPr>
            </w:pPr>
            <w:r w:rsidRPr="002239CA">
              <w:rPr>
                <w:sz w:val="26"/>
                <w:szCs w:val="26"/>
              </w:rPr>
              <w:t>(7)</w:t>
            </w:r>
            <w:r w:rsidRPr="002239CA">
              <w:rPr>
                <w:rFonts w:hint="eastAsia"/>
                <w:sz w:val="26"/>
                <w:szCs w:val="26"/>
              </w:rPr>
              <w:t>人孔及陰井與管線銜接處之開孔應依設計圖</w:t>
            </w:r>
            <w:r w:rsidR="00C7683F" w:rsidRPr="00C7683F">
              <w:rPr>
                <w:rFonts w:hint="eastAsia"/>
                <w:b/>
                <w:color w:val="FF0000"/>
                <w:sz w:val="26"/>
                <w:szCs w:val="26"/>
                <w:u w:val="single"/>
              </w:rPr>
              <w:t>或施工圖</w:t>
            </w:r>
            <w:r w:rsidRPr="002239CA">
              <w:rPr>
                <w:rFonts w:hint="eastAsia"/>
                <w:sz w:val="26"/>
                <w:szCs w:val="26"/>
              </w:rPr>
              <w:t>所示管線高程位置，於澆置混凝土時預留，其尺寸應依</w:t>
            </w:r>
            <w:r w:rsidRPr="00231C84">
              <w:rPr>
                <w:rFonts w:hint="eastAsia"/>
                <w:sz w:val="26"/>
                <w:szCs w:val="26"/>
              </w:rPr>
              <w:t>設計圖或施工圖辦理</w:t>
            </w:r>
            <w:r w:rsidRPr="002239CA">
              <w:rPr>
                <w:rFonts w:hint="eastAsia"/>
                <w:sz w:val="26"/>
                <w:szCs w:val="26"/>
              </w:rPr>
              <w:t>，如因故未予預留時，須以</w:t>
            </w:r>
            <w:r w:rsidRPr="00231C84">
              <w:rPr>
                <w:rFonts w:hint="eastAsia"/>
                <w:sz w:val="26"/>
                <w:szCs w:val="26"/>
              </w:rPr>
              <w:t>鑽頭切取</w:t>
            </w:r>
            <w:r w:rsidR="008F37D0" w:rsidRPr="00320FA9">
              <w:rPr>
                <w:rFonts w:hint="eastAsia"/>
                <w:b/>
                <w:color w:val="FF0000"/>
                <w:sz w:val="26"/>
                <w:szCs w:val="26"/>
              </w:rPr>
              <w:t>，不得以鑿除後再修補的方式開孔</w:t>
            </w:r>
            <w:r w:rsidRPr="00320FA9">
              <w:rPr>
                <w:rFonts w:hint="eastAsia"/>
                <w:b/>
                <w:color w:val="FF0000"/>
                <w:sz w:val="26"/>
                <w:szCs w:val="26"/>
              </w:rPr>
              <w:t>。</w:t>
            </w:r>
          </w:p>
        </w:tc>
        <w:tc>
          <w:tcPr>
            <w:tcW w:w="4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4DA0892" w14:textId="77777777" w:rsidR="00E55C4A" w:rsidRPr="002239CA" w:rsidRDefault="00E55C4A" w:rsidP="002239CA">
            <w:pPr>
              <w:autoSpaceDE w:val="0"/>
              <w:adjustRightInd w:val="0"/>
              <w:ind w:leftChars="1" w:left="314" w:hangingChars="120" w:hanging="312"/>
              <w:jc w:val="both"/>
              <w:rPr>
                <w:sz w:val="26"/>
                <w:szCs w:val="26"/>
              </w:rPr>
            </w:pPr>
            <w:r w:rsidRPr="002239CA">
              <w:rPr>
                <w:sz w:val="26"/>
                <w:szCs w:val="26"/>
              </w:rPr>
              <w:t>2.1.3</w:t>
            </w:r>
            <w:r w:rsidRPr="002239CA">
              <w:rPr>
                <w:rFonts w:hint="eastAsia"/>
                <w:sz w:val="26"/>
                <w:szCs w:val="26"/>
              </w:rPr>
              <w:t>規格</w:t>
            </w:r>
          </w:p>
          <w:p w14:paraId="2DA48F7D" w14:textId="6B633D39" w:rsidR="00E55C4A" w:rsidRPr="002239CA" w:rsidRDefault="00E55C4A" w:rsidP="00231C84">
            <w:pPr>
              <w:autoSpaceDE w:val="0"/>
              <w:ind w:left="361" w:hangingChars="139" w:hanging="361"/>
              <w:jc w:val="both"/>
              <w:rPr>
                <w:sz w:val="26"/>
                <w:szCs w:val="26"/>
                <w:highlight w:val="yellow"/>
              </w:rPr>
            </w:pPr>
            <w:r w:rsidRPr="002239CA">
              <w:rPr>
                <w:sz w:val="26"/>
                <w:szCs w:val="26"/>
              </w:rPr>
              <w:t>(7)</w:t>
            </w:r>
            <w:r w:rsidR="00231C84" w:rsidRPr="00231C84">
              <w:rPr>
                <w:sz w:val="26"/>
                <w:szCs w:val="26"/>
              </w:rPr>
              <w:t>人孔及陰井與管線銜接處之開孔應依設計圖所示管線高程位置，於澆置混凝土時預留，其尺寸應依設計圖或施工圖辦理，如因故未予預留時，須以鑽頭切取。</w:t>
            </w:r>
          </w:p>
        </w:tc>
        <w:tc>
          <w:tcPr>
            <w:tcW w:w="4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084FD5" w14:textId="77777777" w:rsidR="004B0FC4" w:rsidRDefault="004B0FC4" w:rsidP="00231C84">
            <w:pPr>
              <w:pStyle w:val="a7"/>
              <w:autoSpaceDE w:val="0"/>
              <w:adjustRightInd w:val="0"/>
              <w:ind w:left="1"/>
              <w:jc w:val="both"/>
              <w:rPr>
                <w:sz w:val="26"/>
                <w:szCs w:val="26"/>
              </w:rPr>
            </w:pPr>
          </w:p>
          <w:p w14:paraId="1D218255" w14:textId="131A5A56" w:rsidR="00E55C4A" w:rsidRPr="00EB2AB1" w:rsidRDefault="00E55C4A" w:rsidP="00231C84">
            <w:pPr>
              <w:pStyle w:val="a7"/>
              <w:autoSpaceDE w:val="0"/>
              <w:adjustRightInd w:val="0"/>
              <w:ind w:left="1"/>
              <w:jc w:val="both"/>
              <w:rPr>
                <w:sz w:val="26"/>
                <w:szCs w:val="26"/>
              </w:rPr>
            </w:pPr>
            <w:r w:rsidRPr="002239CA">
              <w:rPr>
                <w:rFonts w:hint="eastAsia"/>
                <w:sz w:val="26"/>
                <w:szCs w:val="26"/>
              </w:rPr>
              <w:t>修正相關文字以符合實需。</w:t>
            </w:r>
          </w:p>
        </w:tc>
      </w:tr>
      <w:tr w:rsidR="008F37D0" w:rsidRPr="0056601A" w14:paraId="3C9DA690" w14:textId="77777777" w:rsidTr="002239CA">
        <w:tc>
          <w:tcPr>
            <w:tcW w:w="4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616DC4" w14:textId="77777777" w:rsidR="00042429" w:rsidRPr="002239CA" w:rsidRDefault="00042429" w:rsidP="00042429">
            <w:pPr>
              <w:autoSpaceDE w:val="0"/>
              <w:adjustRightInd w:val="0"/>
              <w:ind w:left="273" w:hangingChars="105" w:hanging="273"/>
              <w:jc w:val="both"/>
              <w:rPr>
                <w:sz w:val="26"/>
                <w:szCs w:val="26"/>
              </w:rPr>
            </w:pPr>
            <w:r w:rsidRPr="002239CA">
              <w:rPr>
                <w:sz w:val="26"/>
                <w:szCs w:val="26"/>
              </w:rPr>
              <w:t>3.1.2</w:t>
            </w:r>
            <w:r w:rsidRPr="002239CA">
              <w:rPr>
                <w:rFonts w:hint="eastAsia"/>
                <w:sz w:val="26"/>
                <w:szCs w:val="26"/>
              </w:rPr>
              <w:t>場鑄人孔及陰井</w:t>
            </w:r>
          </w:p>
          <w:p w14:paraId="6ED860A0" w14:textId="234E32D0" w:rsidR="008F37D0" w:rsidRPr="00C15A96" w:rsidDel="007C39C6" w:rsidRDefault="00C15A96">
            <w:pPr>
              <w:autoSpaceDE w:val="0"/>
              <w:ind w:left="317" w:hangingChars="122" w:hanging="317"/>
              <w:jc w:val="both"/>
              <w:rPr>
                <w:sz w:val="26"/>
                <w:szCs w:val="26"/>
                <w:highlight w:val="yellow"/>
              </w:rPr>
            </w:pPr>
            <w:r w:rsidRPr="00C15A96">
              <w:rPr>
                <w:sz w:val="26"/>
                <w:szCs w:val="26"/>
              </w:rPr>
              <w:t>(3)</w:t>
            </w:r>
            <w:r w:rsidRPr="00C15A96">
              <w:rPr>
                <w:sz w:val="26"/>
                <w:szCs w:val="26"/>
              </w:rPr>
              <w:tab/>
            </w:r>
            <w:r w:rsidRPr="00C15A96">
              <w:rPr>
                <w:rFonts w:hint="eastAsia"/>
                <w:sz w:val="26"/>
                <w:szCs w:val="26"/>
              </w:rPr>
              <w:t>人孔及陰井與管線銜接處之開孔應依設計圖所示管線高程位置，於澆置混凝土時預留，其尺寸應依</w:t>
            </w:r>
            <w:r w:rsidRPr="00CB153D">
              <w:rPr>
                <w:rFonts w:hint="eastAsia"/>
                <w:sz w:val="26"/>
                <w:szCs w:val="26"/>
              </w:rPr>
              <w:t>設計圖或施工圖辧理</w:t>
            </w:r>
            <w:r w:rsidRPr="00C15A96">
              <w:rPr>
                <w:rFonts w:hint="eastAsia"/>
                <w:sz w:val="26"/>
                <w:szCs w:val="26"/>
              </w:rPr>
              <w:t>，如因故未予預留時，須以</w:t>
            </w:r>
            <w:r w:rsidRPr="00CB153D">
              <w:rPr>
                <w:rFonts w:hint="eastAsia"/>
                <w:sz w:val="26"/>
                <w:szCs w:val="26"/>
              </w:rPr>
              <w:t>鑽頭</w:t>
            </w:r>
            <w:r w:rsidR="00E553FE" w:rsidRPr="00E553FE">
              <w:rPr>
                <w:b/>
                <w:color w:val="FF0000"/>
                <w:sz w:val="26"/>
                <w:szCs w:val="26"/>
                <w:u w:val="single"/>
              </w:rPr>
              <w:t>或銑孔方式</w:t>
            </w:r>
            <w:r w:rsidRPr="00CB153D">
              <w:rPr>
                <w:rFonts w:hint="eastAsia"/>
                <w:sz w:val="26"/>
                <w:szCs w:val="26"/>
              </w:rPr>
              <w:t>切取，如有特殊情形，得提送替代方案，報請工程司同意後辦理，</w:t>
            </w:r>
            <w:r w:rsidRPr="00CB153D">
              <w:rPr>
                <w:rFonts w:hint="eastAsia"/>
                <w:b/>
                <w:color w:val="FF0000"/>
                <w:sz w:val="26"/>
                <w:szCs w:val="26"/>
                <w:u w:val="single"/>
              </w:rPr>
              <w:t>不得以鑿除後再修補的方式開孔</w:t>
            </w:r>
            <w:r w:rsidRPr="00C15A96">
              <w:rPr>
                <w:rFonts w:hint="eastAsia"/>
                <w:sz w:val="26"/>
                <w:szCs w:val="26"/>
              </w:rPr>
              <w:t>。</w:t>
            </w:r>
          </w:p>
        </w:tc>
        <w:tc>
          <w:tcPr>
            <w:tcW w:w="4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D8CD742" w14:textId="77777777" w:rsidR="00042429" w:rsidRPr="002239CA" w:rsidRDefault="00042429" w:rsidP="00042429">
            <w:pPr>
              <w:autoSpaceDE w:val="0"/>
              <w:adjustRightInd w:val="0"/>
              <w:ind w:left="273" w:hangingChars="105" w:hanging="273"/>
              <w:jc w:val="both"/>
              <w:rPr>
                <w:sz w:val="26"/>
                <w:szCs w:val="26"/>
              </w:rPr>
            </w:pPr>
            <w:r w:rsidRPr="002239CA">
              <w:rPr>
                <w:sz w:val="26"/>
                <w:szCs w:val="26"/>
              </w:rPr>
              <w:t>3.1.2</w:t>
            </w:r>
            <w:r w:rsidRPr="002239CA">
              <w:rPr>
                <w:rFonts w:hint="eastAsia"/>
                <w:sz w:val="26"/>
                <w:szCs w:val="26"/>
              </w:rPr>
              <w:t>場鑄人孔及陰井</w:t>
            </w:r>
          </w:p>
          <w:p w14:paraId="7DFFD228" w14:textId="57605E89" w:rsidR="008F37D0" w:rsidRPr="00C15A96" w:rsidDel="007C39C6" w:rsidRDefault="00C15A96" w:rsidP="002239CA">
            <w:pPr>
              <w:autoSpaceDE w:val="0"/>
              <w:ind w:left="328" w:hangingChars="126" w:hanging="328"/>
              <w:jc w:val="both"/>
              <w:rPr>
                <w:sz w:val="26"/>
                <w:szCs w:val="26"/>
                <w:highlight w:val="yellow"/>
              </w:rPr>
            </w:pPr>
            <w:r w:rsidRPr="00C15A96">
              <w:rPr>
                <w:rFonts w:hint="eastAsia"/>
                <w:sz w:val="26"/>
                <w:szCs w:val="26"/>
              </w:rPr>
              <w:t>(3)</w:t>
            </w:r>
            <w:r w:rsidRPr="00C15A96">
              <w:rPr>
                <w:rFonts w:hint="eastAsia"/>
                <w:sz w:val="26"/>
                <w:szCs w:val="26"/>
              </w:rPr>
              <w:t>人孔及陰井與管線銜接處之開孔應依設計圖所示管線高程位置，於澆置混凝土時預留，</w:t>
            </w:r>
            <w:r w:rsidR="00CB153D" w:rsidRPr="00CB153D">
              <w:rPr>
                <w:sz w:val="26"/>
                <w:szCs w:val="26"/>
              </w:rPr>
              <w:t>其尺寸應依設計圖或施工圖辧理，如因故未予預留時，須以鑽頭切取，如有特殊情形，得提送替代方案，報請工程司同意後辦理。</w:t>
            </w:r>
          </w:p>
        </w:tc>
        <w:tc>
          <w:tcPr>
            <w:tcW w:w="4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6EC908" w14:textId="77777777" w:rsidR="004B0FC4" w:rsidRDefault="004B0FC4" w:rsidP="00231C84">
            <w:pPr>
              <w:pStyle w:val="a7"/>
              <w:autoSpaceDE w:val="0"/>
              <w:adjustRightInd w:val="0"/>
              <w:ind w:left="1"/>
              <w:jc w:val="both"/>
              <w:rPr>
                <w:sz w:val="26"/>
                <w:szCs w:val="26"/>
              </w:rPr>
            </w:pPr>
          </w:p>
          <w:p w14:paraId="29651AB3" w14:textId="5AEBA03A" w:rsidR="00C15A96" w:rsidRPr="00C15A96" w:rsidRDefault="00C15A96" w:rsidP="00231C84">
            <w:pPr>
              <w:pStyle w:val="a7"/>
              <w:autoSpaceDE w:val="0"/>
              <w:adjustRightInd w:val="0"/>
              <w:ind w:left="1"/>
              <w:jc w:val="both"/>
              <w:rPr>
                <w:sz w:val="26"/>
                <w:szCs w:val="26"/>
              </w:rPr>
            </w:pPr>
            <w:bookmarkStart w:id="0" w:name="_GoBack"/>
            <w:bookmarkEnd w:id="0"/>
            <w:r w:rsidRPr="00C15A96">
              <w:rPr>
                <w:rFonts w:hint="eastAsia"/>
                <w:sz w:val="26"/>
                <w:szCs w:val="26"/>
              </w:rPr>
              <w:t>修正相關文字以符合實需。</w:t>
            </w:r>
          </w:p>
          <w:p w14:paraId="5A2E486F" w14:textId="0805514D" w:rsidR="008F37D0" w:rsidRPr="00231C84" w:rsidDel="007C39C6" w:rsidRDefault="00231C84" w:rsidP="00231C84">
            <w:pPr>
              <w:autoSpaceDE w:val="0"/>
              <w:adjustRightInd w:val="0"/>
              <w:jc w:val="both"/>
              <w:rPr>
                <w:sz w:val="26"/>
                <w:szCs w:val="26"/>
                <w:highlight w:val="yellow"/>
              </w:rPr>
            </w:pPr>
            <w:r w:rsidRPr="00231C84" w:rsidDel="007C39C6">
              <w:rPr>
                <w:sz w:val="26"/>
                <w:szCs w:val="26"/>
                <w:highlight w:val="yellow"/>
              </w:rPr>
              <w:t xml:space="preserve"> </w:t>
            </w:r>
          </w:p>
        </w:tc>
      </w:tr>
      <w:tr w:rsidR="00231C84" w:rsidRPr="0056601A" w14:paraId="62BC50BD" w14:textId="77777777" w:rsidTr="002239CA">
        <w:tc>
          <w:tcPr>
            <w:tcW w:w="4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B122F9" w14:textId="77777777" w:rsidR="00836516" w:rsidRPr="00836516" w:rsidRDefault="00836516" w:rsidP="00836516">
            <w:pPr>
              <w:autoSpaceDE w:val="0"/>
              <w:adjustRightInd w:val="0"/>
              <w:ind w:left="273" w:hangingChars="105" w:hanging="273"/>
              <w:jc w:val="both"/>
              <w:rPr>
                <w:color w:val="FF0000"/>
                <w:sz w:val="26"/>
                <w:szCs w:val="26"/>
              </w:rPr>
            </w:pPr>
            <w:bookmarkStart w:id="1" w:name="_Toc262725059"/>
            <w:r w:rsidRPr="00836516">
              <w:rPr>
                <w:rFonts w:hint="eastAsia"/>
                <w:color w:val="FF0000"/>
                <w:sz w:val="26"/>
                <w:szCs w:val="26"/>
              </w:rPr>
              <w:lastRenderedPageBreak/>
              <w:t>3.6.2</w:t>
            </w:r>
            <w:r w:rsidRPr="00836516">
              <w:rPr>
                <w:rFonts w:hint="eastAsia"/>
                <w:color w:val="FF0000"/>
                <w:sz w:val="26"/>
                <w:szCs w:val="26"/>
              </w:rPr>
              <w:tab/>
            </w:r>
            <w:r w:rsidRPr="00836516">
              <w:rPr>
                <w:rFonts w:hint="eastAsia"/>
                <w:color w:val="FF0000"/>
                <w:sz w:val="26"/>
                <w:szCs w:val="26"/>
              </w:rPr>
              <w:t>橡膠墊圈</w:t>
            </w:r>
          </w:p>
          <w:p w14:paraId="7C97845E" w14:textId="77777777" w:rsidR="00836516" w:rsidRPr="00836516" w:rsidRDefault="00836516" w:rsidP="00836516">
            <w:pPr>
              <w:autoSpaceDE w:val="0"/>
              <w:adjustRightInd w:val="0"/>
              <w:ind w:leftChars="113" w:left="271" w:firstLineChars="15" w:firstLine="39"/>
              <w:jc w:val="both"/>
              <w:rPr>
                <w:color w:val="FF0000"/>
                <w:sz w:val="26"/>
                <w:szCs w:val="26"/>
              </w:rPr>
            </w:pPr>
            <w:r w:rsidRPr="00836516">
              <w:rPr>
                <w:color w:val="FF0000"/>
                <w:sz w:val="26"/>
                <w:szCs w:val="26"/>
              </w:rPr>
              <w:t>橡膠墊圈之材質須符合</w:t>
            </w:r>
            <w:r w:rsidRPr="00836516">
              <w:rPr>
                <w:color w:val="FF0000"/>
                <w:sz w:val="26"/>
                <w:szCs w:val="26"/>
              </w:rPr>
              <w:t>CNS 3550</w:t>
            </w:r>
            <w:r w:rsidRPr="00836516">
              <w:rPr>
                <w:color w:val="FF0000"/>
                <w:sz w:val="26"/>
                <w:szCs w:val="26"/>
              </w:rPr>
              <w:t>規定之</w:t>
            </w:r>
            <w:r w:rsidRPr="00836516">
              <w:rPr>
                <w:rFonts w:hint="eastAsia"/>
                <w:color w:val="FF0000"/>
                <w:sz w:val="26"/>
                <w:szCs w:val="26"/>
              </w:rPr>
              <w:t>物理性能分類</w:t>
            </w:r>
            <w:r w:rsidRPr="00836516">
              <w:rPr>
                <w:rFonts w:hint="eastAsia"/>
                <w:color w:val="FF0000"/>
                <w:sz w:val="26"/>
                <w:szCs w:val="26"/>
              </w:rPr>
              <w:t xml:space="preserve"> [DDH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50462"/>
                <w:attr w:name="UnitName" w:val="a"/>
              </w:smartTagPr>
              <w:r w:rsidRPr="00836516">
                <w:rPr>
                  <w:rFonts w:hint="eastAsia"/>
                  <w:color w:val="FF0000"/>
                  <w:sz w:val="26"/>
                  <w:szCs w:val="26"/>
                </w:rPr>
                <w:t>50462A</w:t>
              </w:r>
            </w:smartTag>
            <w:r w:rsidRPr="00836516">
              <w:rPr>
                <w:rFonts w:hint="eastAsia"/>
                <w:color w:val="FF0000"/>
                <w:sz w:val="26"/>
                <w:szCs w:val="26"/>
              </w:rPr>
              <w:t>1-4][</w:t>
            </w:r>
            <w:r w:rsidRPr="00836516">
              <w:rPr>
                <w:color w:val="FF0000"/>
                <w:sz w:val="26"/>
                <w:szCs w:val="26"/>
              </w:rPr>
              <w:t xml:space="preserve">　　</w:t>
            </w:r>
            <w:r w:rsidRPr="00836516">
              <w:rPr>
                <w:rFonts w:hint="eastAsia"/>
                <w:color w:val="FF0000"/>
                <w:sz w:val="26"/>
                <w:szCs w:val="26"/>
              </w:rPr>
              <w:t>]</w:t>
            </w:r>
            <w:r w:rsidRPr="00836516">
              <w:rPr>
                <w:color w:val="FF0000"/>
                <w:sz w:val="26"/>
                <w:szCs w:val="26"/>
              </w:rPr>
              <w:t>，其形狀、尺度應配合接頭設計，使安裝後確保不漏水，如圖</w:t>
            </w:r>
            <w:r w:rsidRPr="00836516">
              <w:rPr>
                <w:rFonts w:hint="eastAsia"/>
                <w:color w:val="FF0000"/>
                <w:sz w:val="26"/>
                <w:szCs w:val="26"/>
              </w:rPr>
              <w:t>2</w:t>
            </w:r>
            <w:r w:rsidRPr="00836516">
              <w:rPr>
                <w:color w:val="FF0000"/>
                <w:sz w:val="26"/>
                <w:szCs w:val="26"/>
              </w:rPr>
              <w:t>及表</w:t>
            </w:r>
            <w:r w:rsidRPr="00836516">
              <w:rPr>
                <w:rFonts w:hint="eastAsia"/>
                <w:color w:val="FF0000"/>
                <w:sz w:val="26"/>
                <w:szCs w:val="26"/>
              </w:rPr>
              <w:t>4</w:t>
            </w:r>
            <w:r w:rsidRPr="00836516">
              <w:rPr>
                <w:color w:val="FF0000"/>
                <w:sz w:val="26"/>
                <w:szCs w:val="26"/>
              </w:rPr>
              <w:t>所示，虛線部</w:t>
            </w:r>
            <w:r w:rsidRPr="00836516">
              <w:rPr>
                <w:rFonts w:hint="eastAsia"/>
                <w:color w:val="FF0000"/>
                <w:sz w:val="26"/>
                <w:szCs w:val="26"/>
              </w:rPr>
              <w:t>分</w:t>
            </w:r>
            <w:r w:rsidRPr="00836516">
              <w:rPr>
                <w:color w:val="FF0000"/>
                <w:sz w:val="26"/>
                <w:szCs w:val="26"/>
              </w:rPr>
              <w:t>依實際設計而定。</w:t>
            </w:r>
            <w:bookmarkEnd w:id="1"/>
          </w:p>
          <w:p w14:paraId="5BBE0927" w14:textId="73B86840" w:rsidR="00836516" w:rsidRPr="00836516" w:rsidRDefault="00836516" w:rsidP="00836516">
            <w:pPr>
              <w:autoSpaceDE w:val="0"/>
              <w:adjustRightInd w:val="0"/>
              <w:ind w:left="273" w:hangingChars="105" w:hanging="273"/>
              <w:jc w:val="both"/>
              <w:rPr>
                <w:color w:val="FF0000"/>
                <w:sz w:val="26"/>
                <w:szCs w:val="26"/>
              </w:rPr>
            </w:pPr>
            <w:r w:rsidRPr="00836516">
              <w:rPr>
                <w:noProof/>
                <w:color w:val="FF0000"/>
                <w:sz w:val="26"/>
                <w:szCs w:val="26"/>
              </w:rPr>
              <w:drawing>
                <wp:inline distT="0" distB="0" distL="0" distR="0" wp14:anchorId="04844F92" wp14:editId="1CAE6C3C">
                  <wp:extent cx="2742673" cy="1870449"/>
                  <wp:effectExtent l="0" t="0" r="0" b="0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7690" cy="18806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471F283" w14:textId="06C9B5E6" w:rsidR="00836516" w:rsidRPr="00836516" w:rsidRDefault="00836516" w:rsidP="00836516">
            <w:pPr>
              <w:autoSpaceDE w:val="0"/>
              <w:adjustRightInd w:val="0"/>
              <w:ind w:left="273" w:hangingChars="105" w:hanging="273"/>
              <w:jc w:val="both"/>
              <w:rPr>
                <w:color w:val="FF0000"/>
                <w:sz w:val="26"/>
                <w:szCs w:val="26"/>
              </w:rPr>
            </w:pPr>
          </w:p>
          <w:p w14:paraId="42716128" w14:textId="77777777" w:rsidR="00836516" w:rsidRPr="00836516" w:rsidRDefault="00836516" w:rsidP="00836516">
            <w:pPr>
              <w:autoSpaceDE w:val="0"/>
              <w:adjustRightInd w:val="0"/>
              <w:ind w:left="273" w:hangingChars="105" w:hanging="273"/>
              <w:jc w:val="center"/>
              <w:rPr>
                <w:color w:val="FF0000"/>
                <w:sz w:val="26"/>
                <w:szCs w:val="26"/>
              </w:rPr>
            </w:pPr>
            <w:bookmarkStart w:id="2" w:name="_Toc262725061"/>
            <w:r w:rsidRPr="00836516">
              <w:rPr>
                <w:color w:val="FF0000"/>
                <w:sz w:val="26"/>
                <w:szCs w:val="26"/>
              </w:rPr>
              <w:t>圖</w:t>
            </w:r>
            <w:r w:rsidRPr="00836516">
              <w:rPr>
                <w:rFonts w:hint="eastAsia"/>
                <w:color w:val="FF0000"/>
                <w:sz w:val="26"/>
                <w:szCs w:val="26"/>
              </w:rPr>
              <w:t>2</w:t>
            </w:r>
            <w:r w:rsidRPr="00836516">
              <w:rPr>
                <w:color w:val="FF0000"/>
                <w:sz w:val="26"/>
                <w:szCs w:val="26"/>
              </w:rPr>
              <w:t xml:space="preserve">　橡膠墊圈之形狀</w:t>
            </w:r>
            <w:bookmarkEnd w:id="2"/>
          </w:p>
          <w:p w14:paraId="12A92602" w14:textId="77777777" w:rsidR="00836516" w:rsidRPr="00836516" w:rsidRDefault="00836516" w:rsidP="00836516">
            <w:pPr>
              <w:autoSpaceDE w:val="0"/>
              <w:adjustRightInd w:val="0"/>
              <w:ind w:left="273" w:hangingChars="105" w:hanging="273"/>
              <w:jc w:val="center"/>
              <w:rPr>
                <w:color w:val="FF0000"/>
                <w:sz w:val="26"/>
                <w:szCs w:val="26"/>
              </w:rPr>
            </w:pPr>
            <w:r w:rsidRPr="00836516">
              <w:rPr>
                <w:rFonts w:hint="eastAsia"/>
                <w:color w:val="FF0000"/>
                <w:sz w:val="26"/>
                <w:szCs w:val="26"/>
              </w:rPr>
              <w:t>表</w:t>
            </w:r>
            <w:r w:rsidRPr="00836516">
              <w:rPr>
                <w:rFonts w:hint="eastAsia"/>
                <w:color w:val="FF0000"/>
                <w:sz w:val="26"/>
                <w:szCs w:val="26"/>
              </w:rPr>
              <w:t>4</w:t>
            </w:r>
            <w:r w:rsidRPr="00836516">
              <w:rPr>
                <w:color w:val="FF0000"/>
                <w:sz w:val="26"/>
                <w:szCs w:val="26"/>
              </w:rPr>
              <w:t xml:space="preserve">　</w:t>
            </w:r>
            <w:r w:rsidRPr="00836516">
              <w:rPr>
                <w:rFonts w:hint="eastAsia"/>
                <w:color w:val="FF0000"/>
                <w:sz w:val="26"/>
                <w:szCs w:val="26"/>
              </w:rPr>
              <w:t>橡膠墊圈之尺度</w:t>
            </w:r>
          </w:p>
          <w:tbl>
            <w:tblPr>
              <w:tblW w:w="443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488"/>
              <w:gridCol w:w="743"/>
              <w:gridCol w:w="743"/>
              <w:gridCol w:w="1459"/>
            </w:tblGrid>
            <w:tr w:rsidR="00836516" w:rsidRPr="00836516" w14:paraId="2C1CF113" w14:textId="77777777" w:rsidTr="00836516">
              <w:trPr>
                <w:trHeight w:val="584"/>
              </w:trPr>
              <w:tc>
                <w:tcPr>
                  <w:tcW w:w="1488" w:type="dxa"/>
                  <w:shd w:val="clear" w:color="auto" w:fill="auto"/>
                  <w:vAlign w:val="center"/>
                </w:tcPr>
                <w:p w14:paraId="7E23D278" w14:textId="77777777" w:rsidR="00836516" w:rsidRPr="00836516" w:rsidRDefault="00836516" w:rsidP="00413875">
                  <w:pPr>
                    <w:framePr w:hSpace="180" w:wrap="around" w:vAnchor="text" w:hAnchor="text" w:y="1"/>
                    <w:autoSpaceDE w:val="0"/>
                    <w:adjustRightInd w:val="0"/>
                    <w:ind w:left="273" w:hangingChars="105" w:hanging="273"/>
                    <w:suppressOverlap/>
                    <w:jc w:val="both"/>
                    <w:rPr>
                      <w:color w:val="FF0000"/>
                      <w:sz w:val="26"/>
                      <w:szCs w:val="26"/>
                    </w:rPr>
                  </w:pPr>
                  <w:r w:rsidRPr="00836516">
                    <w:rPr>
                      <w:rFonts w:hint="eastAsia"/>
                      <w:color w:val="FF0000"/>
                      <w:sz w:val="26"/>
                      <w:szCs w:val="26"/>
                    </w:rPr>
                    <w:t>標稱內徑</w:t>
                  </w:r>
                  <w:r w:rsidRPr="00836516">
                    <w:rPr>
                      <w:rFonts w:hint="eastAsia"/>
                      <w:color w:val="FF0000"/>
                      <w:sz w:val="26"/>
                      <w:szCs w:val="26"/>
                    </w:rPr>
                    <w:t>(mm)</w:t>
                  </w:r>
                </w:p>
              </w:tc>
              <w:tc>
                <w:tcPr>
                  <w:tcW w:w="743" w:type="dxa"/>
                  <w:shd w:val="clear" w:color="auto" w:fill="auto"/>
                  <w:vAlign w:val="center"/>
                </w:tcPr>
                <w:p w14:paraId="3F4E4B31" w14:textId="77777777" w:rsidR="00836516" w:rsidRPr="00836516" w:rsidRDefault="00836516" w:rsidP="00413875">
                  <w:pPr>
                    <w:framePr w:hSpace="180" w:wrap="around" w:vAnchor="text" w:hAnchor="text" w:y="1"/>
                    <w:autoSpaceDE w:val="0"/>
                    <w:adjustRightInd w:val="0"/>
                    <w:ind w:left="273" w:hangingChars="105" w:hanging="273"/>
                    <w:suppressOverlap/>
                    <w:jc w:val="both"/>
                    <w:rPr>
                      <w:color w:val="FF0000"/>
                      <w:sz w:val="26"/>
                      <w:szCs w:val="26"/>
                    </w:rPr>
                  </w:pPr>
                  <w:r w:rsidRPr="00836516">
                    <w:rPr>
                      <w:rFonts w:hint="eastAsia"/>
                      <w:color w:val="FF0000"/>
                      <w:sz w:val="26"/>
                      <w:szCs w:val="26"/>
                    </w:rPr>
                    <w:t>a</w:t>
                  </w:r>
                </w:p>
              </w:tc>
              <w:tc>
                <w:tcPr>
                  <w:tcW w:w="743" w:type="dxa"/>
                  <w:shd w:val="clear" w:color="auto" w:fill="auto"/>
                  <w:vAlign w:val="center"/>
                </w:tcPr>
                <w:p w14:paraId="39A76B8C" w14:textId="77777777" w:rsidR="00836516" w:rsidRPr="00836516" w:rsidRDefault="00836516" w:rsidP="00413875">
                  <w:pPr>
                    <w:framePr w:hSpace="180" w:wrap="around" w:vAnchor="text" w:hAnchor="text" w:y="1"/>
                    <w:autoSpaceDE w:val="0"/>
                    <w:adjustRightInd w:val="0"/>
                    <w:ind w:left="273" w:hangingChars="105" w:hanging="273"/>
                    <w:suppressOverlap/>
                    <w:jc w:val="both"/>
                    <w:rPr>
                      <w:color w:val="FF0000"/>
                      <w:sz w:val="26"/>
                      <w:szCs w:val="26"/>
                    </w:rPr>
                  </w:pPr>
                  <w:r w:rsidRPr="00836516">
                    <w:rPr>
                      <w:rFonts w:hint="eastAsia"/>
                      <w:color w:val="FF0000"/>
                      <w:sz w:val="26"/>
                      <w:szCs w:val="26"/>
                    </w:rPr>
                    <w:t>b</w:t>
                  </w:r>
                </w:p>
              </w:tc>
              <w:tc>
                <w:tcPr>
                  <w:tcW w:w="1459" w:type="dxa"/>
                  <w:shd w:val="clear" w:color="auto" w:fill="auto"/>
                  <w:vAlign w:val="center"/>
                </w:tcPr>
                <w:p w14:paraId="66D59E0B" w14:textId="77777777" w:rsidR="00836516" w:rsidRPr="00836516" w:rsidRDefault="00836516" w:rsidP="00413875">
                  <w:pPr>
                    <w:framePr w:hSpace="180" w:wrap="around" w:vAnchor="text" w:hAnchor="text" w:y="1"/>
                    <w:autoSpaceDE w:val="0"/>
                    <w:adjustRightInd w:val="0"/>
                    <w:ind w:left="273" w:hangingChars="105" w:hanging="273"/>
                    <w:suppressOverlap/>
                    <w:jc w:val="both"/>
                    <w:rPr>
                      <w:color w:val="FF0000"/>
                      <w:sz w:val="26"/>
                      <w:szCs w:val="26"/>
                    </w:rPr>
                  </w:pPr>
                  <w:r w:rsidRPr="00836516">
                    <w:rPr>
                      <w:rFonts w:hint="eastAsia"/>
                      <w:color w:val="FF0000"/>
                      <w:sz w:val="26"/>
                      <w:szCs w:val="26"/>
                    </w:rPr>
                    <w:t>橡膠墊圈長度</w:t>
                  </w:r>
                  <w:r w:rsidRPr="00836516">
                    <w:rPr>
                      <w:rFonts w:hint="eastAsia"/>
                      <w:color w:val="FF0000"/>
                      <w:sz w:val="26"/>
                      <w:szCs w:val="26"/>
                    </w:rPr>
                    <w:t>(mm)</w:t>
                  </w:r>
                </w:p>
              </w:tc>
            </w:tr>
            <w:tr w:rsidR="00836516" w:rsidRPr="00836516" w14:paraId="548B81FA" w14:textId="77777777" w:rsidTr="00836516">
              <w:trPr>
                <w:trHeight w:val="269"/>
              </w:trPr>
              <w:tc>
                <w:tcPr>
                  <w:tcW w:w="1488" w:type="dxa"/>
                  <w:shd w:val="clear" w:color="auto" w:fill="auto"/>
                  <w:vAlign w:val="center"/>
                </w:tcPr>
                <w:p w14:paraId="6D594103" w14:textId="77777777" w:rsidR="00836516" w:rsidRPr="00836516" w:rsidRDefault="00836516" w:rsidP="00413875">
                  <w:pPr>
                    <w:framePr w:hSpace="180" w:wrap="around" w:vAnchor="text" w:hAnchor="text" w:y="1"/>
                    <w:autoSpaceDE w:val="0"/>
                    <w:adjustRightInd w:val="0"/>
                    <w:ind w:left="273" w:hangingChars="105" w:hanging="273"/>
                    <w:suppressOverlap/>
                    <w:jc w:val="both"/>
                    <w:rPr>
                      <w:color w:val="FF0000"/>
                      <w:sz w:val="26"/>
                      <w:szCs w:val="26"/>
                    </w:rPr>
                  </w:pPr>
                  <w:r w:rsidRPr="00836516">
                    <w:rPr>
                      <w:rFonts w:hint="eastAsia"/>
                      <w:color w:val="FF0000"/>
                      <w:sz w:val="26"/>
                      <w:szCs w:val="26"/>
                    </w:rPr>
                    <w:t>900</w:t>
                  </w:r>
                </w:p>
              </w:tc>
              <w:tc>
                <w:tcPr>
                  <w:tcW w:w="743" w:type="dxa"/>
                  <w:vMerge w:val="restart"/>
                  <w:shd w:val="clear" w:color="auto" w:fill="auto"/>
                  <w:vAlign w:val="center"/>
                </w:tcPr>
                <w:p w14:paraId="14200B80" w14:textId="77777777" w:rsidR="00836516" w:rsidRPr="00836516" w:rsidRDefault="00836516" w:rsidP="00413875">
                  <w:pPr>
                    <w:framePr w:hSpace="180" w:wrap="around" w:vAnchor="text" w:hAnchor="text" w:y="1"/>
                    <w:autoSpaceDE w:val="0"/>
                    <w:adjustRightInd w:val="0"/>
                    <w:ind w:left="273" w:hangingChars="105" w:hanging="273"/>
                    <w:suppressOverlap/>
                    <w:jc w:val="both"/>
                    <w:rPr>
                      <w:color w:val="FF0000"/>
                      <w:sz w:val="26"/>
                      <w:szCs w:val="26"/>
                    </w:rPr>
                  </w:pPr>
                  <w:r w:rsidRPr="00836516">
                    <w:rPr>
                      <w:rFonts w:hint="eastAsia"/>
                      <w:color w:val="FF0000"/>
                      <w:sz w:val="26"/>
                      <w:szCs w:val="26"/>
                    </w:rPr>
                    <w:t>15</w:t>
                  </w:r>
                  <w:r w:rsidRPr="00836516">
                    <w:rPr>
                      <w:rFonts w:hint="eastAsia"/>
                      <w:color w:val="FF0000"/>
                      <w:sz w:val="26"/>
                      <w:szCs w:val="26"/>
                    </w:rPr>
                    <w:t>±</w:t>
                  </w:r>
                  <w:r w:rsidRPr="00836516">
                    <w:rPr>
                      <w:rFonts w:hint="eastAsia"/>
                      <w:color w:val="FF0000"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743" w:type="dxa"/>
                  <w:vMerge w:val="restart"/>
                  <w:shd w:val="clear" w:color="auto" w:fill="auto"/>
                  <w:vAlign w:val="center"/>
                </w:tcPr>
                <w:p w14:paraId="2C65E745" w14:textId="77777777" w:rsidR="00836516" w:rsidRPr="00836516" w:rsidRDefault="00836516" w:rsidP="00413875">
                  <w:pPr>
                    <w:framePr w:hSpace="180" w:wrap="around" w:vAnchor="text" w:hAnchor="text" w:y="1"/>
                    <w:autoSpaceDE w:val="0"/>
                    <w:adjustRightInd w:val="0"/>
                    <w:ind w:left="273" w:hangingChars="105" w:hanging="273"/>
                    <w:suppressOverlap/>
                    <w:jc w:val="both"/>
                    <w:rPr>
                      <w:color w:val="FF0000"/>
                      <w:sz w:val="26"/>
                      <w:szCs w:val="26"/>
                    </w:rPr>
                  </w:pPr>
                  <w:r w:rsidRPr="00836516">
                    <w:rPr>
                      <w:rFonts w:hint="eastAsia"/>
                      <w:color w:val="FF0000"/>
                      <w:sz w:val="26"/>
                      <w:szCs w:val="26"/>
                    </w:rPr>
                    <w:t>15</w:t>
                  </w:r>
                  <w:r w:rsidRPr="00836516">
                    <w:rPr>
                      <w:rFonts w:hint="eastAsia"/>
                      <w:color w:val="FF0000"/>
                      <w:sz w:val="26"/>
                      <w:szCs w:val="26"/>
                    </w:rPr>
                    <w:t>±</w:t>
                  </w:r>
                  <w:r w:rsidRPr="00836516">
                    <w:rPr>
                      <w:color w:val="FF0000"/>
                      <w:sz w:val="26"/>
                      <w:szCs w:val="26"/>
                    </w:rPr>
                    <w:fldChar w:fldCharType="begin"/>
                  </w:r>
                  <w:r w:rsidRPr="00836516">
                    <w:rPr>
                      <w:color w:val="FF0000"/>
                      <w:sz w:val="26"/>
                      <w:szCs w:val="26"/>
                    </w:rPr>
                    <w:instrText xml:space="preserve"> QUOTE </w:instrText>
                  </w:r>
                  <m:oMath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FF0000"/>
                        <w:sz w:val="26"/>
                        <w:szCs w:val="26"/>
                      </w:rPr>
                      <m:t>±</m:t>
                    </m:r>
                  </m:oMath>
                  <w:r w:rsidRPr="00836516">
                    <w:rPr>
                      <w:color w:val="FF0000"/>
                      <w:sz w:val="26"/>
                      <w:szCs w:val="26"/>
                    </w:rPr>
                    <w:instrText xml:space="preserve"> </w:instrText>
                  </w:r>
                  <w:r w:rsidRPr="00836516">
                    <w:rPr>
                      <w:color w:val="FF0000"/>
                      <w:sz w:val="26"/>
                      <w:szCs w:val="26"/>
                    </w:rPr>
                    <w:fldChar w:fldCharType="end"/>
                  </w:r>
                  <w:r w:rsidRPr="00836516">
                    <w:rPr>
                      <w:rFonts w:hint="eastAsia"/>
                      <w:color w:val="FF0000"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1459" w:type="dxa"/>
                  <w:shd w:val="clear" w:color="auto" w:fill="auto"/>
                  <w:vAlign w:val="center"/>
                </w:tcPr>
                <w:p w14:paraId="5C661DA1" w14:textId="77777777" w:rsidR="00836516" w:rsidRPr="00836516" w:rsidRDefault="00836516" w:rsidP="00413875">
                  <w:pPr>
                    <w:framePr w:hSpace="180" w:wrap="around" w:vAnchor="text" w:hAnchor="text" w:y="1"/>
                    <w:autoSpaceDE w:val="0"/>
                    <w:adjustRightInd w:val="0"/>
                    <w:ind w:left="273" w:hangingChars="105" w:hanging="273"/>
                    <w:suppressOverlap/>
                    <w:jc w:val="both"/>
                    <w:rPr>
                      <w:color w:val="FF0000"/>
                      <w:sz w:val="26"/>
                      <w:szCs w:val="26"/>
                    </w:rPr>
                  </w:pPr>
                  <w:r w:rsidRPr="00836516">
                    <w:rPr>
                      <w:rFonts w:hint="eastAsia"/>
                      <w:color w:val="FF0000"/>
                      <w:sz w:val="26"/>
                      <w:szCs w:val="26"/>
                    </w:rPr>
                    <w:t>3355+50</w:t>
                  </w:r>
                </w:p>
              </w:tc>
            </w:tr>
            <w:tr w:rsidR="00836516" w:rsidRPr="00836516" w14:paraId="16DD8588" w14:textId="77777777" w:rsidTr="00836516">
              <w:trPr>
                <w:trHeight w:val="277"/>
              </w:trPr>
              <w:tc>
                <w:tcPr>
                  <w:tcW w:w="1488" w:type="dxa"/>
                  <w:shd w:val="clear" w:color="auto" w:fill="auto"/>
                  <w:vAlign w:val="center"/>
                </w:tcPr>
                <w:p w14:paraId="07064185" w14:textId="77777777" w:rsidR="00836516" w:rsidRPr="00836516" w:rsidRDefault="00836516" w:rsidP="00413875">
                  <w:pPr>
                    <w:framePr w:hSpace="180" w:wrap="around" w:vAnchor="text" w:hAnchor="text" w:y="1"/>
                    <w:autoSpaceDE w:val="0"/>
                    <w:adjustRightInd w:val="0"/>
                    <w:ind w:left="273" w:hangingChars="105" w:hanging="273"/>
                    <w:suppressOverlap/>
                    <w:jc w:val="both"/>
                    <w:rPr>
                      <w:color w:val="FF0000"/>
                      <w:sz w:val="26"/>
                      <w:szCs w:val="26"/>
                    </w:rPr>
                  </w:pPr>
                  <w:r w:rsidRPr="00836516">
                    <w:rPr>
                      <w:rFonts w:hint="eastAsia"/>
                      <w:color w:val="FF0000"/>
                      <w:sz w:val="26"/>
                      <w:szCs w:val="26"/>
                    </w:rPr>
                    <w:t>1200</w:t>
                  </w:r>
                </w:p>
              </w:tc>
              <w:tc>
                <w:tcPr>
                  <w:tcW w:w="743" w:type="dxa"/>
                  <w:vMerge/>
                  <w:shd w:val="clear" w:color="auto" w:fill="auto"/>
                  <w:vAlign w:val="center"/>
                </w:tcPr>
                <w:p w14:paraId="160C3BCC" w14:textId="77777777" w:rsidR="00836516" w:rsidRPr="00836516" w:rsidRDefault="00836516" w:rsidP="00413875">
                  <w:pPr>
                    <w:framePr w:hSpace="180" w:wrap="around" w:vAnchor="text" w:hAnchor="text" w:y="1"/>
                    <w:autoSpaceDE w:val="0"/>
                    <w:adjustRightInd w:val="0"/>
                    <w:ind w:left="273" w:hangingChars="105" w:hanging="273"/>
                    <w:suppressOverlap/>
                    <w:jc w:val="both"/>
                    <w:rPr>
                      <w:color w:val="FF0000"/>
                      <w:sz w:val="26"/>
                      <w:szCs w:val="26"/>
                    </w:rPr>
                  </w:pPr>
                </w:p>
              </w:tc>
              <w:tc>
                <w:tcPr>
                  <w:tcW w:w="743" w:type="dxa"/>
                  <w:vMerge/>
                  <w:shd w:val="clear" w:color="auto" w:fill="auto"/>
                  <w:vAlign w:val="center"/>
                </w:tcPr>
                <w:p w14:paraId="6E5EC897" w14:textId="77777777" w:rsidR="00836516" w:rsidRPr="00836516" w:rsidRDefault="00836516" w:rsidP="00413875">
                  <w:pPr>
                    <w:framePr w:hSpace="180" w:wrap="around" w:vAnchor="text" w:hAnchor="text" w:y="1"/>
                    <w:autoSpaceDE w:val="0"/>
                    <w:adjustRightInd w:val="0"/>
                    <w:ind w:left="273" w:hangingChars="105" w:hanging="273"/>
                    <w:suppressOverlap/>
                    <w:jc w:val="both"/>
                    <w:rPr>
                      <w:color w:val="FF0000"/>
                      <w:sz w:val="26"/>
                      <w:szCs w:val="26"/>
                    </w:rPr>
                  </w:pPr>
                </w:p>
              </w:tc>
              <w:tc>
                <w:tcPr>
                  <w:tcW w:w="1459" w:type="dxa"/>
                  <w:shd w:val="clear" w:color="auto" w:fill="auto"/>
                  <w:vAlign w:val="center"/>
                </w:tcPr>
                <w:p w14:paraId="45422DA2" w14:textId="77777777" w:rsidR="00836516" w:rsidRPr="00836516" w:rsidRDefault="00836516" w:rsidP="00413875">
                  <w:pPr>
                    <w:framePr w:hSpace="180" w:wrap="around" w:vAnchor="text" w:hAnchor="text" w:y="1"/>
                    <w:autoSpaceDE w:val="0"/>
                    <w:adjustRightInd w:val="0"/>
                    <w:ind w:left="273" w:hangingChars="105" w:hanging="273"/>
                    <w:suppressOverlap/>
                    <w:jc w:val="both"/>
                    <w:rPr>
                      <w:color w:val="FF0000"/>
                      <w:sz w:val="26"/>
                      <w:szCs w:val="26"/>
                    </w:rPr>
                  </w:pPr>
                  <w:r w:rsidRPr="00836516">
                    <w:rPr>
                      <w:rFonts w:hint="eastAsia"/>
                      <w:color w:val="FF0000"/>
                      <w:sz w:val="26"/>
                      <w:szCs w:val="26"/>
                    </w:rPr>
                    <w:t>4345+50</w:t>
                  </w:r>
                </w:p>
              </w:tc>
            </w:tr>
            <w:tr w:rsidR="00836516" w:rsidRPr="00836516" w14:paraId="042EE52A" w14:textId="77777777" w:rsidTr="00836516">
              <w:trPr>
                <w:trHeight w:val="269"/>
              </w:trPr>
              <w:tc>
                <w:tcPr>
                  <w:tcW w:w="1488" w:type="dxa"/>
                  <w:shd w:val="clear" w:color="auto" w:fill="auto"/>
                  <w:vAlign w:val="center"/>
                </w:tcPr>
                <w:p w14:paraId="4B58788A" w14:textId="77777777" w:rsidR="00836516" w:rsidRPr="00836516" w:rsidRDefault="00836516" w:rsidP="00413875">
                  <w:pPr>
                    <w:framePr w:hSpace="180" w:wrap="around" w:vAnchor="text" w:hAnchor="text" w:y="1"/>
                    <w:autoSpaceDE w:val="0"/>
                    <w:adjustRightInd w:val="0"/>
                    <w:ind w:left="273" w:hangingChars="105" w:hanging="273"/>
                    <w:suppressOverlap/>
                    <w:jc w:val="both"/>
                    <w:rPr>
                      <w:color w:val="FF0000"/>
                      <w:sz w:val="26"/>
                      <w:szCs w:val="26"/>
                    </w:rPr>
                  </w:pPr>
                  <w:r w:rsidRPr="00836516">
                    <w:rPr>
                      <w:rFonts w:hint="eastAsia"/>
                      <w:color w:val="FF0000"/>
                      <w:sz w:val="26"/>
                      <w:szCs w:val="26"/>
                    </w:rPr>
                    <w:t>1500</w:t>
                  </w:r>
                </w:p>
              </w:tc>
              <w:tc>
                <w:tcPr>
                  <w:tcW w:w="743" w:type="dxa"/>
                  <w:vMerge/>
                  <w:shd w:val="clear" w:color="auto" w:fill="auto"/>
                  <w:vAlign w:val="center"/>
                </w:tcPr>
                <w:p w14:paraId="1C152093" w14:textId="77777777" w:rsidR="00836516" w:rsidRPr="00836516" w:rsidRDefault="00836516" w:rsidP="00413875">
                  <w:pPr>
                    <w:framePr w:hSpace="180" w:wrap="around" w:vAnchor="text" w:hAnchor="text" w:y="1"/>
                    <w:autoSpaceDE w:val="0"/>
                    <w:adjustRightInd w:val="0"/>
                    <w:ind w:left="273" w:hangingChars="105" w:hanging="273"/>
                    <w:suppressOverlap/>
                    <w:jc w:val="both"/>
                    <w:rPr>
                      <w:color w:val="FF0000"/>
                      <w:sz w:val="26"/>
                      <w:szCs w:val="26"/>
                    </w:rPr>
                  </w:pPr>
                </w:p>
              </w:tc>
              <w:tc>
                <w:tcPr>
                  <w:tcW w:w="743" w:type="dxa"/>
                  <w:vMerge/>
                  <w:shd w:val="clear" w:color="auto" w:fill="auto"/>
                  <w:vAlign w:val="center"/>
                </w:tcPr>
                <w:p w14:paraId="718F6417" w14:textId="77777777" w:rsidR="00836516" w:rsidRPr="00836516" w:rsidRDefault="00836516" w:rsidP="00413875">
                  <w:pPr>
                    <w:framePr w:hSpace="180" w:wrap="around" w:vAnchor="text" w:hAnchor="text" w:y="1"/>
                    <w:autoSpaceDE w:val="0"/>
                    <w:adjustRightInd w:val="0"/>
                    <w:ind w:left="273" w:hangingChars="105" w:hanging="273"/>
                    <w:suppressOverlap/>
                    <w:jc w:val="both"/>
                    <w:rPr>
                      <w:color w:val="FF0000"/>
                      <w:sz w:val="26"/>
                      <w:szCs w:val="26"/>
                    </w:rPr>
                  </w:pPr>
                </w:p>
              </w:tc>
              <w:tc>
                <w:tcPr>
                  <w:tcW w:w="1459" w:type="dxa"/>
                  <w:shd w:val="clear" w:color="auto" w:fill="auto"/>
                  <w:vAlign w:val="center"/>
                </w:tcPr>
                <w:p w14:paraId="24FFCB81" w14:textId="77777777" w:rsidR="00836516" w:rsidRPr="00836516" w:rsidRDefault="00836516" w:rsidP="00413875">
                  <w:pPr>
                    <w:framePr w:hSpace="180" w:wrap="around" w:vAnchor="text" w:hAnchor="text" w:y="1"/>
                    <w:autoSpaceDE w:val="0"/>
                    <w:adjustRightInd w:val="0"/>
                    <w:ind w:left="273" w:hangingChars="105" w:hanging="273"/>
                    <w:suppressOverlap/>
                    <w:jc w:val="both"/>
                    <w:rPr>
                      <w:color w:val="FF0000"/>
                      <w:sz w:val="26"/>
                      <w:szCs w:val="26"/>
                    </w:rPr>
                  </w:pPr>
                  <w:r w:rsidRPr="00836516">
                    <w:rPr>
                      <w:rFonts w:hint="eastAsia"/>
                      <w:color w:val="FF0000"/>
                      <w:sz w:val="26"/>
                      <w:szCs w:val="26"/>
                    </w:rPr>
                    <w:t>5460+50</w:t>
                  </w:r>
                </w:p>
              </w:tc>
            </w:tr>
            <w:tr w:rsidR="00836516" w:rsidRPr="00836516" w14:paraId="3A2C6963" w14:textId="77777777" w:rsidTr="00836516">
              <w:trPr>
                <w:trHeight w:val="277"/>
              </w:trPr>
              <w:tc>
                <w:tcPr>
                  <w:tcW w:w="1488" w:type="dxa"/>
                  <w:shd w:val="clear" w:color="auto" w:fill="auto"/>
                  <w:vAlign w:val="center"/>
                </w:tcPr>
                <w:p w14:paraId="161A32CF" w14:textId="77777777" w:rsidR="00836516" w:rsidRPr="00836516" w:rsidRDefault="00836516" w:rsidP="00413875">
                  <w:pPr>
                    <w:framePr w:hSpace="180" w:wrap="around" w:vAnchor="text" w:hAnchor="text" w:y="1"/>
                    <w:autoSpaceDE w:val="0"/>
                    <w:adjustRightInd w:val="0"/>
                    <w:ind w:left="273" w:hangingChars="105" w:hanging="273"/>
                    <w:suppressOverlap/>
                    <w:jc w:val="both"/>
                    <w:rPr>
                      <w:color w:val="FF0000"/>
                      <w:sz w:val="26"/>
                      <w:szCs w:val="26"/>
                    </w:rPr>
                  </w:pPr>
                  <w:r w:rsidRPr="00836516">
                    <w:rPr>
                      <w:rFonts w:hint="eastAsia"/>
                      <w:color w:val="FF0000"/>
                      <w:sz w:val="26"/>
                      <w:szCs w:val="26"/>
                    </w:rPr>
                    <w:t>1800</w:t>
                  </w:r>
                </w:p>
              </w:tc>
              <w:tc>
                <w:tcPr>
                  <w:tcW w:w="743" w:type="dxa"/>
                  <w:vMerge/>
                  <w:shd w:val="clear" w:color="auto" w:fill="auto"/>
                  <w:vAlign w:val="center"/>
                </w:tcPr>
                <w:p w14:paraId="061BEBAC" w14:textId="77777777" w:rsidR="00836516" w:rsidRPr="00836516" w:rsidRDefault="00836516" w:rsidP="00413875">
                  <w:pPr>
                    <w:framePr w:hSpace="180" w:wrap="around" w:vAnchor="text" w:hAnchor="text" w:y="1"/>
                    <w:autoSpaceDE w:val="0"/>
                    <w:adjustRightInd w:val="0"/>
                    <w:ind w:left="273" w:hangingChars="105" w:hanging="273"/>
                    <w:suppressOverlap/>
                    <w:jc w:val="both"/>
                    <w:rPr>
                      <w:color w:val="FF0000"/>
                      <w:sz w:val="26"/>
                      <w:szCs w:val="26"/>
                    </w:rPr>
                  </w:pPr>
                </w:p>
              </w:tc>
              <w:tc>
                <w:tcPr>
                  <w:tcW w:w="743" w:type="dxa"/>
                  <w:vMerge/>
                  <w:shd w:val="clear" w:color="auto" w:fill="auto"/>
                  <w:vAlign w:val="center"/>
                </w:tcPr>
                <w:p w14:paraId="782CC8FF" w14:textId="77777777" w:rsidR="00836516" w:rsidRPr="00836516" w:rsidRDefault="00836516" w:rsidP="00413875">
                  <w:pPr>
                    <w:framePr w:hSpace="180" w:wrap="around" w:vAnchor="text" w:hAnchor="text" w:y="1"/>
                    <w:autoSpaceDE w:val="0"/>
                    <w:adjustRightInd w:val="0"/>
                    <w:ind w:left="273" w:hangingChars="105" w:hanging="273"/>
                    <w:suppressOverlap/>
                    <w:jc w:val="both"/>
                    <w:rPr>
                      <w:color w:val="FF0000"/>
                      <w:sz w:val="26"/>
                      <w:szCs w:val="26"/>
                    </w:rPr>
                  </w:pPr>
                </w:p>
              </w:tc>
              <w:tc>
                <w:tcPr>
                  <w:tcW w:w="1459" w:type="dxa"/>
                  <w:shd w:val="clear" w:color="auto" w:fill="auto"/>
                  <w:vAlign w:val="center"/>
                </w:tcPr>
                <w:p w14:paraId="6927E295" w14:textId="77777777" w:rsidR="00836516" w:rsidRPr="00836516" w:rsidRDefault="00836516" w:rsidP="00413875">
                  <w:pPr>
                    <w:framePr w:hSpace="180" w:wrap="around" w:vAnchor="text" w:hAnchor="text" w:y="1"/>
                    <w:autoSpaceDE w:val="0"/>
                    <w:adjustRightInd w:val="0"/>
                    <w:ind w:left="273" w:hangingChars="105" w:hanging="273"/>
                    <w:suppressOverlap/>
                    <w:jc w:val="both"/>
                    <w:rPr>
                      <w:color w:val="FF0000"/>
                      <w:sz w:val="26"/>
                      <w:szCs w:val="26"/>
                    </w:rPr>
                  </w:pPr>
                  <w:r w:rsidRPr="00836516">
                    <w:rPr>
                      <w:rFonts w:hint="eastAsia"/>
                      <w:color w:val="FF0000"/>
                      <w:sz w:val="26"/>
                      <w:szCs w:val="26"/>
                    </w:rPr>
                    <w:t>6481+50</w:t>
                  </w:r>
                </w:p>
              </w:tc>
            </w:tr>
            <w:tr w:rsidR="00836516" w:rsidRPr="00836516" w14:paraId="41ED45DF" w14:textId="77777777" w:rsidTr="00836516">
              <w:trPr>
                <w:trHeight w:val="64"/>
              </w:trPr>
              <w:tc>
                <w:tcPr>
                  <w:tcW w:w="1488" w:type="dxa"/>
                  <w:shd w:val="clear" w:color="auto" w:fill="auto"/>
                  <w:vAlign w:val="center"/>
                </w:tcPr>
                <w:p w14:paraId="54D3CD16" w14:textId="77777777" w:rsidR="00836516" w:rsidRPr="00836516" w:rsidRDefault="00836516" w:rsidP="00413875">
                  <w:pPr>
                    <w:framePr w:hSpace="180" w:wrap="around" w:vAnchor="text" w:hAnchor="text" w:y="1"/>
                    <w:autoSpaceDE w:val="0"/>
                    <w:adjustRightInd w:val="0"/>
                    <w:ind w:left="273" w:hangingChars="105" w:hanging="273"/>
                    <w:suppressOverlap/>
                    <w:jc w:val="both"/>
                    <w:rPr>
                      <w:color w:val="FF0000"/>
                      <w:sz w:val="26"/>
                      <w:szCs w:val="26"/>
                    </w:rPr>
                  </w:pPr>
                  <w:r w:rsidRPr="00836516">
                    <w:rPr>
                      <w:rFonts w:hint="eastAsia"/>
                      <w:color w:val="FF0000"/>
                      <w:sz w:val="26"/>
                      <w:szCs w:val="26"/>
                    </w:rPr>
                    <w:t>2000</w:t>
                  </w:r>
                </w:p>
              </w:tc>
              <w:tc>
                <w:tcPr>
                  <w:tcW w:w="743" w:type="dxa"/>
                  <w:vMerge/>
                  <w:shd w:val="clear" w:color="auto" w:fill="auto"/>
                  <w:vAlign w:val="center"/>
                </w:tcPr>
                <w:p w14:paraId="5C6FA1D4" w14:textId="77777777" w:rsidR="00836516" w:rsidRPr="00836516" w:rsidRDefault="00836516" w:rsidP="00413875">
                  <w:pPr>
                    <w:framePr w:hSpace="180" w:wrap="around" w:vAnchor="text" w:hAnchor="text" w:y="1"/>
                    <w:autoSpaceDE w:val="0"/>
                    <w:adjustRightInd w:val="0"/>
                    <w:ind w:left="273" w:hangingChars="105" w:hanging="273"/>
                    <w:suppressOverlap/>
                    <w:jc w:val="both"/>
                    <w:rPr>
                      <w:color w:val="FF0000"/>
                      <w:sz w:val="26"/>
                      <w:szCs w:val="26"/>
                    </w:rPr>
                  </w:pPr>
                </w:p>
              </w:tc>
              <w:tc>
                <w:tcPr>
                  <w:tcW w:w="743" w:type="dxa"/>
                  <w:vMerge/>
                  <w:shd w:val="clear" w:color="auto" w:fill="auto"/>
                  <w:vAlign w:val="center"/>
                </w:tcPr>
                <w:p w14:paraId="41A01DE1" w14:textId="77777777" w:rsidR="00836516" w:rsidRPr="00836516" w:rsidRDefault="00836516" w:rsidP="00413875">
                  <w:pPr>
                    <w:framePr w:hSpace="180" w:wrap="around" w:vAnchor="text" w:hAnchor="text" w:y="1"/>
                    <w:autoSpaceDE w:val="0"/>
                    <w:adjustRightInd w:val="0"/>
                    <w:ind w:left="273" w:hangingChars="105" w:hanging="273"/>
                    <w:suppressOverlap/>
                    <w:jc w:val="both"/>
                    <w:rPr>
                      <w:color w:val="FF0000"/>
                      <w:sz w:val="26"/>
                      <w:szCs w:val="26"/>
                    </w:rPr>
                  </w:pPr>
                </w:p>
              </w:tc>
              <w:tc>
                <w:tcPr>
                  <w:tcW w:w="1459" w:type="dxa"/>
                  <w:shd w:val="clear" w:color="auto" w:fill="auto"/>
                  <w:vAlign w:val="center"/>
                </w:tcPr>
                <w:p w14:paraId="36A70EBD" w14:textId="77777777" w:rsidR="00836516" w:rsidRPr="00836516" w:rsidRDefault="00836516" w:rsidP="00413875">
                  <w:pPr>
                    <w:framePr w:hSpace="180" w:wrap="around" w:vAnchor="text" w:hAnchor="text" w:y="1"/>
                    <w:autoSpaceDE w:val="0"/>
                    <w:adjustRightInd w:val="0"/>
                    <w:ind w:left="273" w:hangingChars="105" w:hanging="273"/>
                    <w:suppressOverlap/>
                    <w:jc w:val="both"/>
                    <w:rPr>
                      <w:color w:val="FF0000"/>
                      <w:sz w:val="26"/>
                      <w:szCs w:val="26"/>
                    </w:rPr>
                  </w:pPr>
                  <w:r w:rsidRPr="00836516">
                    <w:rPr>
                      <w:rFonts w:hint="eastAsia"/>
                      <w:color w:val="FF0000"/>
                      <w:sz w:val="26"/>
                      <w:szCs w:val="26"/>
                    </w:rPr>
                    <w:t>7219+50</w:t>
                  </w:r>
                </w:p>
              </w:tc>
            </w:tr>
            <w:tr w:rsidR="00836516" w:rsidRPr="00836516" w14:paraId="0FD2484C" w14:textId="77777777" w:rsidTr="00836516">
              <w:trPr>
                <w:trHeight w:val="277"/>
              </w:trPr>
              <w:tc>
                <w:tcPr>
                  <w:tcW w:w="1488" w:type="dxa"/>
                  <w:shd w:val="clear" w:color="auto" w:fill="auto"/>
                  <w:vAlign w:val="center"/>
                </w:tcPr>
                <w:p w14:paraId="469E545A" w14:textId="77777777" w:rsidR="00836516" w:rsidRPr="00836516" w:rsidRDefault="00836516" w:rsidP="00413875">
                  <w:pPr>
                    <w:framePr w:hSpace="180" w:wrap="around" w:vAnchor="text" w:hAnchor="text" w:y="1"/>
                    <w:autoSpaceDE w:val="0"/>
                    <w:adjustRightInd w:val="0"/>
                    <w:ind w:left="273" w:hangingChars="105" w:hanging="273"/>
                    <w:suppressOverlap/>
                    <w:jc w:val="both"/>
                    <w:rPr>
                      <w:color w:val="FF0000"/>
                      <w:sz w:val="26"/>
                      <w:szCs w:val="26"/>
                    </w:rPr>
                  </w:pPr>
                  <w:r w:rsidRPr="00836516">
                    <w:rPr>
                      <w:rFonts w:hint="eastAsia"/>
                      <w:color w:val="FF0000"/>
                      <w:sz w:val="26"/>
                      <w:szCs w:val="26"/>
                    </w:rPr>
                    <w:t>2200</w:t>
                  </w:r>
                </w:p>
              </w:tc>
              <w:tc>
                <w:tcPr>
                  <w:tcW w:w="743" w:type="dxa"/>
                  <w:vMerge/>
                  <w:shd w:val="clear" w:color="auto" w:fill="auto"/>
                  <w:vAlign w:val="center"/>
                </w:tcPr>
                <w:p w14:paraId="4316E074" w14:textId="77777777" w:rsidR="00836516" w:rsidRPr="00836516" w:rsidRDefault="00836516" w:rsidP="00413875">
                  <w:pPr>
                    <w:framePr w:hSpace="180" w:wrap="around" w:vAnchor="text" w:hAnchor="text" w:y="1"/>
                    <w:autoSpaceDE w:val="0"/>
                    <w:adjustRightInd w:val="0"/>
                    <w:ind w:left="273" w:hangingChars="105" w:hanging="273"/>
                    <w:suppressOverlap/>
                    <w:jc w:val="both"/>
                    <w:rPr>
                      <w:color w:val="FF0000"/>
                      <w:sz w:val="26"/>
                      <w:szCs w:val="26"/>
                    </w:rPr>
                  </w:pPr>
                </w:p>
              </w:tc>
              <w:tc>
                <w:tcPr>
                  <w:tcW w:w="743" w:type="dxa"/>
                  <w:vMerge/>
                  <w:shd w:val="clear" w:color="auto" w:fill="auto"/>
                  <w:vAlign w:val="center"/>
                </w:tcPr>
                <w:p w14:paraId="5FADA139" w14:textId="77777777" w:rsidR="00836516" w:rsidRPr="00836516" w:rsidRDefault="00836516" w:rsidP="00413875">
                  <w:pPr>
                    <w:framePr w:hSpace="180" w:wrap="around" w:vAnchor="text" w:hAnchor="text" w:y="1"/>
                    <w:autoSpaceDE w:val="0"/>
                    <w:adjustRightInd w:val="0"/>
                    <w:ind w:left="273" w:hangingChars="105" w:hanging="273"/>
                    <w:suppressOverlap/>
                    <w:jc w:val="both"/>
                    <w:rPr>
                      <w:color w:val="FF0000"/>
                      <w:sz w:val="26"/>
                      <w:szCs w:val="26"/>
                    </w:rPr>
                  </w:pPr>
                </w:p>
              </w:tc>
              <w:tc>
                <w:tcPr>
                  <w:tcW w:w="1459" w:type="dxa"/>
                  <w:shd w:val="clear" w:color="auto" w:fill="auto"/>
                  <w:vAlign w:val="center"/>
                </w:tcPr>
                <w:p w14:paraId="230EF4CE" w14:textId="77777777" w:rsidR="00836516" w:rsidRPr="00836516" w:rsidRDefault="00836516" w:rsidP="00413875">
                  <w:pPr>
                    <w:framePr w:hSpace="180" w:wrap="around" w:vAnchor="text" w:hAnchor="text" w:y="1"/>
                    <w:autoSpaceDE w:val="0"/>
                    <w:adjustRightInd w:val="0"/>
                    <w:ind w:left="273" w:hangingChars="105" w:hanging="273"/>
                    <w:suppressOverlap/>
                    <w:jc w:val="both"/>
                    <w:rPr>
                      <w:color w:val="FF0000"/>
                      <w:sz w:val="26"/>
                      <w:szCs w:val="26"/>
                    </w:rPr>
                  </w:pPr>
                  <w:r w:rsidRPr="00836516">
                    <w:rPr>
                      <w:rFonts w:hint="eastAsia"/>
                      <w:color w:val="FF0000"/>
                      <w:sz w:val="26"/>
                      <w:szCs w:val="26"/>
                    </w:rPr>
                    <w:t>7863+50</w:t>
                  </w:r>
                </w:p>
              </w:tc>
            </w:tr>
          </w:tbl>
          <w:p w14:paraId="1C523E8D" w14:textId="77777777" w:rsidR="00231C84" w:rsidRPr="002239CA" w:rsidRDefault="00231C84" w:rsidP="00836516">
            <w:pPr>
              <w:tabs>
                <w:tab w:val="num" w:pos="964"/>
              </w:tabs>
              <w:autoSpaceDE w:val="0"/>
              <w:adjustRightInd w:val="0"/>
              <w:ind w:left="273" w:hangingChars="105" w:hanging="273"/>
              <w:jc w:val="both"/>
              <w:rPr>
                <w:sz w:val="26"/>
                <w:szCs w:val="26"/>
              </w:rPr>
            </w:pPr>
          </w:p>
        </w:tc>
        <w:tc>
          <w:tcPr>
            <w:tcW w:w="4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A3671C7" w14:textId="77777777" w:rsidR="00231C84" w:rsidRPr="002239CA" w:rsidRDefault="00231C84" w:rsidP="00042429">
            <w:pPr>
              <w:autoSpaceDE w:val="0"/>
              <w:adjustRightInd w:val="0"/>
              <w:ind w:left="273" w:hangingChars="105" w:hanging="273"/>
              <w:jc w:val="both"/>
              <w:rPr>
                <w:sz w:val="26"/>
                <w:szCs w:val="26"/>
              </w:rPr>
            </w:pPr>
          </w:p>
        </w:tc>
        <w:tc>
          <w:tcPr>
            <w:tcW w:w="4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B7AEDE" w14:textId="450F7D57" w:rsidR="00231C84" w:rsidRPr="00C15A96" w:rsidRDefault="00836516" w:rsidP="00C15A96">
            <w:pPr>
              <w:pStyle w:val="a7"/>
              <w:autoSpaceDE w:val="0"/>
              <w:adjustRightInd w:val="0"/>
              <w:ind w:left="205" w:hangingChars="79" w:hanging="205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新增橡膠墊圈相關規定</w:t>
            </w:r>
            <w:r>
              <w:rPr>
                <w:rFonts w:ascii="標楷體" w:hAnsi="標楷體" w:hint="eastAsia"/>
                <w:sz w:val="26"/>
                <w:szCs w:val="26"/>
              </w:rPr>
              <w:t>。</w:t>
            </w:r>
          </w:p>
        </w:tc>
      </w:tr>
      <w:tr w:rsidR="00836516" w:rsidRPr="0056601A" w14:paraId="0084DD71" w14:textId="77777777" w:rsidTr="002239CA">
        <w:tc>
          <w:tcPr>
            <w:tcW w:w="4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034036" w14:textId="77777777" w:rsidR="00CE7558" w:rsidRPr="00CE7558" w:rsidRDefault="00CE7558" w:rsidP="00CE7558">
            <w:pPr>
              <w:autoSpaceDE w:val="0"/>
              <w:ind w:left="318" w:hangingChars="122" w:hanging="318"/>
              <w:jc w:val="both"/>
              <w:rPr>
                <w:b/>
                <w:color w:val="FF0000"/>
                <w:sz w:val="26"/>
                <w:szCs w:val="26"/>
                <w:u w:val="single"/>
              </w:rPr>
            </w:pPr>
            <w:r w:rsidRPr="00CE7558">
              <w:rPr>
                <w:rFonts w:ascii="標楷體" w:hAnsi="標楷體" w:hint="eastAsia"/>
                <w:b/>
                <w:bCs/>
                <w:color w:val="FF0000"/>
                <w:kern w:val="2"/>
                <w:sz w:val="26"/>
                <w:szCs w:val="26"/>
                <w:u w:val="single"/>
              </w:rPr>
              <w:t xml:space="preserve">4.2.7  </w:t>
            </w:r>
            <w:r w:rsidRPr="00CE7558">
              <w:rPr>
                <w:b/>
                <w:color w:val="FF0000"/>
                <w:sz w:val="26"/>
                <w:szCs w:val="26"/>
                <w:u w:val="single"/>
              </w:rPr>
              <w:t>埋設用塑膠警示帶按契約以</w:t>
            </w:r>
            <w:r w:rsidRPr="00CE7558">
              <w:rPr>
                <w:b/>
                <w:color w:val="FF0000"/>
                <w:sz w:val="26"/>
                <w:szCs w:val="26"/>
                <w:u w:val="single"/>
              </w:rPr>
              <w:t>[m][</w:t>
            </w:r>
            <w:r w:rsidRPr="00CE7558">
              <w:rPr>
                <w:b/>
                <w:color w:val="FF0000"/>
                <w:sz w:val="26"/>
                <w:szCs w:val="26"/>
                <w:u w:val="single"/>
              </w:rPr>
              <w:t xml:space="preserve">　　</w:t>
            </w:r>
            <w:r w:rsidRPr="00CE7558">
              <w:rPr>
                <w:b/>
                <w:color w:val="FF0000"/>
                <w:sz w:val="26"/>
                <w:szCs w:val="26"/>
                <w:u w:val="single"/>
              </w:rPr>
              <w:t>]</w:t>
            </w:r>
            <w:r w:rsidRPr="00CE7558">
              <w:rPr>
                <w:b/>
                <w:color w:val="FF0000"/>
                <w:sz w:val="26"/>
                <w:szCs w:val="26"/>
                <w:u w:val="single"/>
              </w:rPr>
              <w:t>乘以契約單價計價。</w:t>
            </w:r>
          </w:p>
          <w:p w14:paraId="47C354AC" w14:textId="77777777" w:rsidR="00CE7558" w:rsidRPr="00CE7558" w:rsidRDefault="00CE7558" w:rsidP="00CE7558">
            <w:pPr>
              <w:autoSpaceDE w:val="0"/>
              <w:ind w:left="317" w:hangingChars="122" w:hanging="317"/>
              <w:jc w:val="both"/>
              <w:rPr>
                <w:sz w:val="26"/>
                <w:szCs w:val="26"/>
              </w:rPr>
            </w:pPr>
            <w:r w:rsidRPr="00CE7558">
              <w:rPr>
                <w:rFonts w:hint="eastAsia"/>
                <w:sz w:val="26"/>
                <w:szCs w:val="26"/>
              </w:rPr>
              <w:t>4</w:t>
            </w:r>
            <w:r w:rsidRPr="00CE7558">
              <w:rPr>
                <w:sz w:val="26"/>
                <w:szCs w:val="26"/>
              </w:rPr>
              <w:t>.</w:t>
            </w:r>
            <w:r w:rsidRPr="00CE7558">
              <w:rPr>
                <w:rFonts w:hint="eastAsia"/>
                <w:sz w:val="26"/>
                <w:szCs w:val="26"/>
              </w:rPr>
              <w:t>2</w:t>
            </w:r>
            <w:r w:rsidRPr="00CE7558">
              <w:rPr>
                <w:sz w:val="26"/>
                <w:szCs w:val="26"/>
              </w:rPr>
              <w:t>.</w:t>
            </w:r>
            <w:r w:rsidRPr="00CE7558">
              <w:rPr>
                <w:b/>
                <w:color w:val="FF0000"/>
                <w:sz w:val="26"/>
                <w:szCs w:val="26"/>
                <w:u w:val="single"/>
              </w:rPr>
              <w:t>8</w:t>
            </w:r>
            <w:r w:rsidRPr="00CE7558">
              <w:rPr>
                <w:sz w:val="26"/>
                <w:szCs w:val="26"/>
              </w:rPr>
              <w:tab/>
            </w:r>
            <w:r w:rsidRPr="00CE7558">
              <w:rPr>
                <w:rFonts w:hint="eastAsia"/>
                <w:sz w:val="26"/>
                <w:szCs w:val="26"/>
              </w:rPr>
              <w:t>人孔蓋座保護座按工程契約以</w:t>
            </w:r>
            <w:r w:rsidRPr="00CE7558">
              <w:rPr>
                <w:rFonts w:hint="eastAsia"/>
                <w:sz w:val="26"/>
                <w:szCs w:val="26"/>
              </w:rPr>
              <w:lastRenderedPageBreak/>
              <w:t>個乘以工程契約項目計價。工程契約項目已包括供應所用之人工、模板、樹脂水泥、圓形</w:t>
            </w:r>
            <w:r w:rsidRPr="00CE7558">
              <w:rPr>
                <w:rFonts w:hint="eastAsia"/>
                <w:sz w:val="26"/>
                <w:szCs w:val="26"/>
              </w:rPr>
              <w:t>AC</w:t>
            </w:r>
            <w:r w:rsidRPr="00CE7558">
              <w:rPr>
                <w:rFonts w:hint="eastAsia"/>
                <w:sz w:val="26"/>
                <w:szCs w:val="26"/>
              </w:rPr>
              <w:t>切割、表面整平等為完成本工作所需項目在內。</w:t>
            </w:r>
          </w:p>
          <w:p w14:paraId="5C3A9F66" w14:textId="79C36100" w:rsidR="00836516" w:rsidRPr="00836516" w:rsidRDefault="00CE7558" w:rsidP="00CE7558">
            <w:pPr>
              <w:autoSpaceDE w:val="0"/>
              <w:ind w:left="317" w:hangingChars="122" w:hanging="317"/>
              <w:jc w:val="both"/>
              <w:rPr>
                <w:color w:val="FF0000"/>
                <w:sz w:val="26"/>
                <w:szCs w:val="26"/>
              </w:rPr>
            </w:pPr>
            <w:r w:rsidRPr="00CE7558">
              <w:rPr>
                <w:sz w:val="26"/>
                <w:szCs w:val="26"/>
              </w:rPr>
              <w:t>4.2.</w:t>
            </w:r>
            <w:r w:rsidRPr="00CE7558">
              <w:rPr>
                <w:rFonts w:hint="eastAsia"/>
                <w:b/>
                <w:color w:val="FF0000"/>
                <w:sz w:val="26"/>
                <w:szCs w:val="26"/>
                <w:u w:val="single"/>
              </w:rPr>
              <w:t>9</w:t>
            </w:r>
            <w:r>
              <w:rPr>
                <w:rFonts w:hint="eastAsia"/>
                <w:sz w:val="26"/>
                <w:szCs w:val="26"/>
              </w:rPr>
              <w:t xml:space="preserve">   </w:t>
            </w:r>
            <w:r w:rsidRPr="00CE7558">
              <w:rPr>
                <w:sz w:val="26"/>
                <w:szCs w:val="26"/>
              </w:rPr>
              <w:t>人孔及陰井框蓋抗滑能力之試驗，包含於「一級品管檢驗材料試驗費」內不另計價</w:t>
            </w:r>
            <w:r w:rsidRPr="00CE7558">
              <w:rPr>
                <w:rFonts w:hint="eastAsia"/>
                <w:sz w:val="26"/>
                <w:szCs w:val="26"/>
              </w:rPr>
              <w:t>。</w:t>
            </w:r>
          </w:p>
        </w:tc>
        <w:tc>
          <w:tcPr>
            <w:tcW w:w="4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001FCAC" w14:textId="77777777" w:rsidR="00836516" w:rsidRPr="002239CA" w:rsidRDefault="00836516" w:rsidP="00042429">
            <w:pPr>
              <w:autoSpaceDE w:val="0"/>
              <w:adjustRightInd w:val="0"/>
              <w:ind w:left="273" w:hangingChars="105" w:hanging="273"/>
              <w:jc w:val="both"/>
              <w:rPr>
                <w:sz w:val="26"/>
                <w:szCs w:val="26"/>
              </w:rPr>
            </w:pPr>
          </w:p>
        </w:tc>
        <w:tc>
          <w:tcPr>
            <w:tcW w:w="4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472C8C" w14:textId="75DEA866" w:rsidR="00836516" w:rsidRDefault="00CE7558" w:rsidP="00C15A96">
            <w:pPr>
              <w:pStyle w:val="a7"/>
              <w:autoSpaceDE w:val="0"/>
              <w:adjustRightInd w:val="0"/>
              <w:ind w:left="205" w:hangingChars="79" w:hanging="205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新增</w:t>
            </w:r>
            <w:r w:rsidRPr="00CE7558">
              <w:rPr>
                <w:rFonts w:hint="eastAsia"/>
                <w:sz w:val="26"/>
                <w:szCs w:val="26"/>
              </w:rPr>
              <w:t>埋設用塑膠警示帶</w:t>
            </w:r>
            <w:r>
              <w:rPr>
                <w:rFonts w:hint="eastAsia"/>
                <w:sz w:val="26"/>
                <w:szCs w:val="26"/>
              </w:rPr>
              <w:t>計價方式</w:t>
            </w:r>
            <w:r>
              <w:rPr>
                <w:rFonts w:ascii="標楷體" w:hAnsi="標楷體" w:hint="eastAsia"/>
                <w:sz w:val="26"/>
                <w:szCs w:val="26"/>
              </w:rPr>
              <w:t>。</w:t>
            </w:r>
          </w:p>
        </w:tc>
      </w:tr>
    </w:tbl>
    <w:p w14:paraId="1CC68886" w14:textId="7ADEF811" w:rsidR="008F37D0" w:rsidRPr="0056601A" w:rsidRDefault="008F37D0">
      <w:pPr>
        <w:rPr>
          <w:sz w:val="26"/>
          <w:szCs w:val="26"/>
        </w:rPr>
      </w:pPr>
      <w:r>
        <w:rPr>
          <w:sz w:val="26"/>
          <w:szCs w:val="26"/>
        </w:rPr>
        <w:br w:type="textWrapping" w:clear="all"/>
      </w:r>
    </w:p>
    <w:sectPr w:rsidR="008F37D0" w:rsidRPr="0056601A">
      <w:footerReference w:type="default" r:id="rId9"/>
      <w:pgSz w:w="16838" w:h="11906" w:orient="landscape"/>
      <w:pgMar w:top="720" w:right="720" w:bottom="720" w:left="720" w:header="851" w:footer="680" w:gutter="0"/>
      <w:cols w:space="720"/>
      <w:docGrid w:type="lines" w:linePitch="35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981EDE" w14:textId="77777777" w:rsidR="00451B21" w:rsidRDefault="00451B21">
      <w:r>
        <w:separator/>
      </w:r>
    </w:p>
  </w:endnote>
  <w:endnote w:type="continuationSeparator" w:id="0">
    <w:p w14:paraId="16E10A74" w14:textId="77777777" w:rsidR="00451B21" w:rsidRDefault="00451B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a..v.">
    <w:altName w:val="標楷體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新細明體, PMingLiU">
    <w:altName w:val="Times New Roman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C024A1" w14:textId="421AD141" w:rsidR="00D27BCB" w:rsidRDefault="0056601A">
    <w:pPr>
      <w:pStyle w:val="a5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 w:rsidR="004B0FC4">
      <w:rPr>
        <w:noProof/>
        <w:lang w:val="zh-TW"/>
      </w:rPr>
      <w:t>2</w:t>
    </w:r>
    <w:r>
      <w:rPr>
        <w:lang w:val="zh-TW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DFA4AE" w14:textId="77777777" w:rsidR="00451B21" w:rsidRDefault="00451B21">
      <w:r>
        <w:rPr>
          <w:color w:val="000000"/>
        </w:rPr>
        <w:separator/>
      </w:r>
    </w:p>
  </w:footnote>
  <w:footnote w:type="continuationSeparator" w:id="0">
    <w:p w14:paraId="6AD2A199" w14:textId="77777777" w:rsidR="00451B21" w:rsidRDefault="00451B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6F72C4"/>
    <w:multiLevelType w:val="multilevel"/>
    <w:tmpl w:val="43DA6EDC"/>
    <w:lvl w:ilvl="0">
      <w:start w:val="1"/>
      <w:numFmt w:val="decimal"/>
      <w:lvlText w:val="%1."/>
      <w:lvlJc w:val="left"/>
      <w:pPr>
        <w:ind w:left="1339" w:hanging="360"/>
      </w:pPr>
      <w:rPr>
        <w:color w:val="auto"/>
        <w:sz w:val="26"/>
        <w:szCs w:val="26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5973B9B"/>
    <w:multiLevelType w:val="multilevel"/>
    <w:tmpl w:val="43DA6EDC"/>
    <w:lvl w:ilvl="0">
      <w:start w:val="1"/>
      <w:numFmt w:val="decimal"/>
      <w:lvlText w:val="%1."/>
      <w:lvlJc w:val="left"/>
      <w:pPr>
        <w:ind w:left="1339" w:hanging="360"/>
      </w:pPr>
      <w:rPr>
        <w:color w:val="auto"/>
        <w:sz w:val="26"/>
        <w:szCs w:val="26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B95049E"/>
    <w:multiLevelType w:val="multilevel"/>
    <w:tmpl w:val="A8EE4790"/>
    <w:lvl w:ilvl="0">
      <w:start w:val="1"/>
      <w:numFmt w:val="upperLetter"/>
      <w:lvlText w:val="%1."/>
      <w:lvlJc w:val="left"/>
      <w:pPr>
        <w:ind w:left="979" w:hanging="480"/>
      </w:pPr>
      <w:rPr>
        <w:b/>
        <w:color w:val="auto"/>
        <w:sz w:val="26"/>
        <w:szCs w:val="26"/>
        <w:u w:val="single"/>
      </w:rPr>
    </w:lvl>
    <w:lvl w:ilvl="1">
      <w:start w:val="1"/>
      <w:numFmt w:val="ideographTraditional"/>
      <w:lvlText w:val="%2、"/>
      <w:lvlJc w:val="left"/>
      <w:pPr>
        <w:ind w:left="1459" w:hanging="480"/>
      </w:pPr>
    </w:lvl>
    <w:lvl w:ilvl="2">
      <w:start w:val="1"/>
      <w:numFmt w:val="lowerRoman"/>
      <w:lvlText w:val="%3."/>
      <w:lvlJc w:val="right"/>
      <w:pPr>
        <w:ind w:left="1939" w:hanging="480"/>
      </w:pPr>
    </w:lvl>
    <w:lvl w:ilvl="3">
      <w:start w:val="1"/>
      <w:numFmt w:val="decimal"/>
      <w:lvlText w:val="%4."/>
      <w:lvlJc w:val="left"/>
      <w:pPr>
        <w:ind w:left="2419" w:hanging="480"/>
      </w:pPr>
    </w:lvl>
    <w:lvl w:ilvl="4">
      <w:start w:val="1"/>
      <w:numFmt w:val="ideographTraditional"/>
      <w:lvlText w:val="%5、"/>
      <w:lvlJc w:val="left"/>
      <w:pPr>
        <w:ind w:left="2899" w:hanging="480"/>
      </w:pPr>
    </w:lvl>
    <w:lvl w:ilvl="5">
      <w:start w:val="1"/>
      <w:numFmt w:val="lowerRoman"/>
      <w:lvlText w:val="%6."/>
      <w:lvlJc w:val="right"/>
      <w:pPr>
        <w:ind w:left="3379" w:hanging="480"/>
      </w:pPr>
    </w:lvl>
    <w:lvl w:ilvl="6">
      <w:start w:val="1"/>
      <w:numFmt w:val="decimal"/>
      <w:lvlText w:val="%7."/>
      <w:lvlJc w:val="left"/>
      <w:pPr>
        <w:ind w:left="3859" w:hanging="480"/>
      </w:pPr>
    </w:lvl>
    <w:lvl w:ilvl="7">
      <w:start w:val="1"/>
      <w:numFmt w:val="ideographTraditional"/>
      <w:lvlText w:val="%8、"/>
      <w:lvlJc w:val="left"/>
      <w:pPr>
        <w:ind w:left="4339" w:hanging="480"/>
      </w:pPr>
    </w:lvl>
    <w:lvl w:ilvl="8">
      <w:start w:val="1"/>
      <w:numFmt w:val="lowerRoman"/>
      <w:lvlText w:val="%9."/>
      <w:lvlJc w:val="right"/>
      <w:pPr>
        <w:ind w:left="4819" w:hanging="480"/>
      </w:pPr>
    </w:lvl>
  </w:abstractNum>
  <w:abstractNum w:abstractNumId="3" w15:restartNumberingAfterBreak="0">
    <w:nsid w:val="41CA2E7A"/>
    <w:multiLevelType w:val="multilevel"/>
    <w:tmpl w:val="43DA6EDC"/>
    <w:lvl w:ilvl="0">
      <w:start w:val="1"/>
      <w:numFmt w:val="decimal"/>
      <w:lvlText w:val="%1."/>
      <w:lvlJc w:val="left"/>
      <w:pPr>
        <w:ind w:left="1339" w:hanging="360"/>
      </w:pPr>
      <w:rPr>
        <w:color w:val="auto"/>
        <w:sz w:val="26"/>
        <w:szCs w:val="26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518B125C"/>
    <w:multiLevelType w:val="multilevel"/>
    <w:tmpl w:val="040C8D38"/>
    <w:lvl w:ilvl="0">
      <w:start w:val="1"/>
      <w:numFmt w:val="decimal"/>
      <w:suff w:val="nothing"/>
      <w:lvlText w:val="%1."/>
      <w:lvlJc w:val="left"/>
      <w:pPr>
        <w:ind w:left="480" w:hanging="480"/>
      </w:pPr>
      <w:rPr>
        <w:sz w:val="26"/>
        <w:szCs w:val="26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761D11C2"/>
    <w:multiLevelType w:val="multilevel"/>
    <w:tmpl w:val="E42AADC0"/>
    <w:lvl w:ilvl="0">
      <w:start w:val="1"/>
      <w:numFmt w:val="upperLetter"/>
      <w:lvlText w:val="%1."/>
      <w:lvlJc w:val="left"/>
      <w:pPr>
        <w:ind w:left="979" w:hanging="480"/>
      </w:pPr>
      <w:rPr>
        <w:b/>
        <w:color w:val="auto"/>
        <w:sz w:val="26"/>
        <w:szCs w:val="26"/>
        <w:u w:val="single"/>
      </w:rPr>
    </w:lvl>
    <w:lvl w:ilvl="1">
      <w:start w:val="1"/>
      <w:numFmt w:val="ideographTraditional"/>
      <w:lvlText w:val="%2、"/>
      <w:lvlJc w:val="left"/>
      <w:pPr>
        <w:ind w:left="1459" w:hanging="480"/>
      </w:pPr>
    </w:lvl>
    <w:lvl w:ilvl="2">
      <w:start w:val="1"/>
      <w:numFmt w:val="lowerRoman"/>
      <w:lvlText w:val="%3."/>
      <w:lvlJc w:val="right"/>
      <w:pPr>
        <w:ind w:left="1939" w:hanging="480"/>
      </w:pPr>
    </w:lvl>
    <w:lvl w:ilvl="3">
      <w:start w:val="1"/>
      <w:numFmt w:val="decimal"/>
      <w:lvlText w:val="%4."/>
      <w:lvlJc w:val="left"/>
      <w:pPr>
        <w:ind w:left="2419" w:hanging="480"/>
      </w:pPr>
    </w:lvl>
    <w:lvl w:ilvl="4">
      <w:start w:val="1"/>
      <w:numFmt w:val="ideographTraditional"/>
      <w:lvlText w:val="%5、"/>
      <w:lvlJc w:val="left"/>
      <w:pPr>
        <w:ind w:left="2899" w:hanging="480"/>
      </w:pPr>
    </w:lvl>
    <w:lvl w:ilvl="5">
      <w:start w:val="1"/>
      <w:numFmt w:val="lowerRoman"/>
      <w:lvlText w:val="%6."/>
      <w:lvlJc w:val="right"/>
      <w:pPr>
        <w:ind w:left="3379" w:hanging="480"/>
      </w:pPr>
    </w:lvl>
    <w:lvl w:ilvl="6">
      <w:start w:val="1"/>
      <w:numFmt w:val="decimal"/>
      <w:lvlText w:val="%7."/>
      <w:lvlJc w:val="left"/>
      <w:pPr>
        <w:ind w:left="3859" w:hanging="480"/>
      </w:pPr>
    </w:lvl>
    <w:lvl w:ilvl="7">
      <w:start w:val="1"/>
      <w:numFmt w:val="ideographTraditional"/>
      <w:lvlText w:val="%8、"/>
      <w:lvlJc w:val="left"/>
      <w:pPr>
        <w:ind w:left="4339" w:hanging="480"/>
      </w:pPr>
    </w:lvl>
    <w:lvl w:ilvl="8">
      <w:start w:val="1"/>
      <w:numFmt w:val="lowerRoman"/>
      <w:lvlText w:val="%9."/>
      <w:lvlJc w:val="right"/>
      <w:pPr>
        <w:ind w:left="4819" w:hanging="480"/>
      </w:pPr>
    </w:lvl>
  </w:abstractNum>
  <w:abstractNum w:abstractNumId="6" w15:restartNumberingAfterBreak="0">
    <w:nsid w:val="76D06A22"/>
    <w:multiLevelType w:val="multilevel"/>
    <w:tmpl w:val="43DA6EDC"/>
    <w:lvl w:ilvl="0">
      <w:start w:val="1"/>
      <w:numFmt w:val="decimal"/>
      <w:lvlText w:val="%1."/>
      <w:lvlJc w:val="left"/>
      <w:pPr>
        <w:ind w:left="1339" w:hanging="360"/>
      </w:pPr>
      <w:rPr>
        <w:color w:val="auto"/>
        <w:sz w:val="26"/>
        <w:szCs w:val="26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7C052AB1"/>
    <w:multiLevelType w:val="multilevel"/>
    <w:tmpl w:val="EDB84DA8"/>
    <w:lvl w:ilvl="0">
      <w:start w:val="1"/>
      <w:numFmt w:val="decimal"/>
      <w:lvlText w:val="%1."/>
      <w:lvlJc w:val="left"/>
      <w:pPr>
        <w:ind w:left="480" w:hanging="480"/>
      </w:pPr>
      <w:rPr>
        <w:color w:val="auto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3"/>
  </w:num>
  <w:num w:numId="5">
    <w:abstractNumId w:val="4"/>
  </w:num>
  <w:num w:numId="6">
    <w:abstractNumId w:val="0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E2E"/>
    <w:rsid w:val="000058B7"/>
    <w:rsid w:val="00042429"/>
    <w:rsid w:val="000453F5"/>
    <w:rsid w:val="00050EBD"/>
    <w:rsid w:val="0005295B"/>
    <w:rsid w:val="001D0835"/>
    <w:rsid w:val="001F073A"/>
    <w:rsid w:val="0022291D"/>
    <w:rsid w:val="002239CA"/>
    <w:rsid w:val="00231C84"/>
    <w:rsid w:val="00232125"/>
    <w:rsid w:val="00287C01"/>
    <w:rsid w:val="002A28D1"/>
    <w:rsid w:val="00320FA9"/>
    <w:rsid w:val="00333EDD"/>
    <w:rsid w:val="003D1E28"/>
    <w:rsid w:val="00413875"/>
    <w:rsid w:val="004201F9"/>
    <w:rsid w:val="0042111F"/>
    <w:rsid w:val="00451B21"/>
    <w:rsid w:val="00476681"/>
    <w:rsid w:val="004B0FC4"/>
    <w:rsid w:val="0056601A"/>
    <w:rsid w:val="006811B7"/>
    <w:rsid w:val="00682DD9"/>
    <w:rsid w:val="00691A35"/>
    <w:rsid w:val="006D794C"/>
    <w:rsid w:val="00741C67"/>
    <w:rsid w:val="00745053"/>
    <w:rsid w:val="0078768F"/>
    <w:rsid w:val="007C137D"/>
    <w:rsid w:val="007C39C6"/>
    <w:rsid w:val="007C5EB6"/>
    <w:rsid w:val="00807B13"/>
    <w:rsid w:val="00836516"/>
    <w:rsid w:val="0084205C"/>
    <w:rsid w:val="0084625A"/>
    <w:rsid w:val="00882F15"/>
    <w:rsid w:val="00885F52"/>
    <w:rsid w:val="008F37D0"/>
    <w:rsid w:val="00925090"/>
    <w:rsid w:val="00967938"/>
    <w:rsid w:val="009C0399"/>
    <w:rsid w:val="00A05C46"/>
    <w:rsid w:val="00A25E2E"/>
    <w:rsid w:val="00A55C7B"/>
    <w:rsid w:val="00A6714B"/>
    <w:rsid w:val="00A94A74"/>
    <w:rsid w:val="00AE3861"/>
    <w:rsid w:val="00B95F5F"/>
    <w:rsid w:val="00BE1A1D"/>
    <w:rsid w:val="00C13DB9"/>
    <w:rsid w:val="00C15A96"/>
    <w:rsid w:val="00C24F9F"/>
    <w:rsid w:val="00C31EDB"/>
    <w:rsid w:val="00C7683F"/>
    <w:rsid w:val="00C91A0D"/>
    <w:rsid w:val="00CB153D"/>
    <w:rsid w:val="00CC3C7A"/>
    <w:rsid w:val="00CE6069"/>
    <w:rsid w:val="00CE7558"/>
    <w:rsid w:val="00D1094E"/>
    <w:rsid w:val="00D27BCB"/>
    <w:rsid w:val="00E12A66"/>
    <w:rsid w:val="00E445D3"/>
    <w:rsid w:val="00E553FE"/>
    <w:rsid w:val="00E55C4A"/>
    <w:rsid w:val="00E60D24"/>
    <w:rsid w:val="00EA6AA1"/>
    <w:rsid w:val="00EB2AB1"/>
    <w:rsid w:val="00F07B39"/>
    <w:rsid w:val="00F275ED"/>
    <w:rsid w:val="00F31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  <w14:docId w14:val="11DA96C0"/>
  <w15:docId w15:val="{4044F7CC-0654-41D7-B815-6AFB69184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標楷體" w:hAnsi="Times New Roman" w:cs="Times New Roman"/>
        <w:sz w:val="24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87C01"/>
    <w:pPr>
      <w:widowControl w:val="0"/>
      <w:suppressAutoHyphens/>
    </w:pPr>
  </w:style>
  <w:style w:type="paragraph" w:styleId="2">
    <w:name w:val="heading 2"/>
    <w:basedOn w:val="a"/>
    <w:next w:val="3"/>
    <w:pPr>
      <w:spacing w:line="500" w:lineRule="exact"/>
      <w:ind w:left="953" w:hanging="953"/>
      <w:jc w:val="both"/>
      <w:outlineLvl w:val="1"/>
    </w:pPr>
    <w:rPr>
      <w:rFonts w:ascii="標楷體" w:hAnsi="標楷體"/>
      <w:sz w:val="26"/>
    </w:rPr>
  </w:style>
  <w:style w:type="paragraph" w:styleId="3">
    <w:name w:val="heading 3"/>
    <w:basedOn w:val="a"/>
    <w:next w:val="a"/>
    <w:pPr>
      <w:keepNext/>
      <w:spacing w:line="720" w:lineRule="auto"/>
      <w:outlineLvl w:val="2"/>
    </w:pPr>
    <w:rPr>
      <w:rFonts w:ascii="Cambria" w:eastAsia="新細明體" w:hAnsi="Cambria"/>
      <w:b/>
      <w:bCs/>
      <w:sz w:val="36"/>
      <w:szCs w:val="36"/>
    </w:rPr>
  </w:style>
  <w:style w:type="paragraph" w:styleId="5">
    <w:name w:val="heading 5"/>
    <w:basedOn w:val="a"/>
    <w:next w:val="a"/>
    <w:pPr>
      <w:keepNext/>
      <w:spacing w:line="720" w:lineRule="auto"/>
      <w:ind w:left="200"/>
      <w:outlineLvl w:val="4"/>
    </w:pPr>
    <w:rPr>
      <w:rFonts w:ascii="Cambria" w:eastAsia="新細明體" w:hAnsi="Cambria"/>
      <w:b/>
      <w:bCs/>
      <w:sz w:val="36"/>
      <w:szCs w:val="36"/>
    </w:rPr>
  </w:style>
  <w:style w:type="paragraph" w:styleId="6">
    <w:name w:val="heading 6"/>
    <w:basedOn w:val="a"/>
    <w:next w:val="a"/>
    <w:pPr>
      <w:keepNext/>
      <w:spacing w:line="720" w:lineRule="auto"/>
      <w:ind w:left="200"/>
      <w:outlineLvl w:val="5"/>
    </w:pPr>
    <w:rPr>
      <w:rFonts w:ascii="Cambria" w:eastAsia="新細明體" w:hAnsi="Cambria"/>
      <w:sz w:val="36"/>
      <w:szCs w:val="36"/>
    </w:rPr>
  </w:style>
  <w:style w:type="paragraph" w:styleId="7">
    <w:name w:val="heading 7"/>
    <w:basedOn w:val="a"/>
    <w:next w:val="a"/>
    <w:pPr>
      <w:keepNext/>
      <w:spacing w:line="720" w:lineRule="auto"/>
      <w:ind w:left="400"/>
      <w:outlineLvl w:val="6"/>
    </w:pPr>
    <w:rPr>
      <w:rFonts w:ascii="Cambria" w:eastAsia="新細明體" w:hAnsi="Cambria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pPr>
      <w:widowControl w:val="0"/>
      <w:suppressAutoHyphens/>
      <w:autoSpaceDE w:val="0"/>
    </w:pPr>
    <w:rPr>
      <w:rFonts w:ascii="標楷體a..v." w:eastAsia="標楷體a..v." w:hAnsi="標楷體a..v." w:cs="標楷體a..v."/>
      <w:color w:val="000000"/>
      <w:szCs w:val="24"/>
    </w:rPr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rPr>
      <w:rFonts w:ascii="Calibri" w:eastAsia="新細明體" w:hAnsi="Calibri" w:cs="Calibri"/>
      <w:sz w:val="20"/>
      <w:szCs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rPr>
      <w:rFonts w:ascii="Calibri" w:eastAsia="新細明體" w:hAnsi="Calibri" w:cs="Calibri"/>
      <w:sz w:val="20"/>
      <w:szCs w:val="20"/>
    </w:rPr>
  </w:style>
  <w:style w:type="paragraph" w:styleId="a7">
    <w:name w:val="List Paragraph"/>
    <w:basedOn w:val="a"/>
    <w:uiPriority w:val="34"/>
    <w:qFormat/>
    <w:pPr>
      <w:ind w:left="480"/>
    </w:pPr>
  </w:style>
  <w:style w:type="paragraph" w:customStyle="1" w:styleId="cjk">
    <w:name w:val="cjk"/>
    <w:basedOn w:val="a"/>
    <w:pPr>
      <w:widowControl/>
      <w:spacing w:before="100"/>
      <w:jc w:val="both"/>
    </w:pPr>
    <w:rPr>
      <w:rFonts w:ascii="新細明體" w:hAnsi="新細明體" w:cs="新細明體"/>
      <w:sz w:val="32"/>
      <w:szCs w:val="32"/>
    </w:rPr>
  </w:style>
  <w:style w:type="paragraph" w:styleId="a8">
    <w:name w:val="Balloon Text"/>
    <w:basedOn w:val="a"/>
    <w:rPr>
      <w:rFonts w:ascii="Cambria" w:eastAsia="新細明體" w:hAnsi="Cambria"/>
      <w:sz w:val="18"/>
      <w:szCs w:val="18"/>
    </w:rPr>
  </w:style>
  <w:style w:type="character" w:customStyle="1" w:styleId="a9">
    <w:name w:val="註解方塊文字 字元"/>
    <w:basedOn w:val="a0"/>
    <w:rPr>
      <w:rFonts w:ascii="Cambria" w:eastAsia="新細明體" w:hAnsi="Cambria" w:cs="Times New Roman"/>
      <w:sz w:val="18"/>
      <w:szCs w:val="18"/>
    </w:rPr>
  </w:style>
  <w:style w:type="paragraph" w:styleId="aa">
    <w:name w:val="Body Text"/>
    <w:basedOn w:val="a"/>
    <w:pPr>
      <w:spacing w:line="500" w:lineRule="exact"/>
      <w:ind w:left="964"/>
      <w:jc w:val="both"/>
    </w:pPr>
    <w:rPr>
      <w:rFonts w:ascii="標楷體" w:hAnsi="標楷體"/>
      <w:sz w:val="26"/>
    </w:rPr>
  </w:style>
  <w:style w:type="character" w:customStyle="1" w:styleId="ab">
    <w:name w:val="本文 字元"/>
    <w:basedOn w:val="a0"/>
    <w:rPr>
      <w:rFonts w:ascii="標楷體" w:eastAsia="標楷體" w:hAnsi="標楷體" w:cs="Times New Roman"/>
      <w:sz w:val="26"/>
      <w:szCs w:val="20"/>
    </w:rPr>
  </w:style>
  <w:style w:type="paragraph" w:styleId="ac">
    <w:name w:val="Plain Text"/>
    <w:basedOn w:val="a"/>
    <w:rPr>
      <w:rFonts w:ascii="細明體" w:eastAsia="細明體" w:hAnsi="細明體"/>
    </w:rPr>
  </w:style>
  <w:style w:type="character" w:customStyle="1" w:styleId="ad">
    <w:name w:val="純文字 字元"/>
    <w:basedOn w:val="a0"/>
    <w:rPr>
      <w:rFonts w:ascii="細明體" w:eastAsia="細明體" w:hAnsi="細明體" w:cs="Times New Roman"/>
      <w:szCs w:val="20"/>
    </w:rPr>
  </w:style>
  <w:style w:type="paragraph" w:customStyle="1" w:styleId="Standard">
    <w:name w:val="Standard"/>
    <w:pPr>
      <w:widowControl w:val="0"/>
      <w:suppressAutoHyphens/>
    </w:pPr>
    <w:rPr>
      <w:rFonts w:eastAsia="新細明體, PMingLiU"/>
      <w:kern w:val="3"/>
      <w:szCs w:val="24"/>
    </w:rPr>
  </w:style>
  <w:style w:type="paragraph" w:customStyle="1" w:styleId="11">
    <w:name w:val="1.1"/>
    <w:basedOn w:val="a"/>
    <w:pPr>
      <w:spacing w:line="500" w:lineRule="exact"/>
      <w:ind w:left="964" w:hanging="964"/>
      <w:jc w:val="both"/>
      <w:textAlignment w:val="center"/>
    </w:pPr>
    <w:rPr>
      <w:rFonts w:ascii="標楷體" w:hAnsi="標楷體"/>
      <w:sz w:val="26"/>
    </w:rPr>
  </w:style>
  <w:style w:type="character" w:customStyle="1" w:styleId="20">
    <w:name w:val="標題 2 字元"/>
    <w:basedOn w:val="a0"/>
    <w:rPr>
      <w:rFonts w:ascii="標楷體" w:eastAsia="標楷體" w:hAnsi="標楷體" w:cs="Times New Roman"/>
      <w:kern w:val="0"/>
      <w:sz w:val="26"/>
      <w:szCs w:val="20"/>
    </w:rPr>
  </w:style>
  <w:style w:type="character" w:customStyle="1" w:styleId="30">
    <w:name w:val="標題 3 字元"/>
    <w:basedOn w:val="a0"/>
    <w:rPr>
      <w:rFonts w:ascii="Cambria" w:eastAsia="新細明體" w:hAnsi="Cambria" w:cs="Times New Roman"/>
      <w:b/>
      <w:bCs/>
      <w:sz w:val="36"/>
      <w:szCs w:val="36"/>
    </w:rPr>
  </w:style>
  <w:style w:type="paragraph" w:customStyle="1" w:styleId="ae">
    <w:name w:val="表名"/>
    <w:basedOn w:val="a"/>
    <w:pPr>
      <w:autoSpaceDE w:val="0"/>
      <w:spacing w:before="60" w:after="60"/>
      <w:jc w:val="center"/>
    </w:pPr>
    <w:rPr>
      <w:rFonts w:ascii="Arial" w:hAnsi="Arial"/>
    </w:rPr>
  </w:style>
  <w:style w:type="paragraph" w:customStyle="1" w:styleId="af">
    <w:name w:val="表文字"/>
    <w:basedOn w:val="a"/>
    <w:pPr>
      <w:jc w:val="center"/>
    </w:pPr>
    <w:rPr>
      <w:rFonts w:ascii="Arial" w:hAnsi="Arial"/>
      <w:spacing w:val="10"/>
      <w:sz w:val="20"/>
    </w:rPr>
  </w:style>
  <w:style w:type="paragraph" w:customStyle="1" w:styleId="af0">
    <w:name w:val="表文中"/>
    <w:basedOn w:val="a"/>
    <w:pPr>
      <w:spacing w:line="480" w:lineRule="exact"/>
      <w:ind w:left="57" w:right="57"/>
      <w:jc w:val="center"/>
      <w:textAlignment w:val="center"/>
    </w:pPr>
    <w:rPr>
      <w:rFonts w:ascii="標楷體" w:hAnsi="標楷體"/>
      <w:sz w:val="26"/>
    </w:rPr>
  </w:style>
  <w:style w:type="paragraph" w:customStyle="1" w:styleId="111">
    <w:name w:val="1.1.1"/>
    <w:basedOn w:val="a"/>
    <w:pPr>
      <w:tabs>
        <w:tab w:val="left" w:pos="1300"/>
      </w:tabs>
      <w:snapToGrid w:val="0"/>
      <w:ind w:left="958" w:hanging="958"/>
      <w:jc w:val="both"/>
    </w:pPr>
    <w:rPr>
      <w:rFonts w:ascii="標楷體" w:hAnsi="標楷體"/>
      <w:sz w:val="20"/>
    </w:rPr>
  </w:style>
  <w:style w:type="paragraph" w:customStyle="1" w:styleId="12">
    <w:name w:val="1.2"/>
    <w:basedOn w:val="a"/>
    <w:pPr>
      <w:spacing w:line="400" w:lineRule="exact"/>
      <w:ind w:left="964" w:hanging="964"/>
      <w:jc w:val="both"/>
      <w:textAlignment w:val="center"/>
    </w:pPr>
    <w:rPr>
      <w:sz w:val="22"/>
    </w:rPr>
  </w:style>
  <w:style w:type="character" w:customStyle="1" w:styleId="60">
    <w:name w:val="標題 6 字元"/>
    <w:basedOn w:val="a0"/>
    <w:rPr>
      <w:rFonts w:ascii="Cambria" w:eastAsia="新細明體" w:hAnsi="Cambria" w:cs="Times New Roman"/>
      <w:sz w:val="36"/>
      <w:szCs w:val="36"/>
    </w:rPr>
  </w:style>
  <w:style w:type="character" w:customStyle="1" w:styleId="70">
    <w:name w:val="標題 7 字元"/>
    <w:basedOn w:val="a0"/>
    <w:rPr>
      <w:rFonts w:ascii="Cambria" w:eastAsia="新細明體" w:hAnsi="Cambria" w:cs="Times New Roman"/>
      <w:b/>
      <w:bCs/>
      <w:sz w:val="36"/>
      <w:szCs w:val="36"/>
    </w:rPr>
  </w:style>
  <w:style w:type="paragraph" w:customStyle="1" w:styleId="af1">
    <w:name w:val="表內容(置左)"/>
    <w:basedOn w:val="a"/>
    <w:pPr>
      <w:snapToGrid w:val="0"/>
    </w:pPr>
    <w:rPr>
      <w:rFonts w:ascii="Arial" w:hAnsi="Arial" w:cs="Arial"/>
    </w:rPr>
  </w:style>
  <w:style w:type="character" w:customStyle="1" w:styleId="WW8Num3z0">
    <w:name w:val="WW8Num3z0"/>
    <w:rPr>
      <w:rFonts w:ascii="Wingdings" w:hAnsi="Wingdings" w:cs="Wingdings"/>
    </w:rPr>
  </w:style>
  <w:style w:type="character" w:customStyle="1" w:styleId="rynqvb">
    <w:name w:val="rynqvb"/>
    <w:basedOn w:val="a0"/>
  </w:style>
  <w:style w:type="character" w:customStyle="1" w:styleId="50">
    <w:name w:val="標題 5 字元"/>
    <w:basedOn w:val="a0"/>
    <w:rPr>
      <w:rFonts w:ascii="Cambria" w:eastAsia="新細明體" w:hAnsi="Cambria" w:cs="Times New Roman"/>
      <w:b/>
      <w:bCs/>
      <w:sz w:val="36"/>
      <w:szCs w:val="36"/>
    </w:rPr>
  </w:style>
  <w:style w:type="paragraph" w:customStyle="1" w:styleId="af2">
    <w:name w:val="表文"/>
    <w:basedOn w:val="a"/>
    <w:pPr>
      <w:ind w:left="57" w:right="57"/>
      <w:jc w:val="both"/>
      <w:textAlignment w:val="center"/>
    </w:pPr>
    <w:rPr>
      <w:rFonts w:ascii="Arial" w:hAnsi="Arial"/>
    </w:rPr>
  </w:style>
  <w:style w:type="character" w:styleId="af3">
    <w:name w:val="annotation reference"/>
    <w:basedOn w:val="a0"/>
    <w:rPr>
      <w:sz w:val="18"/>
      <w:szCs w:val="18"/>
    </w:rPr>
  </w:style>
  <w:style w:type="paragraph" w:styleId="af4">
    <w:name w:val="annotation text"/>
    <w:basedOn w:val="a"/>
  </w:style>
  <w:style w:type="character" w:customStyle="1" w:styleId="af5">
    <w:name w:val="註解文字 字元"/>
    <w:basedOn w:val="a0"/>
    <w:rPr>
      <w:rFonts w:ascii="Calibri" w:eastAsia="新細明體" w:hAnsi="Calibri" w:cs="Calibri"/>
      <w:szCs w:val="24"/>
    </w:rPr>
  </w:style>
  <w:style w:type="paragraph" w:styleId="af6">
    <w:name w:val="annotation subject"/>
    <w:basedOn w:val="af4"/>
    <w:next w:val="af4"/>
    <w:rPr>
      <w:b/>
      <w:bCs/>
    </w:rPr>
  </w:style>
  <w:style w:type="character" w:customStyle="1" w:styleId="af7">
    <w:name w:val="註解主旨 字元"/>
    <w:basedOn w:val="af5"/>
    <w:rPr>
      <w:rFonts w:ascii="Calibri" w:eastAsia="新細明體" w:hAnsi="Calibri" w:cs="Calibri"/>
      <w:b/>
      <w:bCs/>
      <w:szCs w:val="24"/>
    </w:rPr>
  </w:style>
  <w:style w:type="paragraph" w:customStyle="1" w:styleId="af8">
    <w:name w:val="標題內文"/>
    <w:basedOn w:val="3"/>
    <w:pPr>
      <w:keepNext w:val="0"/>
      <w:snapToGrid w:val="0"/>
      <w:spacing w:line="240" w:lineRule="auto"/>
      <w:ind w:left="952"/>
      <w:jc w:val="both"/>
    </w:pPr>
    <w:rPr>
      <w:rFonts w:ascii="標楷體" w:eastAsia="標楷體" w:hAnsi="標楷體"/>
      <w:b w:val="0"/>
      <w:bCs w:val="0"/>
      <w:sz w:val="20"/>
      <w:szCs w:val="20"/>
    </w:rPr>
  </w:style>
  <w:style w:type="paragraph" w:customStyle="1" w:styleId="1">
    <w:name w:val="(1)"/>
    <w:basedOn w:val="11"/>
    <w:pPr>
      <w:ind w:left="1531" w:hanging="567"/>
    </w:pPr>
  </w:style>
  <w:style w:type="paragraph" w:styleId="Web">
    <w:name w:val="Normal (Web)"/>
    <w:basedOn w:val="a"/>
    <w:pPr>
      <w:widowControl/>
      <w:spacing w:before="100" w:after="100"/>
    </w:pPr>
    <w:rPr>
      <w:rFonts w:ascii="新細明體" w:eastAsia="新細明體" w:hAnsi="新細明體" w:cs="新細明體"/>
      <w:szCs w:val="24"/>
    </w:rPr>
  </w:style>
  <w:style w:type="paragraph" w:styleId="af9">
    <w:name w:val="Revision"/>
    <w:hidden/>
    <w:uiPriority w:val="99"/>
    <w:semiHidden/>
    <w:rsid w:val="009C0399"/>
    <w:pPr>
      <w:autoSpaceDN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D859FE-F3DF-4A55-BBBF-7682B3C8C7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259</Words>
  <Characters>1480</Characters>
  <Application>Microsoft Office Word</Application>
  <DocSecurity>0</DocSecurity>
  <Lines>12</Lines>
  <Paragraphs>3</Paragraphs>
  <ScaleCrop>false</ScaleCrop>
  <Company>環興科技</Company>
  <LinksUpToDate>false</LinksUpToDate>
  <CharactersWithSpaces>1736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李兆庭</dc:creator>
  <cp:keywords/>
  <dc:description/>
  <cp:lastModifiedBy>楊振雄</cp:lastModifiedBy>
  <cp:revision>2</cp:revision>
  <cp:lastPrinted>2026-07-08T10:06:00Z</cp:lastPrinted>
  <dcterms:created xsi:type="dcterms:W3CDTF">2026-07-09T07:35:00Z</dcterms:created>
  <dcterms:modified xsi:type="dcterms:W3CDTF">2026-07-09T07:35:00Z</dcterms:modified>
</cp:coreProperties>
</file>