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9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01"/>
        <w:gridCol w:w="77"/>
        <w:gridCol w:w="77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</w:tblGrid>
      <w:tr w:rsidR="004B3917" w:rsidRPr="004B3917" w:rsidTr="004B3917">
        <w:trPr>
          <w:trHeight w:val="690"/>
        </w:trPr>
        <w:tc>
          <w:tcPr>
            <w:tcW w:w="6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bookmarkStart w:id="0" w:name="RANGE!A1"/>
            <w:bookmarkStart w:id="1" w:name="_GoBack"/>
            <w:r w:rsidRPr="004B391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重要濕地面積</w:t>
            </w:r>
            <w:bookmarkEnd w:id="1"/>
            <w:r w:rsidRPr="004B391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編製說明</w:t>
            </w:r>
            <w:bookmarkEnd w:id="0"/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B3917" w:rsidRPr="004B3917" w:rsidTr="004B3917">
        <w:trPr>
          <w:trHeight w:val="385"/>
        </w:trPr>
        <w:tc>
          <w:tcPr>
            <w:tcW w:w="11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3917">
              <w:rPr>
                <w:rFonts w:ascii="標楷體" w:eastAsia="標楷體" w:hAnsi="標楷體" w:cs="新細明體" w:hint="eastAsia"/>
                <w:kern w:val="0"/>
                <w:szCs w:val="24"/>
              </w:rPr>
              <w:t>一、統計範圍及對象：凡依濕地保育法核定公告之重要濕地，</w:t>
            </w:r>
            <w:proofErr w:type="gramStart"/>
            <w:r w:rsidRPr="004B3917">
              <w:rPr>
                <w:rFonts w:ascii="標楷體" w:eastAsia="標楷體" w:hAnsi="標楷體" w:cs="新細明體" w:hint="eastAsia"/>
                <w:kern w:val="0"/>
                <w:szCs w:val="24"/>
              </w:rPr>
              <w:t>均為統計</w:t>
            </w:r>
            <w:proofErr w:type="gramEnd"/>
            <w:r w:rsidRPr="004B3917">
              <w:rPr>
                <w:rFonts w:ascii="標楷體" w:eastAsia="標楷體" w:hAnsi="標楷體" w:cs="新細明體" w:hint="eastAsia"/>
                <w:kern w:val="0"/>
                <w:szCs w:val="24"/>
              </w:rPr>
              <w:t>對象。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B3917" w:rsidRPr="004B3917" w:rsidTr="004B3917">
        <w:trPr>
          <w:trHeight w:val="385"/>
        </w:trPr>
        <w:tc>
          <w:tcPr>
            <w:tcW w:w="7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3917">
              <w:rPr>
                <w:rFonts w:ascii="標楷體" w:eastAsia="標楷體" w:hAnsi="標楷體" w:cs="新細明體" w:hint="eastAsia"/>
                <w:kern w:val="0"/>
                <w:szCs w:val="24"/>
              </w:rPr>
              <w:t>二、統計標準時間：以每年年底之事實為</w:t>
            </w:r>
            <w:proofErr w:type="gramStart"/>
            <w:r w:rsidRPr="004B3917">
              <w:rPr>
                <w:rFonts w:ascii="標楷體" w:eastAsia="標楷體" w:hAnsi="標楷體" w:cs="新細明體" w:hint="eastAsia"/>
                <w:kern w:val="0"/>
                <w:szCs w:val="24"/>
              </w:rPr>
              <w:t>準</w:t>
            </w:r>
            <w:proofErr w:type="gramEnd"/>
            <w:r w:rsidRPr="004B3917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B3917" w:rsidRPr="004B3917" w:rsidTr="004B3917">
        <w:trPr>
          <w:trHeight w:val="385"/>
        </w:trPr>
        <w:tc>
          <w:tcPr>
            <w:tcW w:w="163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3917">
              <w:rPr>
                <w:rFonts w:ascii="標楷體" w:eastAsia="標楷體" w:hAnsi="標楷體" w:cs="新細明體" w:hint="eastAsia"/>
                <w:kern w:val="0"/>
                <w:szCs w:val="24"/>
              </w:rPr>
              <w:t>三、分類標準：依濕地保育法第8條、第10條評定及第11條公告之濕地等級分類，分為國際級、國家級、地方級後，分別統計各等級</w:t>
            </w:r>
          </w:p>
        </w:tc>
      </w:tr>
      <w:tr w:rsidR="004B3917" w:rsidRPr="004B3917" w:rsidTr="004B3917">
        <w:trPr>
          <w:trHeight w:val="385"/>
        </w:trPr>
        <w:tc>
          <w:tcPr>
            <w:tcW w:w="6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ind w:firstLineChars="800" w:firstLine="192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B391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之處數及面積。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ind w:firstLineChars="800" w:firstLine="192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B3917" w:rsidRPr="004B3917" w:rsidTr="004B3917">
        <w:trPr>
          <w:trHeight w:val="385"/>
        </w:trPr>
        <w:tc>
          <w:tcPr>
            <w:tcW w:w="6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3917">
              <w:rPr>
                <w:rFonts w:ascii="標楷體" w:eastAsia="標楷體" w:hAnsi="標楷體" w:cs="新細明體" w:hint="eastAsia"/>
                <w:kern w:val="0"/>
                <w:szCs w:val="24"/>
              </w:rPr>
              <w:t>四、統計項目定義(或說明)：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B3917" w:rsidRPr="004B3917" w:rsidTr="004B3917">
        <w:trPr>
          <w:trHeight w:val="385"/>
        </w:trPr>
        <w:tc>
          <w:tcPr>
            <w:tcW w:w="163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ind w:firstLineChars="100" w:firstLine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3917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proofErr w:type="gramStart"/>
            <w:r w:rsidRPr="004B3917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4B3917">
              <w:rPr>
                <w:rFonts w:ascii="標楷體" w:eastAsia="標楷體" w:hAnsi="標楷體" w:cs="新細明體" w:hint="eastAsia"/>
                <w:kern w:val="0"/>
                <w:szCs w:val="24"/>
              </w:rPr>
              <w:t>)重要濕地：指具有生態多樣性、重要物種保育、水土保持、水資源涵養、水產資源繁育、防洪、滯洪、文化資產、</w:t>
            </w:r>
            <w:proofErr w:type="gramStart"/>
            <w:r w:rsidRPr="004B3917">
              <w:rPr>
                <w:rFonts w:ascii="標楷體" w:eastAsia="標楷體" w:hAnsi="標楷體" w:cs="新細明體" w:hint="eastAsia"/>
                <w:kern w:val="0"/>
                <w:szCs w:val="24"/>
              </w:rPr>
              <w:t>景觀美質</w:t>
            </w:r>
            <w:proofErr w:type="gramEnd"/>
            <w:r w:rsidRPr="004B3917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</w:p>
        </w:tc>
      </w:tr>
      <w:tr w:rsidR="004B3917" w:rsidRPr="004B3917" w:rsidTr="004B3917">
        <w:trPr>
          <w:trHeight w:val="385"/>
        </w:trPr>
        <w:tc>
          <w:tcPr>
            <w:tcW w:w="133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ind w:firstLineChars="300" w:firstLine="72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B3917">
              <w:rPr>
                <w:rFonts w:ascii="標楷體" w:eastAsia="標楷體" w:hAnsi="標楷體" w:cs="新細明體" w:hint="eastAsia"/>
                <w:kern w:val="0"/>
                <w:szCs w:val="24"/>
              </w:rPr>
              <w:t>科學研究及環境教育等重要價值，經依濕地保育法第8條、第10條評定及第11條公告之濕地。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ind w:firstLineChars="300" w:firstLine="72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B3917" w:rsidRPr="004B3917" w:rsidTr="004B3917">
        <w:trPr>
          <w:trHeight w:val="385"/>
        </w:trPr>
        <w:tc>
          <w:tcPr>
            <w:tcW w:w="8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ind w:firstLineChars="100" w:firstLine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3917">
              <w:rPr>
                <w:rFonts w:ascii="標楷體" w:eastAsia="標楷體" w:hAnsi="標楷體" w:cs="新細明體" w:hint="eastAsia"/>
                <w:kern w:val="0"/>
                <w:szCs w:val="24"/>
              </w:rPr>
              <w:t>(二)國際級、國家級及地方級重要濕地評定基準：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ind w:firstLineChars="100" w:firstLine="24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B3917" w:rsidRPr="004B3917" w:rsidTr="004B3917">
        <w:trPr>
          <w:trHeight w:val="385"/>
        </w:trPr>
        <w:tc>
          <w:tcPr>
            <w:tcW w:w="163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ind w:firstLineChars="300" w:firstLine="7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3917">
              <w:rPr>
                <w:rFonts w:ascii="標楷體" w:eastAsia="標楷體" w:hAnsi="標楷體" w:cs="新細明體" w:hint="eastAsia"/>
                <w:kern w:val="0"/>
                <w:szCs w:val="24"/>
              </w:rPr>
              <w:t>由中央主管機關考量該濕地之生物多樣性、自然性、代表性、特殊性及規劃合理性和土地所有權人意願等，並根據下列事項評</w:t>
            </w:r>
          </w:p>
        </w:tc>
      </w:tr>
      <w:tr w:rsidR="004B3917" w:rsidRPr="004B3917" w:rsidTr="004B3917">
        <w:trPr>
          <w:trHeight w:val="385"/>
        </w:trPr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ind w:firstLineChars="300" w:firstLine="72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B3917">
              <w:rPr>
                <w:rFonts w:ascii="標楷體" w:eastAsia="標楷體" w:hAnsi="標楷體" w:cs="新細明體" w:hint="eastAsia"/>
                <w:kern w:val="0"/>
                <w:szCs w:val="24"/>
              </w:rPr>
              <w:t>定其等級。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ind w:firstLineChars="300" w:firstLine="72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B3917" w:rsidRPr="004B3917" w:rsidTr="004B3917">
        <w:trPr>
          <w:trHeight w:val="385"/>
        </w:trPr>
        <w:tc>
          <w:tcPr>
            <w:tcW w:w="8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ind w:firstLineChars="200" w:firstLine="4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3917">
              <w:rPr>
                <w:rFonts w:ascii="標楷體" w:eastAsia="標楷體" w:hAnsi="標楷體" w:cs="新細明體" w:hint="eastAsia"/>
                <w:kern w:val="0"/>
                <w:szCs w:val="24"/>
              </w:rPr>
              <w:t>1.為國際遷移性物種棲息及保育之重要環境。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ind w:firstLineChars="200" w:firstLine="48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B3917" w:rsidRPr="004B3917" w:rsidTr="004B3917">
        <w:trPr>
          <w:trHeight w:val="385"/>
        </w:trPr>
        <w:tc>
          <w:tcPr>
            <w:tcW w:w="8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ind w:firstLineChars="200" w:firstLine="4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3917">
              <w:rPr>
                <w:rFonts w:ascii="標楷體" w:eastAsia="標楷體" w:hAnsi="標楷體" w:cs="新細明體" w:hint="eastAsia"/>
                <w:kern w:val="0"/>
                <w:szCs w:val="24"/>
              </w:rPr>
              <w:t>2.其他珍稀、瀕危</w:t>
            </w:r>
            <w:proofErr w:type="gramStart"/>
            <w:r w:rsidRPr="004B3917">
              <w:rPr>
                <w:rFonts w:ascii="標楷體" w:eastAsia="標楷體" w:hAnsi="標楷體" w:cs="新細明體" w:hint="eastAsia"/>
                <w:kern w:val="0"/>
                <w:szCs w:val="24"/>
              </w:rPr>
              <w:t>及特需保育</w:t>
            </w:r>
            <w:proofErr w:type="gramEnd"/>
            <w:r w:rsidRPr="004B3917">
              <w:rPr>
                <w:rFonts w:ascii="標楷體" w:eastAsia="標楷體" w:hAnsi="標楷體" w:cs="新細明體" w:hint="eastAsia"/>
                <w:kern w:val="0"/>
                <w:szCs w:val="24"/>
              </w:rPr>
              <w:t>生物集中分布地區。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ind w:firstLineChars="200" w:firstLine="48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B3917" w:rsidRPr="004B3917" w:rsidTr="004B3917">
        <w:trPr>
          <w:trHeight w:val="385"/>
        </w:trPr>
        <w:tc>
          <w:tcPr>
            <w:tcW w:w="11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ind w:firstLineChars="200" w:firstLine="4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3917">
              <w:rPr>
                <w:rFonts w:ascii="標楷體" w:eastAsia="標楷體" w:hAnsi="標楷體" w:cs="新細明體" w:hint="eastAsia"/>
                <w:kern w:val="0"/>
                <w:szCs w:val="24"/>
              </w:rPr>
              <w:t>3.魚類及其他生物之重要繁殖地、覓食地、遷徙路徑及其他重要棲息地。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ind w:firstLineChars="200" w:firstLine="48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B3917" w:rsidRPr="004B3917" w:rsidTr="004B3917">
        <w:trPr>
          <w:trHeight w:val="385"/>
        </w:trPr>
        <w:tc>
          <w:tcPr>
            <w:tcW w:w="8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ind w:firstLineChars="200" w:firstLine="4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3917">
              <w:rPr>
                <w:rFonts w:ascii="標楷體" w:eastAsia="標楷體" w:hAnsi="標楷體" w:cs="新細明體" w:hint="eastAsia"/>
                <w:kern w:val="0"/>
                <w:szCs w:val="24"/>
              </w:rPr>
              <w:t>4.具生物多樣性、生態功能及科學研究等價值。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ind w:firstLineChars="200" w:firstLine="48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B3917" w:rsidRPr="004B3917" w:rsidTr="004B3917">
        <w:trPr>
          <w:trHeight w:val="385"/>
        </w:trPr>
        <w:tc>
          <w:tcPr>
            <w:tcW w:w="9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ind w:firstLineChars="200" w:firstLine="4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3917">
              <w:rPr>
                <w:rFonts w:ascii="標楷體" w:eastAsia="標楷體" w:hAnsi="標楷體" w:cs="新細明體" w:hint="eastAsia"/>
                <w:kern w:val="0"/>
                <w:szCs w:val="24"/>
              </w:rPr>
              <w:t>5.具重要水土保持、水資源涵養、防洪及滯洪等功能。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ind w:firstLineChars="200" w:firstLine="48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B3917" w:rsidRPr="004B3917" w:rsidTr="004B3917">
        <w:trPr>
          <w:trHeight w:val="385"/>
        </w:trPr>
        <w:tc>
          <w:tcPr>
            <w:tcW w:w="163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ind w:firstLineChars="200" w:firstLine="4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3917">
              <w:rPr>
                <w:rFonts w:ascii="標楷體" w:eastAsia="標楷體" w:hAnsi="標楷體" w:cs="新細明體" w:hint="eastAsia"/>
                <w:kern w:val="0"/>
                <w:szCs w:val="24"/>
              </w:rPr>
              <w:t>6.具自然遺產、歷史文化、民俗傳統、</w:t>
            </w:r>
            <w:proofErr w:type="gramStart"/>
            <w:r w:rsidRPr="004B3917">
              <w:rPr>
                <w:rFonts w:ascii="標楷體" w:eastAsia="標楷體" w:hAnsi="標楷體" w:cs="新細明體" w:hint="eastAsia"/>
                <w:kern w:val="0"/>
                <w:szCs w:val="24"/>
              </w:rPr>
              <w:t>景觀美質</w:t>
            </w:r>
            <w:proofErr w:type="gramEnd"/>
            <w:r w:rsidRPr="004B3917">
              <w:rPr>
                <w:rFonts w:ascii="標楷體" w:eastAsia="標楷體" w:hAnsi="標楷體" w:cs="新細明體" w:hint="eastAsia"/>
                <w:kern w:val="0"/>
                <w:szCs w:val="24"/>
              </w:rPr>
              <w:t>、環境教育、觀光遊憩資源，對當地、國家或國際社會有價值或有潛在價值之區</w:t>
            </w:r>
          </w:p>
        </w:tc>
      </w:tr>
      <w:tr w:rsidR="004B3917" w:rsidRPr="004B3917" w:rsidTr="004B3917">
        <w:trPr>
          <w:trHeight w:val="385"/>
        </w:trPr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ind w:firstLineChars="300" w:firstLine="72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B3917">
              <w:rPr>
                <w:rFonts w:ascii="標楷體" w:eastAsia="標楷體" w:hAnsi="標楷體" w:cs="新細明體" w:hint="eastAsia"/>
                <w:kern w:val="0"/>
                <w:szCs w:val="24"/>
              </w:rPr>
              <w:t>域。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ind w:firstLineChars="300" w:firstLine="72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B3917" w:rsidRPr="004B3917" w:rsidTr="004B3917">
        <w:trPr>
          <w:trHeight w:val="385"/>
        </w:trPr>
        <w:tc>
          <w:tcPr>
            <w:tcW w:w="6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ind w:firstLineChars="200" w:firstLine="4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3917">
              <w:rPr>
                <w:rFonts w:ascii="標楷體" w:eastAsia="標楷體" w:hAnsi="標楷體" w:cs="新細明體" w:hint="eastAsia"/>
                <w:kern w:val="0"/>
                <w:szCs w:val="24"/>
              </w:rPr>
              <w:t>7.生態功能豐富之人工濕地。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ind w:firstLineChars="200" w:firstLine="48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B3917" w:rsidRPr="004B3917" w:rsidTr="004B3917">
        <w:trPr>
          <w:trHeight w:val="385"/>
        </w:trPr>
        <w:tc>
          <w:tcPr>
            <w:tcW w:w="6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ind w:firstLineChars="200" w:firstLine="4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3917">
              <w:rPr>
                <w:rFonts w:ascii="標楷體" w:eastAsia="標楷體" w:hAnsi="標楷體" w:cs="新細明體" w:hint="eastAsia"/>
                <w:kern w:val="0"/>
                <w:szCs w:val="24"/>
              </w:rPr>
              <w:t>8.其他經中央主管機關指定者。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ind w:firstLineChars="200" w:firstLine="48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B3917" w:rsidRPr="004B3917" w:rsidTr="004B3917">
        <w:trPr>
          <w:trHeight w:val="385"/>
        </w:trPr>
        <w:tc>
          <w:tcPr>
            <w:tcW w:w="123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3917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五、資料蒐集方法及編製程序：</w:t>
            </w:r>
            <w:proofErr w:type="gramStart"/>
            <w:r w:rsidRPr="004B3917">
              <w:rPr>
                <w:rFonts w:ascii="標楷體" w:eastAsia="標楷體" w:hAnsi="標楷體" w:cs="新細明體" w:hint="eastAsia"/>
                <w:kern w:val="0"/>
                <w:szCs w:val="24"/>
              </w:rPr>
              <w:t>由本署主計室依據本署城鄉</w:t>
            </w:r>
            <w:proofErr w:type="gramEnd"/>
            <w:r w:rsidRPr="004B3917">
              <w:rPr>
                <w:rFonts w:ascii="標楷體" w:eastAsia="標楷體" w:hAnsi="標楷體" w:cs="新細明體" w:hint="eastAsia"/>
                <w:kern w:val="0"/>
                <w:szCs w:val="24"/>
              </w:rPr>
              <w:t>發展分署海岸復育課資料彙編。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B3917" w:rsidRPr="004B3917" w:rsidTr="004B3917">
        <w:trPr>
          <w:trHeight w:val="385"/>
        </w:trPr>
        <w:tc>
          <w:tcPr>
            <w:tcW w:w="123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3917">
              <w:rPr>
                <w:rFonts w:ascii="標楷體" w:eastAsia="標楷體" w:hAnsi="標楷體" w:cs="新細明體" w:hint="eastAsia"/>
                <w:kern w:val="0"/>
                <w:szCs w:val="24"/>
              </w:rPr>
              <w:t>六、編送對象：</w:t>
            </w:r>
            <w:proofErr w:type="gramStart"/>
            <w:r w:rsidRPr="004B3917">
              <w:rPr>
                <w:rFonts w:ascii="標楷體" w:eastAsia="標楷體" w:hAnsi="標楷體" w:cs="新細明體" w:hint="eastAsia"/>
                <w:kern w:val="0"/>
                <w:szCs w:val="24"/>
              </w:rPr>
              <w:t>本署主計室</w:t>
            </w:r>
            <w:proofErr w:type="gramEnd"/>
            <w:r w:rsidRPr="004B3917">
              <w:rPr>
                <w:rFonts w:ascii="標楷體" w:eastAsia="標楷體" w:hAnsi="標楷體" w:cs="新細明體" w:hint="eastAsia"/>
                <w:kern w:val="0"/>
                <w:szCs w:val="24"/>
              </w:rPr>
              <w:t>編製1份</w:t>
            </w:r>
            <w:proofErr w:type="gramStart"/>
            <w:r w:rsidRPr="004B3917">
              <w:rPr>
                <w:rFonts w:ascii="標楷體" w:eastAsia="標楷體" w:hAnsi="標楷體" w:cs="新細明體" w:hint="eastAsia"/>
                <w:kern w:val="0"/>
                <w:szCs w:val="24"/>
              </w:rPr>
              <w:t>自存外</w:t>
            </w:r>
            <w:proofErr w:type="gramEnd"/>
            <w:r w:rsidRPr="004B3917">
              <w:rPr>
                <w:rFonts w:ascii="標楷體" w:eastAsia="標楷體" w:hAnsi="標楷體" w:cs="新細明體" w:hint="eastAsia"/>
                <w:kern w:val="0"/>
                <w:szCs w:val="24"/>
              </w:rPr>
              <w:t>，資料並經由網際網路報送內政部統計處資料庫。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17" w:rsidRPr="004B3917" w:rsidRDefault="004B3917" w:rsidP="004B391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365FE8" w:rsidRPr="004B3917" w:rsidRDefault="004B3917"/>
    <w:sectPr w:rsidR="00365FE8" w:rsidRPr="004B3917" w:rsidSect="004B391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17"/>
    <w:rsid w:val="00421EF4"/>
    <w:rsid w:val="004B3917"/>
    <w:rsid w:val="00B5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D7842-96A8-48FE-86B1-E050D377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蔡麗風</dc:creator>
  <cp:keywords/>
  <dc:description/>
  <cp:lastModifiedBy>蔡麗風</cp:lastModifiedBy>
  <cp:revision>1</cp:revision>
  <dcterms:created xsi:type="dcterms:W3CDTF">2018-02-22T12:08:00Z</dcterms:created>
  <dcterms:modified xsi:type="dcterms:W3CDTF">2018-02-22T12:09:00Z</dcterms:modified>
</cp:coreProperties>
</file>