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13" w:rsidRPr="00896EC7" w:rsidRDefault="00265DD2" w:rsidP="00265DD2">
      <w:pPr>
        <w:widowControl/>
        <w:rPr>
          <w:rFonts w:ascii="標楷體" w:eastAsia="標楷體" w:hAnsi="標楷體" w:cs="新細明體"/>
          <w:kern w:val="0"/>
          <w:sz w:val="32"/>
        </w:rPr>
      </w:pPr>
      <w:r w:rsidRPr="00896EC7">
        <w:rPr>
          <w:rFonts w:ascii="標楷體" w:eastAsia="標楷體" w:hAnsi="標楷體" w:cs="新細明體"/>
          <w:kern w:val="0"/>
          <w:sz w:val="32"/>
          <w:u w:val="single"/>
        </w:rPr>
        <w:t xml:space="preserve">           </w:t>
      </w:r>
      <w:r w:rsidR="005B2D13" w:rsidRPr="00896EC7">
        <w:rPr>
          <w:rFonts w:ascii="標楷體" w:eastAsia="標楷體" w:hAnsi="標楷體" w:cs="新細明體"/>
          <w:kern w:val="0"/>
          <w:sz w:val="32"/>
        </w:rPr>
        <w:t>縣</w:t>
      </w:r>
      <w:r w:rsidR="00896EC7" w:rsidRPr="00896EC7">
        <w:rPr>
          <w:rFonts w:ascii="標楷體" w:eastAsia="標楷體" w:hAnsi="標楷體" w:cs="新細明體" w:hint="eastAsia"/>
          <w:kern w:val="0"/>
          <w:sz w:val="32"/>
        </w:rPr>
        <w:t>（</w:t>
      </w:r>
      <w:r w:rsidR="005B2D13" w:rsidRPr="00896EC7">
        <w:rPr>
          <w:rFonts w:ascii="標楷體" w:eastAsia="標楷體" w:hAnsi="標楷體" w:cs="新細明體"/>
          <w:kern w:val="0"/>
          <w:sz w:val="32"/>
        </w:rPr>
        <w:t>市</w:t>
      </w:r>
      <w:r w:rsidR="00896EC7" w:rsidRPr="00896EC7">
        <w:rPr>
          <w:rFonts w:ascii="標楷體" w:eastAsia="標楷體" w:hAnsi="標楷體" w:cs="新細明體" w:hint="eastAsia"/>
          <w:kern w:val="0"/>
          <w:sz w:val="32"/>
        </w:rPr>
        <w:t>）</w:t>
      </w:r>
      <w:r w:rsidR="005B2D13" w:rsidRPr="00896EC7">
        <w:rPr>
          <w:rFonts w:ascii="標楷體" w:eastAsia="標楷體" w:hAnsi="標楷體" w:cs="新細明體"/>
          <w:kern w:val="0"/>
          <w:sz w:val="32"/>
        </w:rPr>
        <w:t>、處、局現有停車位概況―建築物附設停車空間部分編製說明</w:t>
      </w:r>
    </w:p>
    <w:p w:rsidR="005B2D13" w:rsidRPr="00896EC7" w:rsidRDefault="005B2D13" w:rsidP="005B2D13">
      <w:pPr>
        <w:widowControl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一、統計範圍及對象：凡本府</w:t>
      </w:r>
      <w:r w:rsidR="00896EC7" w:rsidRPr="00896EC7">
        <w:rPr>
          <w:rFonts w:ascii="標楷體" w:eastAsia="標楷體" w:hAnsi="標楷體" w:cs="新細明體"/>
          <w:kern w:val="0"/>
        </w:rPr>
        <w:t>（</w:t>
      </w:r>
      <w:r w:rsidRPr="00896EC7">
        <w:rPr>
          <w:rFonts w:ascii="標楷體" w:eastAsia="標楷體" w:hAnsi="標楷體" w:cs="新細明體"/>
          <w:kern w:val="0"/>
        </w:rPr>
        <w:t>處、局</w:t>
      </w:r>
      <w:r w:rsidR="00896EC7" w:rsidRPr="00896EC7">
        <w:rPr>
          <w:rFonts w:ascii="標楷體" w:eastAsia="標楷體" w:hAnsi="標楷體" w:cs="新細明體"/>
          <w:kern w:val="0"/>
        </w:rPr>
        <w:t>）</w:t>
      </w:r>
      <w:r w:rsidRPr="00896EC7">
        <w:rPr>
          <w:rFonts w:ascii="標楷體" w:eastAsia="標楷體" w:hAnsi="標楷體" w:cs="新細明體"/>
          <w:kern w:val="0"/>
        </w:rPr>
        <w:t>所轄區內之建築物依建築法規定，應附設專供車輛停放之空間，均為統計對象。</w:t>
      </w:r>
    </w:p>
    <w:p w:rsidR="00896EC7" w:rsidRDefault="005B2D13" w:rsidP="005B2D13">
      <w:pPr>
        <w:widowControl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二、統計標準時間：本季數係以每季</w:t>
      </w:r>
      <w:r w:rsidR="00896EC7" w:rsidRPr="00896EC7">
        <w:rPr>
          <w:rFonts w:ascii="標楷體" w:eastAsia="標楷體" w:hAnsi="標楷體" w:cs="新細明體"/>
          <w:kern w:val="0"/>
        </w:rPr>
        <w:t>（</w:t>
      </w:r>
      <w:r w:rsidRPr="00896EC7">
        <w:rPr>
          <w:rFonts w:ascii="標楷體" w:eastAsia="標楷體" w:hAnsi="標楷體" w:cs="新細明體"/>
          <w:kern w:val="0"/>
        </w:rPr>
        <w:t>即</w:t>
      </w:r>
      <w:r w:rsidR="00896EC7">
        <w:rPr>
          <w:rFonts w:ascii="標楷體" w:eastAsia="標楷體" w:hAnsi="標楷體" w:cs="新細明體"/>
          <w:kern w:val="0"/>
        </w:rPr>
        <w:t>1</w:t>
      </w:r>
      <w:r w:rsidRPr="00896EC7">
        <w:rPr>
          <w:rFonts w:ascii="標楷體" w:eastAsia="標楷體" w:hAnsi="標楷體" w:cs="新細明體"/>
          <w:kern w:val="0"/>
        </w:rPr>
        <w:t>月至</w:t>
      </w:r>
      <w:r w:rsidR="00896EC7">
        <w:rPr>
          <w:rFonts w:ascii="標楷體" w:eastAsia="標楷體" w:hAnsi="標楷體" w:cs="新細明體"/>
          <w:kern w:val="0"/>
        </w:rPr>
        <w:t>3</w:t>
      </w:r>
      <w:r w:rsidRPr="00896EC7">
        <w:rPr>
          <w:rFonts w:ascii="標楷體" w:eastAsia="標楷體" w:hAnsi="標楷體" w:cs="新細明體"/>
          <w:kern w:val="0"/>
        </w:rPr>
        <w:t>月底、</w:t>
      </w:r>
      <w:r w:rsidR="00896EC7">
        <w:rPr>
          <w:rFonts w:ascii="標楷體" w:eastAsia="標楷體" w:hAnsi="標楷體" w:cs="新細明體"/>
          <w:kern w:val="0"/>
        </w:rPr>
        <w:t>4</w:t>
      </w:r>
      <w:r w:rsidRPr="00896EC7">
        <w:rPr>
          <w:rFonts w:ascii="標楷體" w:eastAsia="標楷體" w:hAnsi="標楷體" w:cs="新細明體"/>
          <w:kern w:val="0"/>
        </w:rPr>
        <w:t>月至</w:t>
      </w:r>
      <w:r w:rsidR="00896EC7">
        <w:rPr>
          <w:rFonts w:ascii="標楷體" w:eastAsia="標楷體" w:hAnsi="標楷體" w:cs="新細明體"/>
          <w:kern w:val="0"/>
        </w:rPr>
        <w:t>6</w:t>
      </w:r>
      <w:r w:rsidRPr="00896EC7">
        <w:rPr>
          <w:rFonts w:ascii="標楷體" w:eastAsia="標楷體" w:hAnsi="標楷體" w:cs="新細明體"/>
          <w:kern w:val="0"/>
        </w:rPr>
        <w:t>月底、</w:t>
      </w:r>
      <w:r w:rsidR="00896EC7">
        <w:rPr>
          <w:rFonts w:ascii="標楷體" w:eastAsia="標楷體" w:hAnsi="標楷體" w:cs="新細明體"/>
          <w:kern w:val="0"/>
        </w:rPr>
        <w:t>7</w:t>
      </w:r>
      <w:r w:rsidRPr="00896EC7">
        <w:rPr>
          <w:rFonts w:ascii="標楷體" w:eastAsia="標楷體" w:hAnsi="標楷體" w:cs="新細明體"/>
          <w:kern w:val="0"/>
        </w:rPr>
        <w:t>月至</w:t>
      </w:r>
      <w:r w:rsidR="00896EC7">
        <w:rPr>
          <w:rFonts w:ascii="標楷體" w:eastAsia="標楷體" w:hAnsi="標楷體" w:cs="新細明體"/>
          <w:kern w:val="0"/>
        </w:rPr>
        <w:t>9</w:t>
      </w:r>
      <w:r w:rsidRPr="00896EC7">
        <w:rPr>
          <w:rFonts w:ascii="標楷體" w:eastAsia="標楷體" w:hAnsi="標楷體" w:cs="新細明體"/>
          <w:kern w:val="0"/>
        </w:rPr>
        <w:t>月底、</w:t>
      </w:r>
      <w:r w:rsidR="00896EC7">
        <w:rPr>
          <w:rFonts w:ascii="標楷體" w:eastAsia="標楷體" w:hAnsi="標楷體" w:cs="新細明體"/>
          <w:kern w:val="0"/>
        </w:rPr>
        <w:t>10</w:t>
      </w:r>
      <w:r w:rsidRPr="00896EC7">
        <w:rPr>
          <w:rFonts w:ascii="標楷體" w:eastAsia="標楷體" w:hAnsi="標楷體" w:cs="新細明體"/>
          <w:kern w:val="0"/>
        </w:rPr>
        <w:t>月至</w:t>
      </w:r>
      <w:r w:rsidR="00896EC7">
        <w:rPr>
          <w:rFonts w:ascii="標楷體" w:eastAsia="標楷體" w:hAnsi="標楷體" w:cs="新細明體"/>
          <w:kern w:val="0"/>
        </w:rPr>
        <w:t>12</w:t>
      </w:r>
      <w:r w:rsidRPr="00896EC7">
        <w:rPr>
          <w:rFonts w:ascii="標楷體" w:eastAsia="標楷體" w:hAnsi="標楷體" w:cs="新細明體"/>
          <w:kern w:val="0"/>
        </w:rPr>
        <w:t>月底</w:t>
      </w:r>
      <w:r w:rsidR="00896EC7" w:rsidRPr="00896EC7">
        <w:rPr>
          <w:rFonts w:ascii="標楷體" w:eastAsia="標楷體" w:hAnsi="標楷體" w:cs="新細明體"/>
          <w:kern w:val="0"/>
        </w:rPr>
        <w:t>）</w:t>
      </w:r>
      <w:r w:rsidRPr="00896EC7">
        <w:rPr>
          <w:rFonts w:ascii="標楷體" w:eastAsia="標楷體" w:hAnsi="標楷體" w:cs="新細明體"/>
          <w:kern w:val="0"/>
        </w:rPr>
        <w:t>之事實為準;截至本季數係</w:t>
      </w:r>
    </w:p>
    <w:p w:rsidR="005B2D13" w:rsidRPr="00896EC7" w:rsidRDefault="005B2D13" w:rsidP="00896EC7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以累計至本季底之事實為準。</w:t>
      </w:r>
    </w:p>
    <w:p w:rsidR="005B2D13" w:rsidRPr="00896EC7" w:rsidRDefault="005B2D13" w:rsidP="005B2D13">
      <w:pPr>
        <w:widowControl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三、分類標準：</w:t>
      </w:r>
    </w:p>
    <w:p w:rsid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一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縱項目：1.都市計畫區內：先按法定停車位及增設停車位，再依室內、室外分類。</w:t>
      </w:r>
    </w:p>
    <w:p w:rsidR="00896EC7" w:rsidRDefault="005B2D13" w:rsidP="00896EC7">
      <w:pPr>
        <w:widowControl/>
        <w:ind w:leftChars="800" w:left="192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2.都市計畫區外：先按法定停車位及增設停車位，再依室內、室外分類。</w:t>
      </w:r>
    </w:p>
    <w:p w:rsidR="005B2D13" w:rsidRPr="00896EC7" w:rsidRDefault="005B2D13" w:rsidP="00896EC7">
      <w:pPr>
        <w:widowControl/>
        <w:ind w:leftChars="800" w:left="192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3.開放供公眾使用停車位分類：分都市計畫區內及都市計畫區外。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二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橫項目：1.本季數</w:t>
      </w:r>
      <w:r w:rsidRPr="00896EC7">
        <w:rPr>
          <w:rFonts w:ascii="標楷體" w:eastAsia="標楷體" w:hAnsi="標楷體" w:cs="新細明體"/>
          <w:kern w:val="0"/>
        </w:rPr>
        <w:t>：</w:t>
      </w:r>
      <w:r w:rsidR="005B2D13" w:rsidRPr="00896EC7">
        <w:rPr>
          <w:rFonts w:ascii="標楷體" w:eastAsia="標楷體" w:hAnsi="標楷體" w:cs="新細明體"/>
          <w:kern w:val="0"/>
        </w:rPr>
        <w:t>依大客車停車位、汽車停車位、機車停車位分類。</w:t>
      </w:r>
    </w:p>
    <w:p w:rsidR="00896EC7" w:rsidRDefault="005B2D13" w:rsidP="00896EC7">
      <w:pPr>
        <w:widowControl/>
        <w:ind w:leftChars="800" w:left="192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2.截至本季數:依大客車停車位、汽車停車位、機車停車位分類。</w:t>
      </w:r>
    </w:p>
    <w:p w:rsidR="005B2D13" w:rsidRPr="00896EC7" w:rsidRDefault="005B2D13" w:rsidP="005B2D13">
      <w:pPr>
        <w:widowControl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四、統計項目定義：</w:t>
      </w:r>
    </w:p>
    <w:p w:rsid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一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都市計畫區內：依都市計畫法規定之都市計畫範圍內（不包括其範圍內之風景遊樂區）。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二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都市計畫區外：係指非都市計畫內（不包括其範圍內之風景遊樂區）。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三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法定停車位：依建築技術規則建築設計施工規定所應設置之停車位。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四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增設停車位：依獎勵要點或其自願超出法定停車位設置標準外增設之停車位。</w:t>
      </w:r>
    </w:p>
    <w:p w:rsid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五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室內停車位：係指停車空間設置於該建築物內部（含地下者）。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六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室外停車位：係指停車空間設置於非該建築物內部或基地內者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5B2D13" w:rsidRP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七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大客車停車位</w:t>
      </w: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4m*12.4m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：係依建築技術規則建築設計施工編第 60 條，指寬 4 公尺，長 12.4 公尺之停車位。</w:t>
      </w:r>
    </w:p>
    <w:p w:rsidR="00896EC7" w:rsidRDefault="00896EC7" w:rsidP="00896EC7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八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汽車停車位</w:t>
      </w:r>
      <w:r w:rsidR="005B2D13" w:rsidRPr="00896EC7">
        <w:rPr>
          <w:rFonts w:ascii="標楷體" w:eastAsia="標楷體" w:hAnsi="標楷體" w:cs="新細明體"/>
          <w:b/>
          <w:bCs/>
          <w:kern w:val="0"/>
        </w:rPr>
        <w:t>±</w:t>
      </w:r>
      <w:r w:rsidRPr="00896EC7">
        <w:rPr>
          <w:rFonts w:ascii="標楷體" w:eastAsia="標楷體" w:hAnsi="標楷體" w:cs="新細明體"/>
          <w:kern w:val="0"/>
        </w:rPr>
        <w:t>（</w:t>
      </w:r>
      <w:r w:rsidR="005B2D13" w:rsidRPr="00896EC7">
        <w:rPr>
          <w:rFonts w:ascii="標楷體" w:eastAsia="標楷體" w:hAnsi="標楷體" w:cs="新細明體"/>
          <w:kern w:val="0"/>
        </w:rPr>
        <w:t>2.5m*5.5m</w:t>
      </w:r>
      <w:r w:rsidRPr="00896EC7">
        <w:rPr>
          <w:rFonts w:ascii="標楷體" w:eastAsia="標楷體" w:hAnsi="標楷體" w:cs="新細明體"/>
          <w:kern w:val="0"/>
        </w:rPr>
        <w:t>）</w:t>
      </w:r>
      <w:r w:rsidR="005B2D13" w:rsidRPr="00896EC7">
        <w:rPr>
          <w:rFonts w:ascii="標楷體" w:eastAsia="標楷體" w:hAnsi="標楷體" w:cs="新細明體"/>
          <w:kern w:val="0"/>
        </w:rPr>
        <w:t>：係依建築技術規則建築設計施工編第 60 條，指寬 2.5 公尺，長 5.5 公尺之車位及依其車位</w:t>
      </w:r>
    </w:p>
    <w:p w:rsidR="005B2D13" w:rsidRPr="00896EC7" w:rsidRDefault="005B2D13" w:rsidP="00896EC7">
      <w:pPr>
        <w:widowControl/>
        <w:ind w:leftChars="400" w:left="960"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長寬略為增減之停車位。</w:t>
      </w:r>
    </w:p>
    <w:p w:rsidR="005B2D13" w:rsidRPr="00896EC7" w:rsidRDefault="005B2D13" w:rsidP="005B2D13">
      <w:pPr>
        <w:widowControl/>
        <w:rPr>
          <w:rFonts w:ascii="標楷體" w:eastAsia="標楷體" w:hAnsi="標楷體" w:cs="新細明體"/>
          <w:kern w:val="0"/>
        </w:rPr>
      </w:pPr>
      <w:r w:rsidRPr="00896EC7">
        <w:rPr>
          <w:rFonts w:ascii="標楷體" w:eastAsia="標楷體" w:hAnsi="標楷體" w:cs="新細明體"/>
          <w:kern w:val="0"/>
        </w:rPr>
        <w:t>五、資料蒐集方法及編製程序：依據本府</w:t>
      </w:r>
      <w:r w:rsidR="00896EC7" w:rsidRPr="00896EC7">
        <w:rPr>
          <w:rFonts w:ascii="標楷體" w:eastAsia="標楷體" w:hAnsi="標楷體" w:cs="新細明體"/>
          <w:kern w:val="0"/>
        </w:rPr>
        <w:t>（</w:t>
      </w:r>
      <w:r w:rsidRPr="00896EC7">
        <w:rPr>
          <w:rFonts w:ascii="標楷體" w:eastAsia="標楷體" w:hAnsi="標楷體" w:cs="新細明體"/>
          <w:kern w:val="0"/>
        </w:rPr>
        <w:t>處、局</w:t>
      </w:r>
      <w:r w:rsidR="00896EC7" w:rsidRPr="00896EC7">
        <w:rPr>
          <w:rFonts w:ascii="標楷體" w:eastAsia="標楷體" w:hAnsi="標楷體" w:cs="新細明體"/>
          <w:kern w:val="0"/>
        </w:rPr>
        <w:t>）</w:t>
      </w:r>
      <w:r w:rsidRPr="00896EC7">
        <w:rPr>
          <w:rFonts w:ascii="標楷體" w:eastAsia="標楷體" w:hAnsi="標楷體" w:cs="新細明體"/>
          <w:kern w:val="0"/>
        </w:rPr>
        <w:t>核發建築物使用執照之停車空間資料彙編。</w:t>
      </w:r>
    </w:p>
    <w:p w:rsidR="008A59C0" w:rsidRPr="00896EC7" w:rsidRDefault="005B2D13" w:rsidP="005B2D13">
      <w:pPr>
        <w:rPr>
          <w:rFonts w:ascii="標楷體" w:eastAsia="標楷體" w:hAnsi="標楷體"/>
        </w:rPr>
      </w:pPr>
      <w:r w:rsidRPr="00896EC7">
        <w:rPr>
          <w:rFonts w:ascii="標楷體" w:eastAsia="標楷體" w:hAnsi="標楷體" w:cs="新細明體"/>
          <w:kern w:val="0"/>
        </w:rPr>
        <w:t>六、編送對象：本表編製</w:t>
      </w:r>
      <w:r w:rsidR="00896EC7">
        <w:rPr>
          <w:rFonts w:ascii="標楷體" w:eastAsia="標楷體" w:hAnsi="標楷體" w:cs="新細明體"/>
          <w:kern w:val="0"/>
        </w:rPr>
        <w:t>2</w:t>
      </w:r>
      <w:r w:rsidRPr="00896EC7">
        <w:rPr>
          <w:rFonts w:ascii="標楷體" w:eastAsia="標楷體" w:hAnsi="標楷體" w:cs="新細明體"/>
          <w:kern w:val="0"/>
        </w:rPr>
        <w:t>份，經陳核後，1份送</w:t>
      </w:r>
      <w:r w:rsidR="002E208C">
        <w:rPr>
          <w:rFonts w:ascii="標楷體" w:eastAsia="標楷體" w:hAnsi="標楷體" w:hint="eastAsia"/>
          <w:kern w:val="0"/>
        </w:rPr>
        <w:t>主計</w:t>
      </w:r>
      <w:bookmarkStart w:id="0" w:name="_GoBack"/>
      <w:r w:rsidR="007624B3" w:rsidRPr="000800A4">
        <w:rPr>
          <w:rFonts w:ascii="標楷體" w:eastAsia="標楷體" w:hAnsi="標楷體" w:hint="eastAsia"/>
          <w:color w:val="FF0000"/>
          <w:kern w:val="0"/>
        </w:rPr>
        <w:t>處</w:t>
      </w:r>
      <w:r w:rsidR="002E208C" w:rsidRPr="000800A4">
        <w:rPr>
          <w:rFonts w:ascii="標楷體" w:eastAsia="標楷體" w:hAnsi="標楷體" w:hint="eastAsia"/>
          <w:color w:val="FF0000"/>
          <w:kern w:val="0"/>
        </w:rPr>
        <w:t>(</w:t>
      </w:r>
      <w:r w:rsidR="007624B3" w:rsidRPr="000800A4">
        <w:rPr>
          <w:rFonts w:ascii="標楷體" w:eastAsia="標楷體" w:hAnsi="標楷體" w:hint="eastAsia"/>
          <w:color w:val="FF0000"/>
          <w:kern w:val="0"/>
        </w:rPr>
        <w:t>室</w:t>
      </w:r>
      <w:r w:rsidR="002E208C" w:rsidRPr="000800A4">
        <w:rPr>
          <w:rFonts w:ascii="標楷體" w:eastAsia="標楷體" w:hAnsi="標楷體" w:hint="eastAsia"/>
          <w:color w:val="FF0000"/>
          <w:kern w:val="0"/>
        </w:rPr>
        <w:t>)</w:t>
      </w:r>
      <w:bookmarkEnd w:id="0"/>
      <w:r w:rsidRPr="00896EC7">
        <w:rPr>
          <w:rFonts w:ascii="標楷體" w:eastAsia="標楷體" w:hAnsi="標楷體" w:cs="新細明體"/>
          <w:kern w:val="0"/>
        </w:rPr>
        <w:t>，</w:t>
      </w:r>
      <w:r w:rsidR="00896EC7">
        <w:rPr>
          <w:rFonts w:ascii="標楷體" w:eastAsia="標楷體" w:hAnsi="標楷體" w:cs="新細明體"/>
          <w:kern w:val="0"/>
        </w:rPr>
        <w:t>1</w:t>
      </w:r>
      <w:r w:rsidRPr="00896EC7">
        <w:rPr>
          <w:rFonts w:ascii="標楷體" w:eastAsia="標楷體" w:hAnsi="標楷體" w:cs="新細明體"/>
          <w:kern w:val="0"/>
        </w:rPr>
        <w:t>份自存外，資料並經由網際網路報送內政部</w:t>
      </w:r>
      <w:r w:rsidR="00265DD2" w:rsidRPr="00896EC7">
        <w:rPr>
          <w:rFonts w:ascii="標楷體" w:eastAsia="標楷體" w:hAnsi="標楷體" w:cs="新細明體"/>
          <w:color w:val="FF0000"/>
          <w:kern w:val="0"/>
        </w:rPr>
        <w:t>國土管理</w:t>
      </w:r>
      <w:r w:rsidRPr="00896EC7">
        <w:rPr>
          <w:rFonts w:ascii="標楷體" w:eastAsia="標楷體" w:hAnsi="標楷體" w:cs="新細明體"/>
          <w:kern w:val="0"/>
        </w:rPr>
        <w:t>署統計資料庫。</w:t>
      </w:r>
    </w:p>
    <w:sectPr w:rsidR="008A59C0" w:rsidRPr="00896EC7" w:rsidSect="00896EC7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79" w:rsidRDefault="00096279" w:rsidP="00896EC7">
      <w:r>
        <w:separator/>
      </w:r>
    </w:p>
  </w:endnote>
  <w:endnote w:type="continuationSeparator" w:id="0">
    <w:p w:rsidR="00096279" w:rsidRDefault="00096279" w:rsidP="008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79" w:rsidRDefault="00096279" w:rsidP="00896EC7">
      <w:r>
        <w:separator/>
      </w:r>
    </w:p>
  </w:footnote>
  <w:footnote w:type="continuationSeparator" w:id="0">
    <w:p w:rsidR="00096279" w:rsidRDefault="00096279" w:rsidP="0089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1B37"/>
    <w:multiLevelType w:val="multilevel"/>
    <w:tmpl w:val="DDAE1388"/>
    <w:lvl w:ilvl="0">
      <w:start w:val="1"/>
      <w:numFmt w:val="taiwaneseCountingThousand"/>
      <w:pStyle w:val="1"/>
      <w:suff w:val="nothing"/>
      <w:lvlText w:val="第%1章、"/>
      <w:lvlJc w:val="left"/>
      <w:pPr>
        <w:ind w:left="1135" w:hanging="425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taiwaneseCountingThousand"/>
      <w:pStyle w:val="2"/>
      <w:suff w:val="nothing"/>
      <w:lvlText w:val="第%2節、"/>
      <w:lvlJc w:val="left"/>
      <w:pPr>
        <w:ind w:left="709" w:hanging="567"/>
      </w:pPr>
      <w:rPr>
        <w:rFonts w:ascii="標楷體" w:eastAsia="標楷體" w:hAnsi="標楷體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ideographLegalTraditional"/>
      <w:pStyle w:val="3"/>
      <w:suff w:val="nothing"/>
      <w:lvlText w:val="%3、 "/>
      <w:lvlJc w:val="left"/>
      <w:pPr>
        <w:ind w:left="2554" w:hanging="567"/>
      </w:pPr>
      <w:rPr>
        <w:rFonts w:hint="eastAsia"/>
        <w:b/>
        <w:i w:val="0"/>
        <w:color w:val="auto"/>
        <w:sz w:val="28"/>
        <w:szCs w:val="28"/>
        <w:lang w:val="en-US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2694" w:hanging="708"/>
      </w:pPr>
      <w:rPr>
        <w:rFonts w:hint="eastAsia"/>
        <w:b/>
        <w:i w:val="0"/>
        <w:lang w:val="en-US"/>
      </w:rPr>
    </w:lvl>
    <w:lvl w:ilvl="4">
      <w:start w:val="1"/>
      <w:numFmt w:val="taiwaneseCountingThousand"/>
      <w:pStyle w:val="5"/>
      <w:suff w:val="nothing"/>
      <w:lvlText w:val="(%5)"/>
      <w:lvlJc w:val="left"/>
      <w:pPr>
        <w:ind w:left="326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7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53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10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81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D13"/>
    <w:rsid w:val="000800A4"/>
    <w:rsid w:val="00096279"/>
    <w:rsid w:val="0013618D"/>
    <w:rsid w:val="00265DD2"/>
    <w:rsid w:val="002E208C"/>
    <w:rsid w:val="005B2D13"/>
    <w:rsid w:val="007624B3"/>
    <w:rsid w:val="00796967"/>
    <w:rsid w:val="00896EC7"/>
    <w:rsid w:val="008A59C0"/>
    <w:rsid w:val="00A607BB"/>
    <w:rsid w:val="00D11DC2"/>
    <w:rsid w:val="00D579F3"/>
    <w:rsid w:val="00F25F99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5E49B-9B89-4685-B1CC-7500E15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DC2"/>
    <w:pPr>
      <w:keepNext/>
      <w:numPr>
        <w:numId w:val="10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11DC2"/>
    <w:pPr>
      <w:keepNext/>
      <w:numPr>
        <w:ilvl w:val="1"/>
        <w:numId w:val="10"/>
      </w:numPr>
      <w:spacing w:line="360" w:lineRule="auto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11DC2"/>
    <w:pPr>
      <w:keepNext/>
      <w:numPr>
        <w:ilvl w:val="2"/>
        <w:numId w:val="10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DC2"/>
    <w:pPr>
      <w:keepNext/>
      <w:numPr>
        <w:ilvl w:val="3"/>
        <w:numId w:val="10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D11DC2"/>
    <w:pPr>
      <w:keepNext/>
      <w:numPr>
        <w:ilvl w:val="4"/>
        <w:numId w:val="10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5F99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F25F99"/>
    <w:rPr>
      <w:rFonts w:ascii="標楷體" w:eastAsia="標楷體" w:hAnsi="標楷體"/>
      <w:b/>
      <w:bCs/>
      <w:kern w:val="2"/>
      <w:sz w:val="32"/>
      <w:szCs w:val="32"/>
    </w:rPr>
  </w:style>
  <w:style w:type="character" w:customStyle="1" w:styleId="30">
    <w:name w:val="標題 3 字元"/>
    <w:basedOn w:val="a0"/>
    <w:link w:val="3"/>
    <w:rsid w:val="00F25F99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F25F99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F25F99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D11DC2"/>
    <w:pPr>
      <w:tabs>
        <w:tab w:val="left" w:pos="1440"/>
        <w:tab w:val="right" w:leader="dot" w:pos="8364"/>
      </w:tabs>
      <w:spacing w:before="100" w:beforeAutospacing="1" w:line="360" w:lineRule="auto"/>
    </w:pPr>
    <w:rPr>
      <w:rFonts w:ascii="標楷體" w:eastAsia="標楷體" w:hAnsi="標楷體"/>
      <w:b/>
      <w:noProof/>
      <w:snapToGrid w:val="0"/>
      <w:w w:val="0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11DC2"/>
    <w:pPr>
      <w:tabs>
        <w:tab w:val="right" w:leader="dot" w:pos="8296"/>
      </w:tabs>
      <w:ind w:leftChars="200" w:left="480"/>
    </w:pPr>
    <w:rPr>
      <w:rFonts w:ascii="標楷體" w:eastAsia="標楷體" w:hAnsi="標楷體"/>
      <w:noProof/>
      <w:color w:val="000000"/>
      <w:sz w:val="28"/>
      <w:szCs w:val="28"/>
    </w:rPr>
  </w:style>
  <w:style w:type="paragraph" w:styleId="31">
    <w:name w:val="toc 3"/>
    <w:basedOn w:val="a"/>
    <w:next w:val="a"/>
    <w:autoRedefine/>
    <w:semiHidden/>
    <w:unhideWhenUsed/>
    <w:qFormat/>
    <w:rsid w:val="00D11DC2"/>
    <w:pPr>
      <w:ind w:leftChars="400" w:left="960"/>
    </w:pPr>
  </w:style>
  <w:style w:type="paragraph" w:styleId="a3">
    <w:name w:val="caption"/>
    <w:basedOn w:val="a"/>
    <w:next w:val="a"/>
    <w:qFormat/>
    <w:rsid w:val="00D11DC2"/>
    <w:rPr>
      <w:sz w:val="20"/>
      <w:szCs w:val="20"/>
    </w:rPr>
  </w:style>
  <w:style w:type="character" w:styleId="a4">
    <w:name w:val="Strong"/>
    <w:uiPriority w:val="22"/>
    <w:qFormat/>
    <w:rsid w:val="00D11DC2"/>
    <w:rPr>
      <w:b/>
      <w:bCs/>
    </w:rPr>
  </w:style>
  <w:style w:type="character" w:styleId="a5">
    <w:name w:val="Emphasis"/>
    <w:qFormat/>
    <w:rsid w:val="00D11DC2"/>
    <w:rPr>
      <w:i/>
      <w:iCs/>
    </w:rPr>
  </w:style>
  <w:style w:type="paragraph" w:styleId="a6">
    <w:name w:val="List Paragraph"/>
    <w:basedOn w:val="a"/>
    <w:uiPriority w:val="34"/>
    <w:qFormat/>
    <w:rsid w:val="00D11DC2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D11DC2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style01">
    <w:name w:val="fontstyle01"/>
    <w:basedOn w:val="a0"/>
    <w:rsid w:val="005B2D13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B2D13"/>
    <w:rPr>
      <w:rFonts w:ascii="Times-Roman" w:hAnsi="Times-Roma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31">
    <w:name w:val="fontstyle31"/>
    <w:basedOn w:val="a0"/>
    <w:rsid w:val="005B2D13"/>
    <w:rPr>
      <w:rFonts w:ascii="Times-Bold" w:hAnsi="Times-Bold" w:hint="default"/>
      <w:b/>
      <w:bCs/>
      <w:i w:val="0"/>
      <w:iCs w:val="0"/>
      <w:color w:val="FF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6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6EC7"/>
    <w:rPr>
      <w:kern w:val="2"/>
    </w:rPr>
  </w:style>
  <w:style w:type="paragraph" w:styleId="aa">
    <w:name w:val="footer"/>
    <w:basedOn w:val="a"/>
    <w:link w:val="ab"/>
    <w:uiPriority w:val="99"/>
    <w:unhideWhenUsed/>
    <w:rsid w:val="00896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96E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106013</dc:creator>
  <cp:lastModifiedBy>林芝蝶</cp:lastModifiedBy>
  <cp:revision>5</cp:revision>
  <cp:lastPrinted>2025-04-18T03:42:00Z</cp:lastPrinted>
  <dcterms:created xsi:type="dcterms:W3CDTF">2025-04-08T07:38:00Z</dcterms:created>
  <dcterms:modified xsi:type="dcterms:W3CDTF">2025-04-18T03:42:00Z</dcterms:modified>
</cp:coreProperties>
</file>