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AF5" w:rsidRDefault="00C86AF5">
      <w:pPr>
        <w:pStyle w:val="-1"/>
        <w:spacing w:after="0" w:line="440" w:lineRule="exact"/>
        <w:jc w:val="center"/>
        <w:rPr>
          <w:rFonts w:ascii="標楷體" w:hAnsi="標楷體" w:cs="標楷體"/>
          <w:b/>
          <w:bCs/>
        </w:rPr>
      </w:pPr>
      <w:r w:rsidRPr="00C86AF5">
        <w:rPr>
          <w:rFonts w:ascii="標楷體" w:hAnsi="標楷體" w:cs="標楷體" w:hint="eastAsia"/>
          <w:b/>
          <w:bCs/>
        </w:rPr>
        <w:t>重大之公共設施或公用事業計畫認定標準</w:t>
      </w:r>
    </w:p>
    <w:p w:rsidR="00D13709" w:rsidRDefault="00D13709">
      <w:pPr>
        <w:pStyle w:val="-1"/>
        <w:spacing w:after="0" w:line="500" w:lineRule="exact"/>
        <w:ind w:left="360"/>
        <w:jc w:val="center"/>
        <w:rPr>
          <w:rFonts w:ascii="標楷體" w:hAnsi="標楷體" w:cs="Times New Roman"/>
          <w:b/>
          <w:bCs/>
        </w:rPr>
      </w:pPr>
    </w:p>
    <w:p w:rsidR="00C86AF5" w:rsidRPr="00C86AF5" w:rsidRDefault="00C86AF5" w:rsidP="00C86AF5">
      <w:pPr>
        <w:spacing w:line="460" w:lineRule="exact"/>
        <w:ind w:left="851" w:hanging="851"/>
        <w:jc w:val="both"/>
        <w:rPr>
          <w:rFonts w:ascii="標楷體" w:eastAsia="標楷體" w:hAnsi="標楷體" w:cs="標楷體"/>
          <w:sz w:val="28"/>
          <w:szCs w:val="28"/>
        </w:rPr>
      </w:pPr>
      <w:r w:rsidRPr="00C86AF5">
        <w:rPr>
          <w:rFonts w:ascii="標楷體" w:eastAsia="標楷體" w:hAnsi="標楷體" w:cs="標楷體" w:hint="eastAsia"/>
          <w:sz w:val="28"/>
          <w:szCs w:val="28"/>
        </w:rPr>
        <w:t>第一條</w:t>
      </w:r>
      <w:r>
        <w:rPr>
          <w:rFonts w:ascii="標楷體" w:eastAsia="標楷體" w:hAnsi="標楷體" w:cs="標楷體"/>
          <w:sz w:val="28"/>
          <w:szCs w:val="28"/>
        </w:rPr>
        <w:t xml:space="preserve">　　</w:t>
      </w:r>
      <w:r w:rsidRPr="00C86AF5">
        <w:rPr>
          <w:rFonts w:ascii="標楷體" w:eastAsia="標楷體" w:hAnsi="標楷體" w:cs="標楷體" w:hint="eastAsia"/>
          <w:sz w:val="28"/>
          <w:szCs w:val="28"/>
        </w:rPr>
        <w:t>本標準依國土計畫法第四十二條規定訂定之。</w:t>
      </w:r>
    </w:p>
    <w:p w:rsidR="00C86AF5" w:rsidRPr="00C86AF5" w:rsidRDefault="00C86AF5" w:rsidP="00C86AF5">
      <w:pPr>
        <w:spacing w:line="460" w:lineRule="exact"/>
        <w:ind w:left="851" w:hanging="851"/>
        <w:jc w:val="both"/>
        <w:rPr>
          <w:rFonts w:ascii="標楷體" w:eastAsia="標楷體" w:hAnsi="標楷體" w:cs="標楷體"/>
          <w:sz w:val="28"/>
          <w:szCs w:val="28"/>
        </w:rPr>
      </w:pPr>
      <w:r w:rsidRPr="00C86AF5">
        <w:rPr>
          <w:rFonts w:ascii="標楷體" w:eastAsia="標楷體" w:hAnsi="標楷體" w:cs="標楷體" w:hint="eastAsia"/>
          <w:sz w:val="28"/>
          <w:szCs w:val="28"/>
        </w:rPr>
        <w:t>第二條</w:t>
      </w:r>
      <w:r>
        <w:rPr>
          <w:rFonts w:ascii="標楷體" w:eastAsia="標楷體" w:hAnsi="標楷體" w:cs="標楷體"/>
          <w:sz w:val="28"/>
          <w:szCs w:val="28"/>
        </w:rPr>
        <w:t xml:space="preserve">　　</w:t>
      </w:r>
      <w:r w:rsidRPr="00C86AF5">
        <w:rPr>
          <w:rFonts w:ascii="標楷體" w:eastAsia="標楷體" w:hAnsi="標楷體" w:cs="標楷體" w:hint="eastAsia"/>
          <w:sz w:val="28"/>
          <w:szCs w:val="28"/>
        </w:rPr>
        <w:t>本標準所稱重大之公共設施或公用事業計畫，指重要運輸、水利、能源或其他經中央主管機關認定具有供公共使用性質之維生基礎設施或事業計畫，及其申請範圍內之必要性附屬設施，且其服務範圍跨直轄市、縣（市）。</w:t>
      </w:r>
    </w:p>
    <w:p w:rsidR="00C86AF5" w:rsidRPr="00C86AF5" w:rsidRDefault="00C86AF5" w:rsidP="00C86AF5">
      <w:pPr>
        <w:spacing w:line="460" w:lineRule="exact"/>
        <w:ind w:left="851" w:firstLine="567"/>
        <w:jc w:val="both"/>
        <w:rPr>
          <w:rFonts w:ascii="標楷體" w:eastAsia="標楷體" w:hAnsi="標楷體" w:cs="標楷體"/>
          <w:sz w:val="28"/>
          <w:szCs w:val="28"/>
        </w:rPr>
      </w:pPr>
      <w:r w:rsidRPr="00C86AF5">
        <w:rPr>
          <w:rFonts w:ascii="標楷體" w:eastAsia="標楷體" w:hAnsi="標楷體" w:cs="標楷體" w:hint="eastAsia"/>
          <w:sz w:val="28"/>
          <w:szCs w:val="28"/>
        </w:rPr>
        <w:t>前項必要性附屬設施，包含管理中心、監控室、監測站、停車場或管制站等設施。</w:t>
      </w:r>
    </w:p>
    <w:p w:rsidR="00C86AF5" w:rsidRPr="00C86AF5" w:rsidRDefault="00C86AF5" w:rsidP="00C86AF5">
      <w:pPr>
        <w:spacing w:line="460" w:lineRule="exact"/>
        <w:ind w:left="851" w:firstLine="567"/>
        <w:jc w:val="both"/>
        <w:rPr>
          <w:rFonts w:ascii="標楷體" w:eastAsia="標楷體" w:hAnsi="標楷體" w:cs="標楷體"/>
          <w:sz w:val="28"/>
          <w:szCs w:val="28"/>
        </w:rPr>
      </w:pPr>
      <w:r w:rsidRPr="00C86AF5">
        <w:rPr>
          <w:rFonts w:ascii="標楷體" w:eastAsia="標楷體" w:hAnsi="標楷體" w:cs="標楷體" w:hint="eastAsia"/>
          <w:sz w:val="28"/>
          <w:szCs w:val="28"/>
        </w:rPr>
        <w:t>重大之公共設施或公用事業計畫於離島地區者，得不受第一項服務範圍之限制。</w:t>
      </w:r>
    </w:p>
    <w:p w:rsidR="00C86AF5" w:rsidRPr="00C86AF5" w:rsidRDefault="00C86AF5" w:rsidP="00C86AF5">
      <w:pPr>
        <w:spacing w:line="460" w:lineRule="exact"/>
        <w:ind w:left="851" w:hanging="851"/>
        <w:jc w:val="both"/>
        <w:rPr>
          <w:rFonts w:ascii="標楷體" w:eastAsia="標楷體" w:hAnsi="標楷體" w:cs="標楷體"/>
          <w:sz w:val="28"/>
          <w:szCs w:val="28"/>
        </w:rPr>
      </w:pPr>
      <w:r w:rsidRPr="00C86AF5">
        <w:rPr>
          <w:rFonts w:ascii="標楷體" w:eastAsia="標楷體" w:hAnsi="標楷體" w:cs="標楷體" w:hint="eastAsia"/>
          <w:sz w:val="28"/>
          <w:szCs w:val="28"/>
        </w:rPr>
        <w:t>第三條</w:t>
      </w:r>
      <w:r>
        <w:rPr>
          <w:rFonts w:ascii="標楷體" w:eastAsia="標楷體" w:hAnsi="標楷體" w:cs="標楷體"/>
          <w:sz w:val="28"/>
          <w:szCs w:val="28"/>
        </w:rPr>
        <w:t xml:space="preserve">　　</w:t>
      </w:r>
      <w:r w:rsidRPr="00C86AF5">
        <w:rPr>
          <w:rFonts w:ascii="標楷體" w:eastAsia="標楷體" w:hAnsi="標楷體" w:cs="標楷體" w:hint="eastAsia"/>
          <w:sz w:val="28"/>
          <w:szCs w:val="28"/>
        </w:rPr>
        <w:t>重大之公共設施或公用事業計畫項目及規模如附表。</w:t>
      </w:r>
    </w:p>
    <w:p w:rsidR="00C86AF5" w:rsidRPr="00C86AF5" w:rsidRDefault="00C86AF5" w:rsidP="00C86AF5">
      <w:pPr>
        <w:spacing w:line="460" w:lineRule="exact"/>
        <w:ind w:left="851" w:hanging="851"/>
        <w:jc w:val="both"/>
        <w:rPr>
          <w:rFonts w:ascii="標楷體" w:eastAsia="標楷體" w:hAnsi="標楷體" w:cs="標楷體"/>
          <w:sz w:val="28"/>
          <w:szCs w:val="28"/>
        </w:rPr>
      </w:pPr>
      <w:r w:rsidRPr="00C86AF5">
        <w:rPr>
          <w:rFonts w:ascii="標楷體" w:eastAsia="標楷體" w:hAnsi="標楷體" w:cs="標楷體" w:hint="eastAsia"/>
          <w:sz w:val="28"/>
          <w:szCs w:val="28"/>
        </w:rPr>
        <w:t>第四條</w:t>
      </w:r>
      <w:r>
        <w:rPr>
          <w:rFonts w:ascii="標楷體" w:eastAsia="標楷體" w:hAnsi="標楷體" w:cs="標楷體"/>
          <w:sz w:val="28"/>
          <w:szCs w:val="28"/>
        </w:rPr>
        <w:t xml:space="preserve">　　</w:t>
      </w:r>
      <w:r w:rsidRPr="00C86AF5">
        <w:rPr>
          <w:rFonts w:ascii="標楷體" w:eastAsia="標楷體" w:hAnsi="標楷體" w:cs="標楷體" w:hint="eastAsia"/>
          <w:sz w:val="28"/>
          <w:szCs w:val="28"/>
        </w:rPr>
        <w:t>本標準施行日期，由中央主管機關定之。</w:t>
      </w:r>
    </w:p>
    <w:p w:rsidR="00C86AF5" w:rsidRDefault="00C86AF5">
      <w:pPr>
        <w:widowControl/>
        <w:suppressAutoHyphens w:val="0"/>
      </w:pPr>
      <w:r>
        <w:br w:type="page"/>
      </w:r>
    </w:p>
    <w:p w:rsidR="00C86AF5" w:rsidRPr="00C86AF5" w:rsidRDefault="00C86AF5" w:rsidP="00501D90">
      <w:pPr>
        <w:pStyle w:val="-1"/>
        <w:spacing w:after="0" w:line="440" w:lineRule="exact"/>
        <w:rPr>
          <w:rFonts w:ascii="標楷體" w:hAnsi="標楷體" w:cs="標楷體"/>
          <w:b/>
          <w:bCs/>
        </w:rPr>
      </w:pPr>
      <w:r w:rsidRPr="00C86AF5">
        <w:rPr>
          <w:rFonts w:ascii="標楷體" w:hAnsi="標楷體" w:cs="標楷體" w:hint="eastAsia"/>
          <w:b/>
          <w:bCs/>
        </w:rPr>
        <w:lastRenderedPageBreak/>
        <w:t>附表 重大之公共設施或公用事業計畫項目及規模</w:t>
      </w:r>
    </w:p>
    <w:tbl>
      <w:tblPr>
        <w:tblW w:w="504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left w:w="57" w:type="dxa"/>
          <w:bottom w:w="113" w:type="dxa"/>
          <w:right w:w="57" w:type="dxa"/>
        </w:tblCellMar>
        <w:tblLook w:val="0600" w:firstRow="0" w:lastRow="0" w:firstColumn="0" w:lastColumn="0" w:noHBand="1" w:noVBand="1"/>
      </w:tblPr>
      <w:tblGrid>
        <w:gridCol w:w="1570"/>
        <w:gridCol w:w="1520"/>
        <w:gridCol w:w="2618"/>
        <w:gridCol w:w="4096"/>
      </w:tblGrid>
      <w:tr w:rsidR="00C86AF5" w:rsidRPr="003A45B1" w:rsidTr="00846AB0">
        <w:trPr>
          <w:jc w:val="center"/>
        </w:trPr>
        <w:tc>
          <w:tcPr>
            <w:tcW w:w="801" w:type="pct"/>
            <w:shd w:val="clear" w:color="auto" w:fill="auto"/>
            <w:tcMar>
              <w:top w:w="0" w:type="dxa"/>
              <w:left w:w="57" w:type="dxa"/>
              <w:bottom w:w="0" w:type="dxa"/>
              <w:right w:w="57" w:type="dxa"/>
            </w:tcMar>
            <w:vAlign w:val="center"/>
            <w:hideMark/>
          </w:tcPr>
          <w:p w:rsidR="00C86AF5" w:rsidRPr="003A45B1" w:rsidRDefault="00C86AF5" w:rsidP="00846AB0">
            <w:pPr>
              <w:adjustRightInd w:val="0"/>
              <w:snapToGrid w:val="0"/>
              <w:jc w:val="center"/>
              <w:rPr>
                <w:rFonts w:eastAsia="標楷體"/>
              </w:rPr>
            </w:pPr>
            <w:r w:rsidRPr="003A45B1">
              <w:rPr>
                <w:rFonts w:eastAsia="標楷體"/>
              </w:rPr>
              <w:t>類別</w:t>
            </w:r>
          </w:p>
        </w:tc>
        <w:tc>
          <w:tcPr>
            <w:tcW w:w="2110" w:type="pct"/>
            <w:gridSpan w:val="2"/>
            <w:shd w:val="clear" w:color="auto" w:fill="auto"/>
            <w:tcMar>
              <w:top w:w="0" w:type="dxa"/>
              <w:left w:w="57" w:type="dxa"/>
              <w:bottom w:w="0" w:type="dxa"/>
              <w:right w:w="57" w:type="dxa"/>
            </w:tcMar>
            <w:vAlign w:val="center"/>
          </w:tcPr>
          <w:p w:rsidR="00C86AF5" w:rsidRPr="003A45B1" w:rsidRDefault="00C86AF5" w:rsidP="00846AB0">
            <w:pPr>
              <w:adjustRightInd w:val="0"/>
              <w:snapToGrid w:val="0"/>
              <w:jc w:val="center"/>
              <w:rPr>
                <w:rFonts w:eastAsia="標楷體"/>
              </w:rPr>
            </w:pPr>
            <w:r w:rsidRPr="003A45B1">
              <w:rPr>
                <w:rFonts w:eastAsia="標楷體" w:hint="eastAsia"/>
              </w:rPr>
              <w:t>項目</w:t>
            </w:r>
          </w:p>
        </w:tc>
        <w:tc>
          <w:tcPr>
            <w:tcW w:w="2089" w:type="pct"/>
            <w:shd w:val="clear" w:color="auto" w:fill="auto"/>
            <w:tcMar>
              <w:top w:w="0" w:type="dxa"/>
              <w:left w:w="57" w:type="dxa"/>
              <w:bottom w:w="0" w:type="dxa"/>
              <w:right w:w="57" w:type="dxa"/>
            </w:tcMar>
            <w:vAlign w:val="center"/>
          </w:tcPr>
          <w:p w:rsidR="00C86AF5" w:rsidRPr="003A45B1" w:rsidRDefault="00C86AF5" w:rsidP="00846AB0">
            <w:pPr>
              <w:adjustRightInd w:val="0"/>
              <w:snapToGrid w:val="0"/>
              <w:jc w:val="center"/>
              <w:rPr>
                <w:rFonts w:eastAsia="標楷體"/>
              </w:rPr>
            </w:pPr>
            <w:r w:rsidRPr="003A45B1">
              <w:rPr>
                <w:rFonts w:eastAsia="標楷體" w:hint="eastAsia"/>
              </w:rPr>
              <w:t>規模</w:t>
            </w:r>
          </w:p>
        </w:tc>
      </w:tr>
      <w:tr w:rsidR="00C86AF5" w:rsidRPr="003A45B1" w:rsidTr="00846AB0">
        <w:trPr>
          <w:jc w:val="center"/>
        </w:trPr>
        <w:tc>
          <w:tcPr>
            <w:tcW w:w="801" w:type="pct"/>
            <w:vMerge w:val="restart"/>
            <w:shd w:val="clear" w:color="auto" w:fill="auto"/>
            <w:tcMar>
              <w:top w:w="0" w:type="dxa"/>
              <w:left w:w="57" w:type="dxa"/>
              <w:bottom w:w="0" w:type="dxa"/>
              <w:right w:w="57" w:type="dxa"/>
            </w:tcMar>
            <w:vAlign w:val="center"/>
            <w:hideMark/>
          </w:tcPr>
          <w:p w:rsidR="00C86AF5" w:rsidRPr="003A45B1" w:rsidRDefault="00C86AF5" w:rsidP="00846AB0">
            <w:pPr>
              <w:adjustRightInd w:val="0"/>
              <w:snapToGrid w:val="0"/>
              <w:ind w:left="113" w:right="113"/>
              <w:jc w:val="center"/>
              <w:rPr>
                <w:rFonts w:eastAsia="標楷體"/>
              </w:rPr>
            </w:pPr>
            <w:r w:rsidRPr="003A45B1">
              <w:rPr>
                <w:rFonts w:eastAsia="標楷體" w:hint="eastAsia"/>
              </w:rPr>
              <w:t>運輸</w:t>
            </w:r>
          </w:p>
        </w:tc>
        <w:tc>
          <w:tcPr>
            <w:tcW w:w="775" w:type="pct"/>
            <w:vMerge w:val="restart"/>
            <w:shd w:val="clear" w:color="auto" w:fill="auto"/>
            <w:tcMar>
              <w:top w:w="0" w:type="dxa"/>
              <w:left w:w="57" w:type="dxa"/>
              <w:bottom w:w="0" w:type="dxa"/>
              <w:right w:w="57" w:type="dxa"/>
            </w:tcMar>
            <w:vAlign w:val="center"/>
          </w:tcPr>
          <w:p w:rsidR="00C86AF5" w:rsidRPr="003A45B1" w:rsidRDefault="00C86AF5" w:rsidP="00846AB0">
            <w:pPr>
              <w:adjustRightInd w:val="0"/>
              <w:snapToGrid w:val="0"/>
              <w:jc w:val="both"/>
              <w:rPr>
                <w:rFonts w:eastAsia="標楷體"/>
              </w:rPr>
            </w:pPr>
            <w:r w:rsidRPr="003A45B1">
              <w:rPr>
                <w:rFonts w:eastAsia="標楷體" w:hint="eastAsia"/>
              </w:rPr>
              <w:t>軌道運輸</w:t>
            </w:r>
          </w:p>
        </w:tc>
        <w:tc>
          <w:tcPr>
            <w:tcW w:w="1335" w:type="pct"/>
            <w:shd w:val="clear" w:color="auto" w:fill="auto"/>
            <w:tcMar>
              <w:top w:w="0" w:type="dxa"/>
              <w:left w:w="57" w:type="dxa"/>
              <w:bottom w:w="0" w:type="dxa"/>
              <w:right w:w="57" w:type="dxa"/>
            </w:tcMar>
            <w:vAlign w:val="center"/>
          </w:tcPr>
          <w:p w:rsidR="00C86AF5" w:rsidRPr="003A45B1" w:rsidRDefault="00C86AF5" w:rsidP="00846AB0">
            <w:pPr>
              <w:adjustRightInd w:val="0"/>
              <w:snapToGrid w:val="0"/>
              <w:jc w:val="both"/>
              <w:rPr>
                <w:rFonts w:eastAsia="標楷體"/>
              </w:rPr>
            </w:pPr>
            <w:r w:rsidRPr="003A45B1">
              <w:rPr>
                <w:rFonts w:eastAsia="標楷體" w:hint="eastAsia"/>
              </w:rPr>
              <w:t>高速鐵路</w:t>
            </w:r>
          </w:p>
        </w:tc>
        <w:tc>
          <w:tcPr>
            <w:tcW w:w="2089" w:type="pct"/>
            <w:vMerge w:val="restart"/>
            <w:shd w:val="clear" w:color="auto" w:fill="auto"/>
            <w:tcMar>
              <w:top w:w="0" w:type="dxa"/>
              <w:left w:w="57" w:type="dxa"/>
              <w:bottom w:w="0" w:type="dxa"/>
              <w:right w:w="57" w:type="dxa"/>
            </w:tcMar>
            <w:vAlign w:val="center"/>
          </w:tcPr>
          <w:p w:rsidR="00C86AF5" w:rsidRPr="003A45B1" w:rsidRDefault="00C86AF5" w:rsidP="00846AB0">
            <w:pPr>
              <w:adjustRightInd w:val="0"/>
              <w:snapToGrid w:val="0"/>
              <w:jc w:val="both"/>
              <w:rPr>
                <w:rFonts w:eastAsia="標楷體"/>
              </w:rPr>
            </w:pPr>
            <w:r w:rsidRPr="003A45B1">
              <w:rPr>
                <w:rFonts w:eastAsia="標楷體" w:hint="eastAsia"/>
              </w:rPr>
              <w:t>路線新建、改建或延伸工程長度達十公里以上。</w:t>
            </w:r>
          </w:p>
        </w:tc>
      </w:tr>
      <w:tr w:rsidR="00C86AF5" w:rsidRPr="003A45B1" w:rsidTr="00846AB0">
        <w:trPr>
          <w:jc w:val="center"/>
        </w:trPr>
        <w:tc>
          <w:tcPr>
            <w:tcW w:w="801" w:type="pct"/>
            <w:vMerge/>
            <w:shd w:val="clear" w:color="auto" w:fill="auto"/>
            <w:tcMar>
              <w:top w:w="0" w:type="dxa"/>
              <w:left w:w="57" w:type="dxa"/>
              <w:bottom w:w="0" w:type="dxa"/>
              <w:right w:w="57" w:type="dxa"/>
            </w:tcMar>
            <w:vAlign w:val="center"/>
          </w:tcPr>
          <w:p w:rsidR="00C86AF5" w:rsidRPr="003A45B1" w:rsidRDefault="00C86AF5" w:rsidP="00846AB0">
            <w:pPr>
              <w:adjustRightInd w:val="0"/>
              <w:snapToGrid w:val="0"/>
              <w:ind w:left="113" w:right="113"/>
              <w:jc w:val="center"/>
              <w:rPr>
                <w:rFonts w:eastAsia="標楷體"/>
              </w:rPr>
            </w:pPr>
          </w:p>
        </w:tc>
        <w:tc>
          <w:tcPr>
            <w:tcW w:w="775" w:type="pct"/>
            <w:vMerge/>
            <w:shd w:val="clear" w:color="auto" w:fill="auto"/>
            <w:tcMar>
              <w:top w:w="0" w:type="dxa"/>
              <w:left w:w="57" w:type="dxa"/>
              <w:bottom w:w="0" w:type="dxa"/>
              <w:right w:w="57" w:type="dxa"/>
            </w:tcMar>
            <w:vAlign w:val="center"/>
          </w:tcPr>
          <w:p w:rsidR="00C86AF5" w:rsidRPr="003A45B1" w:rsidRDefault="00C86AF5" w:rsidP="00846AB0">
            <w:pPr>
              <w:adjustRightInd w:val="0"/>
              <w:snapToGrid w:val="0"/>
              <w:jc w:val="both"/>
              <w:rPr>
                <w:rFonts w:eastAsia="標楷體"/>
              </w:rPr>
            </w:pPr>
          </w:p>
        </w:tc>
        <w:tc>
          <w:tcPr>
            <w:tcW w:w="1335" w:type="pct"/>
            <w:shd w:val="clear" w:color="auto" w:fill="auto"/>
            <w:tcMar>
              <w:top w:w="0" w:type="dxa"/>
              <w:left w:w="57" w:type="dxa"/>
              <w:bottom w:w="0" w:type="dxa"/>
              <w:right w:w="57" w:type="dxa"/>
            </w:tcMar>
            <w:vAlign w:val="center"/>
          </w:tcPr>
          <w:p w:rsidR="00C86AF5" w:rsidRPr="003A45B1" w:rsidRDefault="00C86AF5" w:rsidP="00846AB0">
            <w:pPr>
              <w:adjustRightInd w:val="0"/>
              <w:snapToGrid w:val="0"/>
              <w:jc w:val="both"/>
              <w:rPr>
                <w:rFonts w:eastAsia="標楷體"/>
              </w:rPr>
            </w:pPr>
            <w:r w:rsidRPr="003A45B1">
              <w:rPr>
                <w:rFonts w:eastAsia="標楷體" w:hint="eastAsia"/>
              </w:rPr>
              <w:t>鐵路</w:t>
            </w:r>
          </w:p>
        </w:tc>
        <w:tc>
          <w:tcPr>
            <w:tcW w:w="2089" w:type="pct"/>
            <w:vMerge/>
            <w:shd w:val="clear" w:color="auto" w:fill="auto"/>
            <w:tcMar>
              <w:top w:w="0" w:type="dxa"/>
              <w:left w:w="57" w:type="dxa"/>
              <w:bottom w:w="0" w:type="dxa"/>
              <w:right w:w="57" w:type="dxa"/>
            </w:tcMar>
          </w:tcPr>
          <w:p w:rsidR="00C86AF5" w:rsidRPr="003A45B1" w:rsidRDefault="00C86AF5" w:rsidP="00846AB0">
            <w:pPr>
              <w:adjustRightInd w:val="0"/>
              <w:snapToGrid w:val="0"/>
              <w:jc w:val="both"/>
              <w:rPr>
                <w:rFonts w:eastAsia="標楷體"/>
              </w:rPr>
            </w:pPr>
          </w:p>
        </w:tc>
      </w:tr>
      <w:tr w:rsidR="00C86AF5" w:rsidRPr="003A45B1" w:rsidTr="00846AB0">
        <w:trPr>
          <w:jc w:val="center"/>
        </w:trPr>
        <w:tc>
          <w:tcPr>
            <w:tcW w:w="801" w:type="pct"/>
            <w:vMerge/>
            <w:shd w:val="clear" w:color="auto" w:fill="auto"/>
            <w:tcMar>
              <w:top w:w="0" w:type="dxa"/>
              <w:left w:w="57" w:type="dxa"/>
              <w:bottom w:w="0" w:type="dxa"/>
              <w:right w:w="57" w:type="dxa"/>
            </w:tcMar>
            <w:vAlign w:val="center"/>
          </w:tcPr>
          <w:p w:rsidR="00C86AF5" w:rsidRPr="003A45B1" w:rsidRDefault="00C86AF5" w:rsidP="00846AB0">
            <w:pPr>
              <w:adjustRightInd w:val="0"/>
              <w:snapToGrid w:val="0"/>
              <w:ind w:left="113" w:right="113"/>
              <w:jc w:val="center"/>
              <w:rPr>
                <w:rFonts w:eastAsia="標楷體"/>
              </w:rPr>
            </w:pPr>
          </w:p>
        </w:tc>
        <w:tc>
          <w:tcPr>
            <w:tcW w:w="775" w:type="pct"/>
            <w:vMerge/>
            <w:shd w:val="clear" w:color="auto" w:fill="auto"/>
            <w:tcMar>
              <w:top w:w="0" w:type="dxa"/>
              <w:left w:w="57" w:type="dxa"/>
              <w:bottom w:w="0" w:type="dxa"/>
              <w:right w:w="57" w:type="dxa"/>
            </w:tcMar>
            <w:vAlign w:val="center"/>
          </w:tcPr>
          <w:p w:rsidR="00C86AF5" w:rsidRPr="003A45B1" w:rsidRDefault="00C86AF5" w:rsidP="00846AB0">
            <w:pPr>
              <w:adjustRightInd w:val="0"/>
              <w:snapToGrid w:val="0"/>
              <w:jc w:val="both"/>
              <w:rPr>
                <w:rFonts w:eastAsia="標楷體"/>
              </w:rPr>
            </w:pPr>
          </w:p>
        </w:tc>
        <w:tc>
          <w:tcPr>
            <w:tcW w:w="1335" w:type="pct"/>
            <w:shd w:val="clear" w:color="auto" w:fill="auto"/>
            <w:tcMar>
              <w:top w:w="0" w:type="dxa"/>
              <w:left w:w="57" w:type="dxa"/>
              <w:bottom w:w="0" w:type="dxa"/>
              <w:right w:w="57" w:type="dxa"/>
            </w:tcMar>
            <w:vAlign w:val="center"/>
          </w:tcPr>
          <w:p w:rsidR="00C86AF5" w:rsidRPr="003A45B1" w:rsidRDefault="00C86AF5" w:rsidP="00846AB0">
            <w:pPr>
              <w:adjustRightInd w:val="0"/>
              <w:snapToGrid w:val="0"/>
              <w:jc w:val="both"/>
              <w:rPr>
                <w:rFonts w:eastAsia="標楷體"/>
              </w:rPr>
            </w:pPr>
            <w:r w:rsidRPr="003A45B1">
              <w:rPr>
                <w:rFonts w:eastAsia="標楷體" w:hint="eastAsia"/>
              </w:rPr>
              <w:t>大眾捷運系統</w:t>
            </w:r>
          </w:p>
        </w:tc>
        <w:tc>
          <w:tcPr>
            <w:tcW w:w="2089" w:type="pct"/>
            <w:vMerge/>
            <w:shd w:val="clear" w:color="auto" w:fill="auto"/>
            <w:tcMar>
              <w:top w:w="0" w:type="dxa"/>
              <w:left w:w="57" w:type="dxa"/>
              <w:bottom w:w="0" w:type="dxa"/>
              <w:right w:w="57" w:type="dxa"/>
            </w:tcMar>
          </w:tcPr>
          <w:p w:rsidR="00C86AF5" w:rsidRPr="003A45B1" w:rsidRDefault="00C86AF5" w:rsidP="00846AB0">
            <w:pPr>
              <w:adjustRightInd w:val="0"/>
              <w:snapToGrid w:val="0"/>
              <w:jc w:val="both"/>
              <w:rPr>
                <w:rFonts w:eastAsia="標楷體"/>
              </w:rPr>
            </w:pPr>
          </w:p>
        </w:tc>
      </w:tr>
      <w:tr w:rsidR="00C86AF5" w:rsidRPr="003A45B1" w:rsidTr="00846AB0">
        <w:trPr>
          <w:jc w:val="center"/>
        </w:trPr>
        <w:tc>
          <w:tcPr>
            <w:tcW w:w="801" w:type="pct"/>
            <w:vMerge/>
            <w:shd w:val="clear" w:color="auto" w:fill="auto"/>
            <w:tcMar>
              <w:top w:w="0" w:type="dxa"/>
              <w:left w:w="57" w:type="dxa"/>
              <w:bottom w:w="0" w:type="dxa"/>
              <w:right w:w="57" w:type="dxa"/>
            </w:tcMar>
            <w:vAlign w:val="center"/>
          </w:tcPr>
          <w:p w:rsidR="00C86AF5" w:rsidRPr="003A45B1" w:rsidRDefault="00C86AF5" w:rsidP="00846AB0">
            <w:pPr>
              <w:adjustRightInd w:val="0"/>
              <w:snapToGrid w:val="0"/>
              <w:ind w:left="113" w:right="113"/>
              <w:jc w:val="center"/>
              <w:rPr>
                <w:rFonts w:eastAsia="標楷體"/>
              </w:rPr>
            </w:pPr>
          </w:p>
        </w:tc>
        <w:tc>
          <w:tcPr>
            <w:tcW w:w="775" w:type="pct"/>
            <w:vMerge w:val="restart"/>
            <w:shd w:val="clear" w:color="auto" w:fill="auto"/>
            <w:tcMar>
              <w:top w:w="0" w:type="dxa"/>
              <w:left w:w="57" w:type="dxa"/>
              <w:bottom w:w="0" w:type="dxa"/>
              <w:right w:w="57" w:type="dxa"/>
            </w:tcMar>
            <w:vAlign w:val="center"/>
          </w:tcPr>
          <w:p w:rsidR="00C86AF5" w:rsidRPr="003A45B1" w:rsidRDefault="00C86AF5" w:rsidP="00846AB0">
            <w:pPr>
              <w:adjustRightInd w:val="0"/>
              <w:snapToGrid w:val="0"/>
              <w:jc w:val="both"/>
              <w:rPr>
                <w:rFonts w:eastAsia="標楷體"/>
              </w:rPr>
            </w:pPr>
            <w:r w:rsidRPr="003A45B1">
              <w:rPr>
                <w:rFonts w:eastAsia="標楷體" w:hint="eastAsia"/>
              </w:rPr>
              <w:t>公路運輸</w:t>
            </w:r>
          </w:p>
        </w:tc>
        <w:tc>
          <w:tcPr>
            <w:tcW w:w="1335" w:type="pct"/>
            <w:shd w:val="clear" w:color="auto" w:fill="auto"/>
            <w:tcMar>
              <w:top w:w="0" w:type="dxa"/>
              <w:left w:w="57" w:type="dxa"/>
              <w:bottom w:w="0" w:type="dxa"/>
              <w:right w:w="57" w:type="dxa"/>
            </w:tcMar>
            <w:vAlign w:val="center"/>
          </w:tcPr>
          <w:p w:rsidR="00C86AF5" w:rsidRPr="003A45B1" w:rsidRDefault="00C86AF5" w:rsidP="00846AB0">
            <w:pPr>
              <w:adjustRightInd w:val="0"/>
              <w:snapToGrid w:val="0"/>
              <w:jc w:val="both"/>
              <w:rPr>
                <w:rFonts w:eastAsia="標楷體"/>
              </w:rPr>
            </w:pPr>
            <w:r w:rsidRPr="003A45B1">
              <w:rPr>
                <w:rFonts w:eastAsia="標楷體" w:hint="eastAsia"/>
              </w:rPr>
              <w:t>國道</w:t>
            </w:r>
          </w:p>
        </w:tc>
        <w:tc>
          <w:tcPr>
            <w:tcW w:w="2089" w:type="pct"/>
            <w:vMerge/>
            <w:shd w:val="clear" w:color="auto" w:fill="auto"/>
            <w:tcMar>
              <w:top w:w="0" w:type="dxa"/>
              <w:left w:w="57" w:type="dxa"/>
              <w:bottom w:w="0" w:type="dxa"/>
              <w:right w:w="57" w:type="dxa"/>
            </w:tcMar>
          </w:tcPr>
          <w:p w:rsidR="00C86AF5" w:rsidRPr="003A45B1" w:rsidRDefault="00C86AF5" w:rsidP="00846AB0">
            <w:pPr>
              <w:adjustRightInd w:val="0"/>
              <w:snapToGrid w:val="0"/>
              <w:jc w:val="both"/>
              <w:rPr>
                <w:rFonts w:eastAsia="標楷體"/>
              </w:rPr>
            </w:pPr>
          </w:p>
        </w:tc>
      </w:tr>
      <w:tr w:rsidR="00C86AF5" w:rsidRPr="003A45B1" w:rsidTr="00846AB0">
        <w:trPr>
          <w:jc w:val="center"/>
        </w:trPr>
        <w:tc>
          <w:tcPr>
            <w:tcW w:w="801" w:type="pct"/>
            <w:vMerge/>
            <w:shd w:val="clear" w:color="auto" w:fill="auto"/>
            <w:tcMar>
              <w:top w:w="0" w:type="dxa"/>
              <w:left w:w="57" w:type="dxa"/>
              <w:bottom w:w="0" w:type="dxa"/>
              <w:right w:w="57" w:type="dxa"/>
            </w:tcMar>
            <w:vAlign w:val="center"/>
          </w:tcPr>
          <w:p w:rsidR="00C86AF5" w:rsidRPr="003A45B1" w:rsidRDefault="00C86AF5" w:rsidP="00846AB0">
            <w:pPr>
              <w:adjustRightInd w:val="0"/>
              <w:snapToGrid w:val="0"/>
              <w:ind w:left="113" w:right="113"/>
              <w:jc w:val="center"/>
              <w:rPr>
                <w:rFonts w:eastAsia="標楷體"/>
              </w:rPr>
            </w:pPr>
          </w:p>
        </w:tc>
        <w:tc>
          <w:tcPr>
            <w:tcW w:w="775" w:type="pct"/>
            <w:vMerge/>
            <w:shd w:val="clear" w:color="auto" w:fill="auto"/>
            <w:tcMar>
              <w:top w:w="0" w:type="dxa"/>
              <w:left w:w="57" w:type="dxa"/>
              <w:bottom w:w="0" w:type="dxa"/>
              <w:right w:w="57" w:type="dxa"/>
            </w:tcMar>
            <w:vAlign w:val="center"/>
          </w:tcPr>
          <w:p w:rsidR="00C86AF5" w:rsidRPr="003A45B1" w:rsidRDefault="00C86AF5" w:rsidP="00846AB0">
            <w:pPr>
              <w:adjustRightInd w:val="0"/>
              <w:snapToGrid w:val="0"/>
              <w:jc w:val="both"/>
              <w:rPr>
                <w:rFonts w:eastAsia="標楷體"/>
              </w:rPr>
            </w:pPr>
          </w:p>
        </w:tc>
        <w:tc>
          <w:tcPr>
            <w:tcW w:w="1335" w:type="pct"/>
            <w:shd w:val="clear" w:color="auto" w:fill="auto"/>
            <w:tcMar>
              <w:top w:w="0" w:type="dxa"/>
              <w:left w:w="57" w:type="dxa"/>
              <w:bottom w:w="0" w:type="dxa"/>
              <w:right w:w="57" w:type="dxa"/>
            </w:tcMar>
            <w:vAlign w:val="center"/>
          </w:tcPr>
          <w:p w:rsidR="00C86AF5" w:rsidRPr="003A45B1" w:rsidRDefault="00C86AF5" w:rsidP="00846AB0">
            <w:pPr>
              <w:adjustRightInd w:val="0"/>
              <w:snapToGrid w:val="0"/>
              <w:jc w:val="both"/>
              <w:rPr>
                <w:rFonts w:eastAsia="標楷體"/>
              </w:rPr>
            </w:pPr>
            <w:r w:rsidRPr="003A45B1">
              <w:rPr>
                <w:rFonts w:eastAsia="標楷體" w:hint="eastAsia"/>
              </w:rPr>
              <w:t>省道</w:t>
            </w:r>
          </w:p>
        </w:tc>
        <w:tc>
          <w:tcPr>
            <w:tcW w:w="2089" w:type="pct"/>
            <w:vMerge/>
            <w:shd w:val="clear" w:color="auto" w:fill="auto"/>
            <w:tcMar>
              <w:top w:w="0" w:type="dxa"/>
              <w:left w:w="57" w:type="dxa"/>
              <w:bottom w:w="0" w:type="dxa"/>
              <w:right w:w="57" w:type="dxa"/>
            </w:tcMar>
          </w:tcPr>
          <w:p w:rsidR="00C86AF5" w:rsidRPr="003A45B1" w:rsidRDefault="00C86AF5" w:rsidP="00846AB0">
            <w:pPr>
              <w:adjustRightInd w:val="0"/>
              <w:snapToGrid w:val="0"/>
              <w:jc w:val="both"/>
              <w:rPr>
                <w:rFonts w:eastAsia="標楷體"/>
              </w:rPr>
            </w:pPr>
          </w:p>
        </w:tc>
      </w:tr>
      <w:tr w:rsidR="00C86AF5" w:rsidRPr="003A45B1" w:rsidTr="00846AB0">
        <w:trPr>
          <w:jc w:val="center"/>
        </w:trPr>
        <w:tc>
          <w:tcPr>
            <w:tcW w:w="801" w:type="pct"/>
            <w:vMerge/>
            <w:shd w:val="clear" w:color="auto" w:fill="auto"/>
            <w:tcMar>
              <w:top w:w="0" w:type="dxa"/>
              <w:left w:w="57" w:type="dxa"/>
              <w:bottom w:w="0" w:type="dxa"/>
              <w:right w:w="57" w:type="dxa"/>
            </w:tcMar>
            <w:vAlign w:val="center"/>
          </w:tcPr>
          <w:p w:rsidR="00C86AF5" w:rsidRPr="003A45B1" w:rsidRDefault="00C86AF5" w:rsidP="00846AB0">
            <w:pPr>
              <w:adjustRightInd w:val="0"/>
              <w:snapToGrid w:val="0"/>
              <w:ind w:left="113" w:right="113"/>
              <w:jc w:val="center"/>
              <w:rPr>
                <w:rFonts w:eastAsia="標楷體"/>
              </w:rPr>
            </w:pPr>
          </w:p>
        </w:tc>
        <w:tc>
          <w:tcPr>
            <w:tcW w:w="775" w:type="pct"/>
            <w:shd w:val="clear" w:color="auto" w:fill="auto"/>
            <w:tcMar>
              <w:top w:w="0" w:type="dxa"/>
              <w:left w:w="57" w:type="dxa"/>
              <w:bottom w:w="0" w:type="dxa"/>
              <w:right w:w="57" w:type="dxa"/>
            </w:tcMar>
            <w:vAlign w:val="center"/>
          </w:tcPr>
          <w:p w:rsidR="00C86AF5" w:rsidRPr="003A45B1" w:rsidRDefault="00C86AF5" w:rsidP="00846AB0">
            <w:pPr>
              <w:adjustRightInd w:val="0"/>
              <w:snapToGrid w:val="0"/>
              <w:jc w:val="both"/>
              <w:rPr>
                <w:rFonts w:eastAsia="標楷體"/>
              </w:rPr>
            </w:pPr>
            <w:r w:rsidRPr="003A45B1">
              <w:rPr>
                <w:rFonts w:eastAsia="標楷體" w:hint="eastAsia"/>
              </w:rPr>
              <w:t>航空運輸</w:t>
            </w:r>
          </w:p>
        </w:tc>
        <w:tc>
          <w:tcPr>
            <w:tcW w:w="1335" w:type="pct"/>
            <w:shd w:val="clear" w:color="auto" w:fill="auto"/>
            <w:tcMar>
              <w:top w:w="0" w:type="dxa"/>
              <w:left w:w="57" w:type="dxa"/>
              <w:bottom w:w="0" w:type="dxa"/>
              <w:right w:w="57" w:type="dxa"/>
            </w:tcMar>
            <w:vAlign w:val="center"/>
          </w:tcPr>
          <w:p w:rsidR="00C86AF5" w:rsidRPr="003A45B1" w:rsidRDefault="00C86AF5" w:rsidP="00846AB0">
            <w:pPr>
              <w:adjustRightInd w:val="0"/>
              <w:snapToGrid w:val="0"/>
              <w:jc w:val="both"/>
              <w:rPr>
                <w:rFonts w:eastAsia="標楷體"/>
              </w:rPr>
            </w:pPr>
            <w:r w:rsidRPr="003A45B1">
              <w:rPr>
                <w:rFonts w:eastAsia="標楷體" w:hint="eastAsia"/>
              </w:rPr>
              <w:t>民用機場</w:t>
            </w:r>
          </w:p>
        </w:tc>
        <w:tc>
          <w:tcPr>
            <w:tcW w:w="2089" w:type="pct"/>
            <w:shd w:val="clear" w:color="auto" w:fill="auto"/>
            <w:tcMar>
              <w:top w:w="0" w:type="dxa"/>
              <w:left w:w="57" w:type="dxa"/>
              <w:bottom w:w="0" w:type="dxa"/>
              <w:right w:w="57" w:type="dxa"/>
            </w:tcMar>
            <w:vAlign w:val="center"/>
          </w:tcPr>
          <w:p w:rsidR="00C86AF5" w:rsidRPr="003A45B1" w:rsidRDefault="00C86AF5" w:rsidP="00846AB0">
            <w:pPr>
              <w:adjustRightInd w:val="0"/>
              <w:snapToGrid w:val="0"/>
              <w:jc w:val="both"/>
              <w:rPr>
                <w:rFonts w:eastAsia="標楷體"/>
              </w:rPr>
            </w:pPr>
            <w:r w:rsidRPr="003A45B1">
              <w:rPr>
                <w:rFonts w:eastAsia="標楷體" w:hint="eastAsia"/>
              </w:rPr>
              <w:t>新設、擴大或變更計畫土地面積達三十公頃以上；離島地區者，為五公頃以上。</w:t>
            </w:r>
          </w:p>
        </w:tc>
      </w:tr>
      <w:tr w:rsidR="00C86AF5" w:rsidRPr="003A45B1" w:rsidTr="00846AB0">
        <w:trPr>
          <w:trHeight w:val="759"/>
          <w:jc w:val="center"/>
        </w:trPr>
        <w:tc>
          <w:tcPr>
            <w:tcW w:w="801" w:type="pct"/>
            <w:vMerge/>
            <w:shd w:val="clear" w:color="auto" w:fill="auto"/>
            <w:tcMar>
              <w:top w:w="0" w:type="dxa"/>
              <w:left w:w="57" w:type="dxa"/>
              <w:bottom w:w="0" w:type="dxa"/>
              <w:right w:w="57" w:type="dxa"/>
            </w:tcMar>
            <w:vAlign w:val="center"/>
          </w:tcPr>
          <w:p w:rsidR="00C86AF5" w:rsidRPr="003A45B1" w:rsidRDefault="00C86AF5" w:rsidP="00846AB0">
            <w:pPr>
              <w:adjustRightInd w:val="0"/>
              <w:snapToGrid w:val="0"/>
              <w:ind w:left="113" w:right="113"/>
              <w:jc w:val="center"/>
              <w:rPr>
                <w:rFonts w:eastAsia="標楷體"/>
              </w:rPr>
            </w:pPr>
          </w:p>
        </w:tc>
        <w:tc>
          <w:tcPr>
            <w:tcW w:w="775" w:type="pct"/>
            <w:shd w:val="clear" w:color="auto" w:fill="auto"/>
            <w:tcMar>
              <w:top w:w="0" w:type="dxa"/>
              <w:left w:w="57" w:type="dxa"/>
              <w:bottom w:w="0" w:type="dxa"/>
              <w:right w:w="57" w:type="dxa"/>
            </w:tcMar>
            <w:vAlign w:val="center"/>
          </w:tcPr>
          <w:p w:rsidR="00C86AF5" w:rsidRPr="003A45B1" w:rsidRDefault="00C86AF5" w:rsidP="00846AB0">
            <w:pPr>
              <w:adjustRightInd w:val="0"/>
              <w:snapToGrid w:val="0"/>
              <w:jc w:val="both"/>
              <w:rPr>
                <w:rFonts w:eastAsia="標楷體"/>
              </w:rPr>
            </w:pPr>
            <w:r w:rsidRPr="003A45B1">
              <w:rPr>
                <w:rFonts w:eastAsia="標楷體" w:hint="eastAsia"/>
              </w:rPr>
              <w:t>港埠</w:t>
            </w:r>
          </w:p>
        </w:tc>
        <w:tc>
          <w:tcPr>
            <w:tcW w:w="1335" w:type="pct"/>
            <w:shd w:val="clear" w:color="auto" w:fill="auto"/>
            <w:tcMar>
              <w:top w:w="0" w:type="dxa"/>
              <w:left w:w="57" w:type="dxa"/>
              <w:bottom w:w="0" w:type="dxa"/>
              <w:right w:w="57" w:type="dxa"/>
            </w:tcMar>
            <w:vAlign w:val="center"/>
          </w:tcPr>
          <w:p w:rsidR="00C86AF5" w:rsidRPr="003A45B1" w:rsidRDefault="00C86AF5" w:rsidP="00846AB0">
            <w:pPr>
              <w:adjustRightInd w:val="0"/>
              <w:snapToGrid w:val="0"/>
              <w:jc w:val="both"/>
              <w:rPr>
                <w:rFonts w:eastAsia="標楷體"/>
              </w:rPr>
            </w:pPr>
            <w:r w:rsidRPr="003A45B1">
              <w:rPr>
                <w:rFonts w:eastAsia="標楷體" w:hint="eastAsia"/>
              </w:rPr>
              <w:t>商港</w:t>
            </w:r>
          </w:p>
        </w:tc>
        <w:tc>
          <w:tcPr>
            <w:tcW w:w="2089" w:type="pct"/>
            <w:shd w:val="clear" w:color="auto" w:fill="auto"/>
            <w:tcMar>
              <w:top w:w="0" w:type="dxa"/>
              <w:left w:w="57" w:type="dxa"/>
              <w:bottom w:w="0" w:type="dxa"/>
              <w:right w:w="57" w:type="dxa"/>
            </w:tcMar>
            <w:vAlign w:val="center"/>
          </w:tcPr>
          <w:p w:rsidR="00C86AF5" w:rsidRPr="003A45B1" w:rsidRDefault="00C86AF5" w:rsidP="00846AB0">
            <w:pPr>
              <w:adjustRightInd w:val="0"/>
              <w:snapToGrid w:val="0"/>
              <w:jc w:val="both"/>
              <w:rPr>
                <w:rFonts w:eastAsia="標楷體"/>
              </w:rPr>
            </w:pPr>
            <w:r w:rsidRPr="003A45B1">
              <w:rPr>
                <w:rFonts w:eastAsia="標楷體" w:hint="eastAsia"/>
              </w:rPr>
              <w:t>新設、擴大或變更計畫土地面積達三十公頃以上；離島地區者，為十五公頃以上。</w:t>
            </w:r>
          </w:p>
        </w:tc>
      </w:tr>
      <w:tr w:rsidR="00C86AF5" w:rsidRPr="003A45B1" w:rsidTr="00846AB0">
        <w:trPr>
          <w:cantSplit/>
          <w:trHeight w:val="659"/>
          <w:jc w:val="center"/>
        </w:trPr>
        <w:tc>
          <w:tcPr>
            <w:tcW w:w="801" w:type="pct"/>
            <w:vMerge w:val="restart"/>
            <w:shd w:val="clear" w:color="auto" w:fill="auto"/>
            <w:tcMar>
              <w:top w:w="0" w:type="dxa"/>
              <w:left w:w="57" w:type="dxa"/>
              <w:bottom w:w="0" w:type="dxa"/>
              <w:right w:w="57" w:type="dxa"/>
            </w:tcMar>
            <w:vAlign w:val="center"/>
          </w:tcPr>
          <w:p w:rsidR="00C86AF5" w:rsidRPr="003A45B1" w:rsidRDefault="00C86AF5" w:rsidP="00846AB0">
            <w:pPr>
              <w:adjustRightInd w:val="0"/>
              <w:snapToGrid w:val="0"/>
              <w:ind w:left="113" w:right="113"/>
              <w:jc w:val="center"/>
              <w:rPr>
                <w:rFonts w:eastAsia="標楷體"/>
              </w:rPr>
            </w:pPr>
            <w:r w:rsidRPr="003A45B1">
              <w:rPr>
                <w:rFonts w:eastAsia="標楷體"/>
              </w:rPr>
              <w:t>水利</w:t>
            </w:r>
          </w:p>
        </w:tc>
        <w:tc>
          <w:tcPr>
            <w:tcW w:w="775" w:type="pct"/>
            <w:shd w:val="clear" w:color="auto" w:fill="auto"/>
            <w:tcMar>
              <w:top w:w="0" w:type="dxa"/>
              <w:left w:w="57" w:type="dxa"/>
              <w:bottom w:w="0" w:type="dxa"/>
              <w:right w:w="57" w:type="dxa"/>
            </w:tcMar>
            <w:vAlign w:val="center"/>
          </w:tcPr>
          <w:p w:rsidR="00C86AF5" w:rsidRPr="003A45B1" w:rsidRDefault="00C86AF5" w:rsidP="00846AB0">
            <w:pPr>
              <w:adjustRightInd w:val="0"/>
              <w:snapToGrid w:val="0"/>
              <w:jc w:val="both"/>
              <w:rPr>
                <w:rFonts w:eastAsia="標楷體"/>
              </w:rPr>
            </w:pPr>
            <w:r w:rsidRPr="003A45B1">
              <w:rPr>
                <w:rFonts w:eastAsia="標楷體" w:hint="eastAsia"/>
              </w:rPr>
              <w:t>水資源設施</w:t>
            </w:r>
          </w:p>
        </w:tc>
        <w:tc>
          <w:tcPr>
            <w:tcW w:w="1335" w:type="pct"/>
            <w:shd w:val="clear" w:color="auto" w:fill="auto"/>
            <w:tcMar>
              <w:top w:w="0" w:type="dxa"/>
              <w:left w:w="57" w:type="dxa"/>
              <w:bottom w:w="0" w:type="dxa"/>
              <w:right w:w="57" w:type="dxa"/>
            </w:tcMar>
            <w:vAlign w:val="center"/>
          </w:tcPr>
          <w:p w:rsidR="00C86AF5" w:rsidRPr="003A45B1" w:rsidRDefault="00C86AF5" w:rsidP="00846AB0">
            <w:pPr>
              <w:adjustRightInd w:val="0"/>
              <w:snapToGrid w:val="0"/>
              <w:jc w:val="both"/>
              <w:rPr>
                <w:rFonts w:eastAsia="標楷體"/>
              </w:rPr>
            </w:pPr>
            <w:r w:rsidRPr="003A45B1">
              <w:rPr>
                <w:rFonts w:eastAsia="標楷體" w:hint="eastAsia"/>
              </w:rPr>
              <w:t>蓄水設施及抽引水設施</w:t>
            </w:r>
          </w:p>
        </w:tc>
        <w:tc>
          <w:tcPr>
            <w:tcW w:w="2089" w:type="pct"/>
            <w:shd w:val="clear" w:color="auto" w:fill="auto"/>
            <w:tcMar>
              <w:top w:w="0" w:type="dxa"/>
              <w:left w:w="57" w:type="dxa"/>
              <w:bottom w:w="0" w:type="dxa"/>
              <w:right w:w="57" w:type="dxa"/>
            </w:tcMar>
            <w:vAlign w:val="center"/>
          </w:tcPr>
          <w:p w:rsidR="00C86AF5" w:rsidRPr="003A45B1" w:rsidRDefault="00C86AF5" w:rsidP="00846AB0">
            <w:pPr>
              <w:adjustRightInd w:val="0"/>
              <w:snapToGrid w:val="0"/>
              <w:jc w:val="both"/>
              <w:rPr>
                <w:rFonts w:eastAsia="標楷體"/>
              </w:rPr>
            </w:pPr>
            <w:r w:rsidRPr="003A45B1">
              <w:rPr>
                <w:rFonts w:eastAsia="標楷體" w:hint="eastAsia"/>
              </w:rPr>
              <w:t>新設、擴大或變更計畫土地面積達三十公頃以上；離島地區者，為十五公頃以上。</w:t>
            </w:r>
          </w:p>
        </w:tc>
      </w:tr>
      <w:tr w:rsidR="00C86AF5" w:rsidRPr="00C95276" w:rsidTr="00846AB0">
        <w:trPr>
          <w:cantSplit/>
          <w:trHeight w:val="659"/>
          <w:jc w:val="center"/>
        </w:trPr>
        <w:tc>
          <w:tcPr>
            <w:tcW w:w="801" w:type="pct"/>
            <w:vMerge/>
            <w:shd w:val="clear" w:color="auto" w:fill="auto"/>
            <w:tcMar>
              <w:top w:w="0" w:type="dxa"/>
              <w:left w:w="57" w:type="dxa"/>
              <w:bottom w:w="0" w:type="dxa"/>
              <w:right w:w="57" w:type="dxa"/>
            </w:tcMar>
            <w:vAlign w:val="center"/>
          </w:tcPr>
          <w:p w:rsidR="00C86AF5" w:rsidRPr="003A45B1" w:rsidRDefault="00C86AF5" w:rsidP="00846AB0">
            <w:pPr>
              <w:adjustRightInd w:val="0"/>
              <w:snapToGrid w:val="0"/>
              <w:ind w:left="113" w:right="113"/>
              <w:jc w:val="center"/>
              <w:rPr>
                <w:rFonts w:eastAsia="標楷體"/>
              </w:rPr>
            </w:pPr>
          </w:p>
        </w:tc>
        <w:tc>
          <w:tcPr>
            <w:tcW w:w="775" w:type="pct"/>
            <w:shd w:val="clear" w:color="auto" w:fill="auto"/>
            <w:tcMar>
              <w:top w:w="0" w:type="dxa"/>
              <w:left w:w="57" w:type="dxa"/>
              <w:bottom w:w="0" w:type="dxa"/>
              <w:right w:w="57" w:type="dxa"/>
            </w:tcMar>
            <w:vAlign w:val="center"/>
          </w:tcPr>
          <w:p w:rsidR="00C86AF5" w:rsidRPr="00B9246B" w:rsidRDefault="00C86AF5" w:rsidP="00846AB0">
            <w:pPr>
              <w:adjustRightInd w:val="0"/>
              <w:snapToGrid w:val="0"/>
              <w:jc w:val="both"/>
              <w:rPr>
                <w:rFonts w:eastAsia="標楷體"/>
              </w:rPr>
            </w:pPr>
            <w:r w:rsidRPr="00B9246B">
              <w:rPr>
                <w:rFonts w:eastAsia="標楷體"/>
              </w:rPr>
              <w:t>自來水設施</w:t>
            </w:r>
          </w:p>
        </w:tc>
        <w:tc>
          <w:tcPr>
            <w:tcW w:w="1335" w:type="pct"/>
            <w:shd w:val="clear" w:color="auto" w:fill="auto"/>
            <w:tcMar>
              <w:top w:w="0" w:type="dxa"/>
              <w:left w:w="57" w:type="dxa"/>
              <w:bottom w:w="0" w:type="dxa"/>
              <w:right w:w="57" w:type="dxa"/>
            </w:tcMar>
            <w:vAlign w:val="center"/>
          </w:tcPr>
          <w:p w:rsidR="00C86AF5" w:rsidRPr="00B9246B" w:rsidRDefault="00C86AF5" w:rsidP="00846AB0">
            <w:pPr>
              <w:adjustRightInd w:val="0"/>
              <w:snapToGrid w:val="0"/>
              <w:jc w:val="both"/>
              <w:rPr>
                <w:rFonts w:eastAsia="標楷體"/>
              </w:rPr>
            </w:pPr>
            <w:r w:rsidRPr="00B9246B">
              <w:rPr>
                <w:rFonts w:eastAsia="標楷體"/>
              </w:rPr>
              <w:t>淨水場</w:t>
            </w:r>
          </w:p>
        </w:tc>
        <w:tc>
          <w:tcPr>
            <w:tcW w:w="2089" w:type="pct"/>
            <w:shd w:val="clear" w:color="auto" w:fill="auto"/>
            <w:tcMar>
              <w:top w:w="0" w:type="dxa"/>
              <w:left w:w="57" w:type="dxa"/>
              <w:bottom w:w="0" w:type="dxa"/>
              <w:right w:w="57" w:type="dxa"/>
            </w:tcMar>
            <w:vAlign w:val="center"/>
          </w:tcPr>
          <w:p w:rsidR="00C86AF5" w:rsidRPr="00B9246B" w:rsidRDefault="00C86AF5" w:rsidP="00846AB0">
            <w:pPr>
              <w:adjustRightInd w:val="0"/>
              <w:snapToGrid w:val="0"/>
              <w:jc w:val="both"/>
              <w:rPr>
                <w:rFonts w:eastAsia="標楷體"/>
              </w:rPr>
            </w:pPr>
            <w:r w:rsidRPr="00B9246B">
              <w:rPr>
                <w:rFonts w:eastAsia="標楷體"/>
              </w:rPr>
              <w:t>新設、擴大或變更淨水場每日設計出水量達</w:t>
            </w:r>
            <w:r w:rsidRPr="00B9246B">
              <w:rPr>
                <w:rFonts w:eastAsia="標楷體" w:hint="eastAsia"/>
              </w:rPr>
              <w:t>二十</w:t>
            </w:r>
            <w:r w:rsidRPr="00B9246B">
              <w:rPr>
                <w:rFonts w:eastAsia="標楷體"/>
              </w:rPr>
              <w:t>萬噸以上，或新設、擴大或變更土地面積達</w:t>
            </w:r>
            <w:r w:rsidRPr="00B9246B">
              <w:rPr>
                <w:rFonts w:eastAsia="標楷體" w:hint="eastAsia"/>
              </w:rPr>
              <w:t>十</w:t>
            </w:r>
            <w:r w:rsidRPr="00B9246B">
              <w:rPr>
                <w:rFonts w:eastAsia="標楷體"/>
              </w:rPr>
              <w:t>公頃以上</w:t>
            </w:r>
            <w:r w:rsidRPr="00B9246B">
              <w:rPr>
                <w:rFonts w:eastAsia="標楷體" w:hint="eastAsia"/>
              </w:rPr>
              <w:t>。</w:t>
            </w:r>
          </w:p>
        </w:tc>
      </w:tr>
      <w:tr w:rsidR="00C86AF5" w:rsidRPr="003A45B1" w:rsidTr="00846AB0">
        <w:trPr>
          <w:trHeight w:val="624"/>
          <w:jc w:val="center"/>
        </w:trPr>
        <w:tc>
          <w:tcPr>
            <w:tcW w:w="801" w:type="pct"/>
            <w:vMerge w:val="restart"/>
            <w:shd w:val="clear" w:color="auto" w:fill="auto"/>
            <w:tcMar>
              <w:top w:w="0" w:type="dxa"/>
              <w:left w:w="57" w:type="dxa"/>
              <w:bottom w:w="0" w:type="dxa"/>
              <w:right w:w="57" w:type="dxa"/>
            </w:tcMar>
            <w:vAlign w:val="center"/>
          </w:tcPr>
          <w:p w:rsidR="00C86AF5" w:rsidRPr="003A45B1" w:rsidRDefault="00C86AF5" w:rsidP="00846AB0">
            <w:pPr>
              <w:adjustRightInd w:val="0"/>
              <w:snapToGrid w:val="0"/>
              <w:ind w:left="113" w:right="113"/>
              <w:jc w:val="center"/>
              <w:rPr>
                <w:rFonts w:eastAsia="標楷體"/>
              </w:rPr>
            </w:pPr>
            <w:r w:rsidRPr="003A45B1">
              <w:rPr>
                <w:rFonts w:eastAsia="標楷體"/>
              </w:rPr>
              <w:t>能源</w:t>
            </w:r>
          </w:p>
        </w:tc>
        <w:tc>
          <w:tcPr>
            <w:tcW w:w="775" w:type="pct"/>
            <w:vMerge w:val="restart"/>
            <w:shd w:val="clear" w:color="auto" w:fill="auto"/>
            <w:tcMar>
              <w:top w:w="0" w:type="dxa"/>
              <w:left w:w="57" w:type="dxa"/>
              <w:bottom w:w="0" w:type="dxa"/>
              <w:right w:w="57" w:type="dxa"/>
            </w:tcMar>
            <w:vAlign w:val="center"/>
          </w:tcPr>
          <w:p w:rsidR="00C86AF5" w:rsidRPr="00B9246B" w:rsidRDefault="00C86AF5" w:rsidP="00846AB0">
            <w:pPr>
              <w:adjustRightInd w:val="0"/>
              <w:snapToGrid w:val="0"/>
              <w:jc w:val="both"/>
              <w:rPr>
                <w:rFonts w:eastAsia="標楷體"/>
              </w:rPr>
            </w:pPr>
            <w:r w:rsidRPr="00B9246B">
              <w:rPr>
                <w:rFonts w:eastAsia="標楷體"/>
              </w:rPr>
              <w:t>油</w:t>
            </w:r>
            <w:r w:rsidR="00B9246B" w:rsidRPr="003A45B1">
              <w:rPr>
                <w:rFonts w:eastAsia="標楷體" w:hint="eastAsia"/>
              </w:rPr>
              <w:t>（</w:t>
            </w:r>
            <w:r w:rsidRPr="00B9246B">
              <w:rPr>
                <w:rFonts w:eastAsia="標楷體"/>
              </w:rPr>
              <w:t>氣</w:t>
            </w:r>
            <w:r w:rsidR="00B9246B" w:rsidRPr="003A45B1">
              <w:rPr>
                <w:rFonts w:eastAsia="標楷體" w:hint="eastAsia"/>
              </w:rPr>
              <w:t>）</w:t>
            </w:r>
            <w:r w:rsidRPr="00B9246B">
              <w:rPr>
                <w:rFonts w:eastAsia="標楷體"/>
              </w:rPr>
              <w:t>設施</w:t>
            </w:r>
            <w:bookmarkStart w:id="0" w:name="_GoBack"/>
            <w:bookmarkEnd w:id="0"/>
          </w:p>
        </w:tc>
        <w:tc>
          <w:tcPr>
            <w:tcW w:w="1335" w:type="pct"/>
            <w:shd w:val="clear" w:color="auto" w:fill="auto"/>
            <w:tcMar>
              <w:top w:w="0" w:type="dxa"/>
              <w:left w:w="57" w:type="dxa"/>
              <w:bottom w:w="0" w:type="dxa"/>
              <w:right w:w="57" w:type="dxa"/>
            </w:tcMar>
            <w:vAlign w:val="center"/>
          </w:tcPr>
          <w:p w:rsidR="00C86AF5" w:rsidRPr="00B9246B" w:rsidRDefault="00C86AF5" w:rsidP="00846AB0">
            <w:pPr>
              <w:adjustRightInd w:val="0"/>
              <w:snapToGrid w:val="0"/>
              <w:jc w:val="both"/>
              <w:rPr>
                <w:rFonts w:eastAsia="標楷體"/>
              </w:rPr>
            </w:pPr>
            <w:r w:rsidRPr="00B9246B">
              <w:rPr>
                <w:rFonts w:eastAsia="標楷體" w:hint="eastAsia"/>
              </w:rPr>
              <w:t>石油煉製及必要之輸、儲、灌裝、環保處理及消防設施</w:t>
            </w:r>
          </w:p>
        </w:tc>
        <w:tc>
          <w:tcPr>
            <w:tcW w:w="2089" w:type="pct"/>
            <w:shd w:val="clear" w:color="auto" w:fill="auto"/>
            <w:tcMar>
              <w:top w:w="0" w:type="dxa"/>
              <w:left w:w="57" w:type="dxa"/>
              <w:bottom w:w="0" w:type="dxa"/>
              <w:right w:w="57" w:type="dxa"/>
            </w:tcMar>
            <w:vAlign w:val="center"/>
          </w:tcPr>
          <w:p w:rsidR="00C86AF5" w:rsidRPr="00B9246B" w:rsidRDefault="00C86AF5" w:rsidP="00846AB0">
            <w:pPr>
              <w:adjustRightInd w:val="0"/>
              <w:snapToGrid w:val="0"/>
              <w:jc w:val="both"/>
              <w:rPr>
                <w:rFonts w:eastAsia="標楷體"/>
              </w:rPr>
            </w:pPr>
            <w:r w:rsidRPr="00B9246B">
              <w:rPr>
                <w:rFonts w:eastAsia="標楷體" w:hint="eastAsia"/>
              </w:rPr>
              <w:t>新設、擴大或變更計畫土地面積達三十公頃以上。</w:t>
            </w:r>
          </w:p>
        </w:tc>
      </w:tr>
      <w:tr w:rsidR="00C86AF5" w:rsidRPr="003A45B1" w:rsidTr="00846AB0">
        <w:trPr>
          <w:jc w:val="center"/>
        </w:trPr>
        <w:tc>
          <w:tcPr>
            <w:tcW w:w="801" w:type="pct"/>
            <w:vMerge/>
            <w:shd w:val="clear" w:color="auto" w:fill="auto"/>
            <w:tcMar>
              <w:top w:w="0" w:type="dxa"/>
              <w:left w:w="57" w:type="dxa"/>
              <w:bottom w:w="0" w:type="dxa"/>
              <w:right w:w="57" w:type="dxa"/>
            </w:tcMar>
            <w:vAlign w:val="center"/>
          </w:tcPr>
          <w:p w:rsidR="00C86AF5" w:rsidRPr="003A45B1" w:rsidRDefault="00C86AF5" w:rsidP="00846AB0">
            <w:pPr>
              <w:adjustRightInd w:val="0"/>
              <w:snapToGrid w:val="0"/>
              <w:jc w:val="both"/>
              <w:rPr>
                <w:rFonts w:eastAsia="標楷體"/>
              </w:rPr>
            </w:pPr>
          </w:p>
        </w:tc>
        <w:tc>
          <w:tcPr>
            <w:tcW w:w="775" w:type="pct"/>
            <w:vMerge/>
            <w:shd w:val="clear" w:color="auto" w:fill="auto"/>
            <w:tcMar>
              <w:top w:w="0" w:type="dxa"/>
              <w:left w:w="57" w:type="dxa"/>
              <w:bottom w:w="0" w:type="dxa"/>
              <w:right w:w="57" w:type="dxa"/>
            </w:tcMar>
          </w:tcPr>
          <w:p w:rsidR="00C86AF5" w:rsidRPr="003A45B1" w:rsidRDefault="00C86AF5" w:rsidP="00846A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eastAsia="標楷體"/>
              </w:rPr>
            </w:pPr>
          </w:p>
        </w:tc>
        <w:tc>
          <w:tcPr>
            <w:tcW w:w="1335" w:type="pct"/>
            <w:shd w:val="clear" w:color="auto" w:fill="auto"/>
            <w:tcMar>
              <w:top w:w="0" w:type="dxa"/>
              <w:left w:w="57" w:type="dxa"/>
              <w:bottom w:w="0" w:type="dxa"/>
              <w:right w:w="57" w:type="dxa"/>
            </w:tcMar>
          </w:tcPr>
          <w:p w:rsidR="00C86AF5" w:rsidRPr="003A45B1" w:rsidRDefault="00C86AF5" w:rsidP="00846AB0">
            <w:pPr>
              <w:adjustRightInd w:val="0"/>
              <w:snapToGrid w:val="0"/>
              <w:jc w:val="both"/>
              <w:rPr>
                <w:rFonts w:eastAsia="標楷體"/>
              </w:rPr>
            </w:pPr>
            <w:r w:rsidRPr="003A45B1">
              <w:rPr>
                <w:rFonts w:eastAsia="標楷體" w:hint="eastAsia"/>
              </w:rPr>
              <w:t>儲油設備</w:t>
            </w:r>
          </w:p>
        </w:tc>
        <w:tc>
          <w:tcPr>
            <w:tcW w:w="2089" w:type="pct"/>
            <w:shd w:val="clear" w:color="auto" w:fill="auto"/>
            <w:tcMar>
              <w:top w:w="0" w:type="dxa"/>
              <w:left w:w="57" w:type="dxa"/>
              <w:bottom w:w="0" w:type="dxa"/>
              <w:right w:w="57" w:type="dxa"/>
            </w:tcMar>
            <w:vAlign w:val="center"/>
          </w:tcPr>
          <w:p w:rsidR="00C86AF5" w:rsidRPr="003A45B1" w:rsidRDefault="00C86AF5" w:rsidP="00846AB0">
            <w:pPr>
              <w:adjustRightInd w:val="0"/>
              <w:snapToGrid w:val="0"/>
              <w:jc w:val="both"/>
              <w:rPr>
                <w:rFonts w:eastAsia="標楷體"/>
              </w:rPr>
            </w:pPr>
            <w:r w:rsidRPr="003A45B1">
              <w:rPr>
                <w:rFonts w:eastAsia="標楷體" w:hint="eastAsia"/>
              </w:rPr>
              <w:t>新設、擴大或變更計畫土地面積達十五公頃以上。</w:t>
            </w:r>
          </w:p>
        </w:tc>
      </w:tr>
      <w:tr w:rsidR="00C86AF5" w:rsidRPr="003A45B1" w:rsidTr="00846AB0">
        <w:trPr>
          <w:jc w:val="center"/>
        </w:trPr>
        <w:tc>
          <w:tcPr>
            <w:tcW w:w="801" w:type="pct"/>
            <w:vMerge/>
            <w:shd w:val="clear" w:color="auto" w:fill="auto"/>
            <w:tcMar>
              <w:top w:w="0" w:type="dxa"/>
              <w:left w:w="57" w:type="dxa"/>
              <w:bottom w:w="0" w:type="dxa"/>
              <w:right w:w="57" w:type="dxa"/>
            </w:tcMar>
            <w:vAlign w:val="center"/>
          </w:tcPr>
          <w:p w:rsidR="00C86AF5" w:rsidRPr="003A45B1" w:rsidRDefault="00C86AF5" w:rsidP="00846AB0">
            <w:pPr>
              <w:adjustRightInd w:val="0"/>
              <w:snapToGrid w:val="0"/>
              <w:jc w:val="both"/>
              <w:rPr>
                <w:rFonts w:eastAsia="標楷體"/>
              </w:rPr>
            </w:pPr>
          </w:p>
        </w:tc>
        <w:tc>
          <w:tcPr>
            <w:tcW w:w="775" w:type="pct"/>
            <w:vMerge/>
            <w:shd w:val="clear" w:color="auto" w:fill="auto"/>
            <w:tcMar>
              <w:top w:w="0" w:type="dxa"/>
              <w:left w:w="57" w:type="dxa"/>
              <w:bottom w:w="0" w:type="dxa"/>
              <w:right w:w="57" w:type="dxa"/>
            </w:tcMar>
          </w:tcPr>
          <w:p w:rsidR="00C86AF5" w:rsidRPr="003A45B1" w:rsidRDefault="00C86AF5" w:rsidP="00846A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eastAsia="標楷體"/>
              </w:rPr>
            </w:pPr>
          </w:p>
        </w:tc>
        <w:tc>
          <w:tcPr>
            <w:tcW w:w="1335" w:type="pct"/>
            <w:shd w:val="clear" w:color="auto" w:fill="auto"/>
            <w:tcMar>
              <w:top w:w="0" w:type="dxa"/>
              <w:left w:w="57" w:type="dxa"/>
              <w:bottom w:w="0" w:type="dxa"/>
              <w:right w:w="57" w:type="dxa"/>
            </w:tcMar>
          </w:tcPr>
          <w:p w:rsidR="00C86AF5" w:rsidRPr="003A45B1" w:rsidRDefault="00C86AF5" w:rsidP="00846AB0">
            <w:pPr>
              <w:adjustRightInd w:val="0"/>
              <w:snapToGrid w:val="0"/>
              <w:jc w:val="both"/>
              <w:rPr>
                <w:rFonts w:eastAsia="標楷體"/>
              </w:rPr>
            </w:pPr>
            <w:r w:rsidRPr="003A45B1">
              <w:rPr>
                <w:rFonts w:eastAsia="標楷體" w:hint="eastAsia"/>
              </w:rPr>
              <w:t>天然氣卸收設備（接收站）</w:t>
            </w:r>
            <w:r w:rsidRPr="003A45B1">
              <w:rPr>
                <w:rFonts w:eastAsia="標楷體" w:hint="eastAsia"/>
              </w:rPr>
              <w:t xml:space="preserve"> </w:t>
            </w:r>
          </w:p>
        </w:tc>
        <w:tc>
          <w:tcPr>
            <w:tcW w:w="2089" w:type="pct"/>
            <w:shd w:val="clear" w:color="auto" w:fill="auto"/>
            <w:tcMar>
              <w:top w:w="0" w:type="dxa"/>
              <w:left w:w="57" w:type="dxa"/>
              <w:bottom w:w="0" w:type="dxa"/>
              <w:right w:w="57" w:type="dxa"/>
            </w:tcMar>
            <w:vAlign w:val="center"/>
          </w:tcPr>
          <w:p w:rsidR="00C86AF5" w:rsidRPr="003A45B1" w:rsidRDefault="00C86AF5" w:rsidP="00846AB0">
            <w:pPr>
              <w:adjustRightInd w:val="0"/>
              <w:snapToGrid w:val="0"/>
              <w:jc w:val="both"/>
              <w:rPr>
                <w:rFonts w:eastAsia="標楷體"/>
              </w:rPr>
            </w:pPr>
            <w:r>
              <w:rPr>
                <w:rFonts w:eastAsia="標楷體" w:hint="eastAsia"/>
              </w:rPr>
              <w:t>新設或擴大液化天然氣接收站每年</w:t>
            </w:r>
            <w:r w:rsidRPr="003A45B1">
              <w:rPr>
                <w:rFonts w:eastAsia="標楷體" w:hint="eastAsia"/>
              </w:rPr>
              <w:t>營運量為三百萬公噸以上，或新設、擴大或變更計畫土地面積達三十公頃以上。</w:t>
            </w:r>
          </w:p>
        </w:tc>
      </w:tr>
      <w:tr w:rsidR="00C86AF5" w:rsidRPr="003A45B1" w:rsidTr="00846AB0">
        <w:trPr>
          <w:jc w:val="center"/>
        </w:trPr>
        <w:tc>
          <w:tcPr>
            <w:tcW w:w="801" w:type="pct"/>
            <w:vMerge/>
            <w:shd w:val="clear" w:color="auto" w:fill="auto"/>
            <w:tcMar>
              <w:top w:w="0" w:type="dxa"/>
              <w:left w:w="57" w:type="dxa"/>
              <w:bottom w:w="0" w:type="dxa"/>
              <w:right w:w="57" w:type="dxa"/>
            </w:tcMar>
            <w:vAlign w:val="center"/>
          </w:tcPr>
          <w:p w:rsidR="00C86AF5" w:rsidRPr="003A45B1" w:rsidRDefault="00C86AF5" w:rsidP="00846AB0">
            <w:pPr>
              <w:adjustRightInd w:val="0"/>
              <w:snapToGrid w:val="0"/>
              <w:jc w:val="both"/>
              <w:rPr>
                <w:rFonts w:eastAsia="標楷體"/>
              </w:rPr>
            </w:pPr>
          </w:p>
        </w:tc>
        <w:tc>
          <w:tcPr>
            <w:tcW w:w="775" w:type="pct"/>
            <w:shd w:val="clear" w:color="auto" w:fill="auto"/>
            <w:tcMar>
              <w:top w:w="0" w:type="dxa"/>
              <w:left w:w="57" w:type="dxa"/>
              <w:bottom w:w="0" w:type="dxa"/>
              <w:right w:w="57" w:type="dxa"/>
            </w:tcMar>
            <w:vAlign w:val="center"/>
          </w:tcPr>
          <w:p w:rsidR="00C86AF5" w:rsidRDefault="00C86AF5" w:rsidP="00846AB0">
            <w:pPr>
              <w:pStyle w:val="Web"/>
              <w:tabs>
                <w:tab w:val="left" w:pos="915"/>
                <w:tab w:val="left" w:pos="1830"/>
                <w:tab w:val="left" w:pos="2748"/>
                <w:tab w:val="left" w:pos="3663"/>
                <w:tab w:val="left" w:pos="4580"/>
                <w:tab w:val="left" w:pos="5495"/>
                <w:tab w:val="left" w:pos="6410"/>
                <w:tab w:val="left" w:pos="7328"/>
                <w:tab w:val="left" w:pos="8243"/>
                <w:tab w:val="left" w:pos="9160"/>
                <w:tab w:val="left" w:pos="10075"/>
                <w:tab w:val="left" w:pos="10990"/>
                <w:tab w:val="left" w:pos="11908"/>
                <w:tab w:val="left" w:pos="12823"/>
                <w:tab w:val="left" w:pos="13740"/>
                <w:tab w:val="left" w:pos="14655"/>
              </w:tabs>
              <w:spacing w:before="0" w:beforeAutospacing="0" w:after="0" w:afterAutospacing="0" w:line="240" w:lineRule="exact"/>
              <w:textAlignment w:val="baseline"/>
              <w:rPr>
                <w:rFonts w:ascii="Arial" w:hAnsi="Arial" w:cs="Arial"/>
                <w:sz w:val="36"/>
                <w:szCs w:val="36"/>
              </w:rPr>
            </w:pPr>
            <w:r w:rsidRPr="00E3140C">
              <w:rPr>
                <w:rFonts w:ascii="Times New Roman" w:eastAsia="標楷體" w:hAnsi="Times New Roman" w:cs="Times New Roman" w:hint="eastAsia"/>
                <w:kern w:val="2"/>
              </w:rPr>
              <w:t>能源設施</w:t>
            </w:r>
          </w:p>
        </w:tc>
        <w:tc>
          <w:tcPr>
            <w:tcW w:w="1335" w:type="pct"/>
            <w:shd w:val="clear" w:color="auto" w:fill="auto"/>
            <w:tcMar>
              <w:top w:w="0" w:type="dxa"/>
              <w:left w:w="57" w:type="dxa"/>
              <w:bottom w:w="0" w:type="dxa"/>
              <w:right w:w="57" w:type="dxa"/>
            </w:tcMar>
            <w:vAlign w:val="center"/>
          </w:tcPr>
          <w:p w:rsidR="00C86AF5" w:rsidRDefault="00C86AF5" w:rsidP="00846AB0">
            <w:pPr>
              <w:adjustRightInd w:val="0"/>
              <w:snapToGrid w:val="0"/>
              <w:jc w:val="both"/>
              <w:rPr>
                <w:rFonts w:ascii="Arial" w:hAnsi="Arial" w:cs="Arial"/>
                <w:sz w:val="36"/>
                <w:szCs w:val="36"/>
              </w:rPr>
            </w:pPr>
            <w:r w:rsidRPr="00E3140C">
              <w:rPr>
                <w:rFonts w:eastAsia="標楷體" w:hint="eastAsia"/>
              </w:rPr>
              <w:t>發電設備</w:t>
            </w:r>
          </w:p>
        </w:tc>
        <w:tc>
          <w:tcPr>
            <w:tcW w:w="2089" w:type="pct"/>
            <w:shd w:val="clear" w:color="auto" w:fill="auto"/>
            <w:tcMar>
              <w:top w:w="0" w:type="dxa"/>
              <w:left w:w="57" w:type="dxa"/>
              <w:bottom w:w="0" w:type="dxa"/>
              <w:right w:w="57" w:type="dxa"/>
            </w:tcMar>
            <w:vAlign w:val="center"/>
          </w:tcPr>
          <w:p w:rsidR="00C86AF5" w:rsidRPr="00E3140C" w:rsidRDefault="00C86AF5" w:rsidP="00846AB0">
            <w:pPr>
              <w:adjustRightInd w:val="0"/>
              <w:snapToGrid w:val="0"/>
              <w:jc w:val="both"/>
              <w:rPr>
                <w:rFonts w:eastAsia="標楷體"/>
              </w:rPr>
            </w:pPr>
            <w:r w:rsidRPr="00E3140C">
              <w:rPr>
                <w:rFonts w:eastAsia="標楷體" w:hint="eastAsia"/>
              </w:rPr>
              <w:t>新設、擴大或變更計畫土地面積達三十公頃以上。</w:t>
            </w:r>
          </w:p>
        </w:tc>
      </w:tr>
      <w:tr w:rsidR="00C86AF5" w:rsidRPr="003A45B1" w:rsidTr="00846AB0">
        <w:trPr>
          <w:jc w:val="center"/>
        </w:trPr>
        <w:tc>
          <w:tcPr>
            <w:tcW w:w="801" w:type="pct"/>
            <w:shd w:val="clear" w:color="auto" w:fill="auto"/>
            <w:tcMar>
              <w:top w:w="0" w:type="dxa"/>
              <w:left w:w="57" w:type="dxa"/>
              <w:bottom w:w="0" w:type="dxa"/>
              <w:right w:w="57" w:type="dxa"/>
            </w:tcMar>
            <w:vAlign w:val="center"/>
          </w:tcPr>
          <w:p w:rsidR="00C86AF5" w:rsidRPr="003A45B1" w:rsidRDefault="00C86AF5" w:rsidP="00846AB0">
            <w:pPr>
              <w:adjustRightInd w:val="0"/>
              <w:snapToGrid w:val="0"/>
              <w:ind w:left="113" w:right="113"/>
              <w:jc w:val="center"/>
              <w:rPr>
                <w:rFonts w:eastAsia="標楷體"/>
              </w:rPr>
            </w:pPr>
            <w:r w:rsidRPr="003A45B1">
              <w:rPr>
                <w:rFonts w:eastAsia="標楷體" w:hint="eastAsia"/>
              </w:rPr>
              <w:t>其他經中央主管機關認定具有供公共使用性質之維生基礎設施或事業計畫</w:t>
            </w:r>
          </w:p>
        </w:tc>
        <w:tc>
          <w:tcPr>
            <w:tcW w:w="2110" w:type="pct"/>
            <w:gridSpan w:val="2"/>
            <w:shd w:val="clear" w:color="auto" w:fill="auto"/>
            <w:tcMar>
              <w:top w:w="0" w:type="dxa"/>
              <w:left w:w="57" w:type="dxa"/>
              <w:bottom w:w="0" w:type="dxa"/>
              <w:right w:w="57" w:type="dxa"/>
            </w:tcMar>
            <w:vAlign w:val="center"/>
          </w:tcPr>
          <w:p w:rsidR="00C86AF5" w:rsidRPr="003A45B1" w:rsidRDefault="00C86AF5" w:rsidP="00846AB0">
            <w:pPr>
              <w:adjustRightInd w:val="0"/>
              <w:snapToGrid w:val="0"/>
              <w:jc w:val="both"/>
              <w:rPr>
                <w:rFonts w:eastAsia="標楷體"/>
              </w:rPr>
            </w:pPr>
            <w:r w:rsidRPr="003A45B1">
              <w:rPr>
                <w:rFonts w:eastAsia="標楷體" w:hint="eastAsia"/>
              </w:rPr>
              <w:t>由中央主管機關會商有關機關就各該維生基礎設施或事業計畫之重要性及不可或缺性認定。</w:t>
            </w:r>
          </w:p>
        </w:tc>
        <w:tc>
          <w:tcPr>
            <w:tcW w:w="2089" w:type="pct"/>
            <w:shd w:val="clear" w:color="auto" w:fill="auto"/>
            <w:tcMar>
              <w:top w:w="0" w:type="dxa"/>
              <w:left w:w="57" w:type="dxa"/>
              <w:bottom w:w="0" w:type="dxa"/>
              <w:right w:w="57" w:type="dxa"/>
            </w:tcMar>
            <w:vAlign w:val="center"/>
          </w:tcPr>
          <w:p w:rsidR="00C86AF5" w:rsidRPr="003A45B1" w:rsidRDefault="00C86AF5" w:rsidP="00846AB0">
            <w:pPr>
              <w:adjustRightInd w:val="0"/>
              <w:snapToGrid w:val="0"/>
              <w:jc w:val="both"/>
              <w:rPr>
                <w:rFonts w:eastAsia="標楷體"/>
              </w:rPr>
            </w:pPr>
            <w:r w:rsidRPr="003A45B1">
              <w:rPr>
                <w:rFonts w:eastAsia="標楷體" w:hint="eastAsia"/>
              </w:rPr>
              <w:t>由中央主管機關會商有關機關就各該維生基礎設施或事業計畫之最小必要規模認定。</w:t>
            </w:r>
          </w:p>
        </w:tc>
      </w:tr>
      <w:tr w:rsidR="00C86AF5" w:rsidRPr="003A45B1" w:rsidTr="00846AB0">
        <w:trPr>
          <w:trHeight w:val="840"/>
          <w:jc w:val="center"/>
        </w:trPr>
        <w:tc>
          <w:tcPr>
            <w:tcW w:w="5000" w:type="pct"/>
            <w:gridSpan w:val="4"/>
            <w:shd w:val="clear" w:color="auto" w:fill="auto"/>
            <w:tcMar>
              <w:top w:w="0" w:type="dxa"/>
              <w:left w:w="57" w:type="dxa"/>
              <w:bottom w:w="0" w:type="dxa"/>
              <w:right w:w="57" w:type="dxa"/>
            </w:tcMar>
            <w:vAlign w:val="center"/>
          </w:tcPr>
          <w:p w:rsidR="00C86AF5" w:rsidRPr="003A45B1" w:rsidRDefault="00C86AF5" w:rsidP="00846AB0">
            <w:pPr>
              <w:adjustRightInd w:val="0"/>
              <w:snapToGrid w:val="0"/>
              <w:ind w:left="720" w:right="113" w:hangingChars="300" w:hanging="720"/>
              <w:rPr>
                <w:rFonts w:eastAsia="標楷體"/>
              </w:rPr>
            </w:pPr>
            <w:r w:rsidRPr="0080702E">
              <w:rPr>
                <w:rFonts w:eastAsia="標楷體" w:hint="eastAsia"/>
              </w:rPr>
              <w:t>備註：重大之公共設施或公用事業計畫申請範圍內之必要性附屬設施，其總面積不得逾申請範圍面積百分之十。</w:t>
            </w:r>
          </w:p>
        </w:tc>
      </w:tr>
    </w:tbl>
    <w:p w:rsidR="00D13709" w:rsidRPr="00C86AF5" w:rsidRDefault="00D13709">
      <w:pPr>
        <w:spacing w:line="460" w:lineRule="exact"/>
        <w:ind w:left="1050" w:hanging="1050"/>
        <w:jc w:val="both"/>
      </w:pPr>
    </w:p>
    <w:sectPr w:rsidR="00D13709" w:rsidRPr="00C86AF5">
      <w:footerReference w:type="default" r:id="rId7"/>
      <w:pgSz w:w="11906" w:h="16838"/>
      <w:pgMar w:top="1440" w:right="1080" w:bottom="1440" w:left="1080" w:header="720" w:footer="720" w:gutter="0"/>
      <w:cols w:space="720"/>
      <w:docGrid w:type="lines" w:linePitch="4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69D" w:rsidRDefault="007C469D">
      <w:r>
        <w:separator/>
      </w:r>
    </w:p>
  </w:endnote>
  <w:endnote w:type="continuationSeparator" w:id="0">
    <w:p w:rsidR="007C469D" w:rsidRDefault="007C4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 w:name="全真楷書">
    <w:altName w:val="細明體"/>
    <w:panose1 w:val="00000000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AB9" w:rsidRDefault="002479C3">
    <w:pPr>
      <w:pStyle w:val="a8"/>
      <w:jc w:val="center"/>
    </w:pPr>
    <w:r>
      <w:fldChar w:fldCharType="begin"/>
    </w:r>
    <w:r>
      <w:instrText xml:space="preserve"> PAGE </w:instrText>
    </w:r>
    <w:r>
      <w:fldChar w:fldCharType="separate"/>
    </w:r>
    <w:r w:rsidR="00B9246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69D" w:rsidRDefault="007C469D">
      <w:r>
        <w:rPr>
          <w:color w:val="000000"/>
        </w:rPr>
        <w:separator/>
      </w:r>
    </w:p>
  </w:footnote>
  <w:footnote w:type="continuationSeparator" w:id="0">
    <w:p w:rsidR="007C469D" w:rsidRDefault="007C46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F758E"/>
    <w:multiLevelType w:val="multilevel"/>
    <w:tmpl w:val="2EF86202"/>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1A5C65FF"/>
    <w:multiLevelType w:val="multilevel"/>
    <w:tmpl w:val="48FC5A26"/>
    <w:styleLink w:val="WWNum7"/>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ADE6E9C"/>
    <w:multiLevelType w:val="multilevel"/>
    <w:tmpl w:val="6066B26E"/>
    <w:styleLink w:val="WWNum1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7CB52D5"/>
    <w:multiLevelType w:val="multilevel"/>
    <w:tmpl w:val="05FE31E0"/>
    <w:styleLink w:val="WWNum11"/>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59C5177"/>
    <w:multiLevelType w:val="multilevel"/>
    <w:tmpl w:val="27508E98"/>
    <w:styleLink w:va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42B30ED9"/>
    <w:multiLevelType w:val="multilevel"/>
    <w:tmpl w:val="AAC03618"/>
    <w:styleLink w:val="WWNum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9366252"/>
    <w:multiLevelType w:val="multilevel"/>
    <w:tmpl w:val="8006E24E"/>
    <w:styleLink w:val="WWNum1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CD729B9"/>
    <w:multiLevelType w:val="multilevel"/>
    <w:tmpl w:val="B96014A2"/>
    <w:styleLink w:val="WWNum2"/>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58E7529B"/>
    <w:multiLevelType w:val="multilevel"/>
    <w:tmpl w:val="85E66586"/>
    <w:styleLink w:val="WWNum12"/>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A3977B2"/>
    <w:multiLevelType w:val="multilevel"/>
    <w:tmpl w:val="52363FD4"/>
    <w:styleLink w:val="WWNum6"/>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8194A59"/>
    <w:multiLevelType w:val="multilevel"/>
    <w:tmpl w:val="DE3AEC8E"/>
    <w:styleLink w:val="WWNum1"/>
    <w:lvl w:ilvl="0">
      <w:numFmt w:val="bullet"/>
      <w:lvlText w:val=""/>
      <w:lvlJc w:val="left"/>
      <w:pPr>
        <w:ind w:left="361"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6C106811"/>
    <w:multiLevelType w:val="multilevel"/>
    <w:tmpl w:val="593609C8"/>
    <w:styleLink w:val="WWNum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DDD0557"/>
    <w:multiLevelType w:val="multilevel"/>
    <w:tmpl w:val="1AA0BD52"/>
    <w:styleLink w:val="WWNum9"/>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E1D1D33"/>
    <w:multiLevelType w:val="multilevel"/>
    <w:tmpl w:val="DAFECEC0"/>
    <w:styleLink w:val="WWNum1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71853F64"/>
    <w:multiLevelType w:val="multilevel"/>
    <w:tmpl w:val="35F6A0AE"/>
    <w:styleLink w:val="WWNum8"/>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784A75A7"/>
    <w:multiLevelType w:val="multilevel"/>
    <w:tmpl w:val="9A16A39A"/>
    <w:styleLink w:val="WWNum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4"/>
  </w:num>
  <w:num w:numId="3">
    <w:abstractNumId w:val="10"/>
  </w:num>
  <w:num w:numId="4">
    <w:abstractNumId w:val="7"/>
  </w:num>
  <w:num w:numId="5">
    <w:abstractNumId w:val="15"/>
  </w:num>
  <w:num w:numId="6">
    <w:abstractNumId w:val="11"/>
  </w:num>
  <w:num w:numId="7">
    <w:abstractNumId w:val="5"/>
  </w:num>
  <w:num w:numId="8">
    <w:abstractNumId w:val="9"/>
  </w:num>
  <w:num w:numId="9">
    <w:abstractNumId w:val="1"/>
  </w:num>
  <w:num w:numId="10">
    <w:abstractNumId w:val="14"/>
  </w:num>
  <w:num w:numId="11">
    <w:abstractNumId w:val="12"/>
  </w:num>
  <w:num w:numId="12">
    <w:abstractNumId w:val="6"/>
  </w:num>
  <w:num w:numId="13">
    <w:abstractNumId w:val="3"/>
  </w:num>
  <w:num w:numId="14">
    <w:abstractNumId w:val="8"/>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709"/>
    <w:rsid w:val="002479C3"/>
    <w:rsid w:val="00501D90"/>
    <w:rsid w:val="005B4BC7"/>
    <w:rsid w:val="007C469D"/>
    <w:rsid w:val="008B5BE5"/>
    <w:rsid w:val="0096221C"/>
    <w:rsid w:val="00B9246B"/>
    <w:rsid w:val="00C86AF5"/>
    <w:rsid w:val="00D13709"/>
    <w:rsid w:val="00EC46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FF9437-B0A3-47D8-A5DF-BA7369186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szCs w:val="24"/>
    </w:rPr>
  </w:style>
  <w:style w:type="paragraph" w:styleId="10">
    <w:name w:val="heading 1"/>
    <w:basedOn w:val="Standard"/>
    <w:pPr>
      <w:keepNext/>
      <w:spacing w:before="180" w:after="180" w:line="720" w:lineRule="auto"/>
      <w:outlineLvl w:val="0"/>
    </w:pPr>
    <w:rPr>
      <w:rFonts w:ascii="Cambria" w:eastAsia="Cambria" w:hAnsi="Cambria" w:cs="Cambria"/>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標題-1"/>
    <w:basedOn w:val="a"/>
    <w:pPr>
      <w:spacing w:after="120" w:line="240" w:lineRule="atLeast"/>
    </w:pPr>
    <w:rPr>
      <w:rFonts w:ascii="Arial" w:eastAsia="標楷體" w:hAnsi="Arial" w:cs="Arial"/>
      <w:sz w:val="40"/>
      <w:szCs w:val="40"/>
    </w:rPr>
  </w:style>
  <w:style w:type="paragraph" w:styleId="a3">
    <w:name w:val="List Paragraph"/>
    <w:basedOn w:val="a"/>
    <w:pPr>
      <w:ind w:left="480"/>
    </w:pPr>
  </w:style>
  <w:style w:type="paragraph" w:customStyle="1" w:styleId="04">
    <w:name w:val="04_第一款"/>
    <w:basedOn w:val="a"/>
    <w:autoRedefine/>
    <w:pPr>
      <w:ind w:left="720" w:hanging="480"/>
      <w:jc w:val="both"/>
    </w:pPr>
    <w:rPr>
      <w:rFonts w:ascii="標楷體" w:eastAsia="標楷體" w:hAnsi="標楷體"/>
      <w:szCs w:val="22"/>
    </w:rPr>
  </w:style>
  <w:style w:type="character" w:customStyle="1" w:styleId="040">
    <w:name w:val="04_第一款 字元"/>
    <w:rPr>
      <w:rFonts w:ascii="標楷體" w:eastAsia="標楷體" w:hAnsi="標楷體" w:cs="Times New Roman"/>
    </w:rPr>
  </w:style>
  <w:style w:type="paragraph" w:customStyle="1" w:styleId="02">
    <w:name w:val="02_第一條"/>
    <w:basedOn w:val="a"/>
    <w:autoRedefine/>
    <w:uiPriority w:val="99"/>
    <w:pPr>
      <w:ind w:left="240" w:hanging="240"/>
      <w:jc w:val="both"/>
    </w:pPr>
    <w:rPr>
      <w:rFonts w:ascii="標楷體" w:eastAsia="標楷體" w:hAnsi="標楷體"/>
      <w:szCs w:val="22"/>
    </w:rPr>
  </w:style>
  <w:style w:type="character" w:customStyle="1" w:styleId="020">
    <w:name w:val="02_第一條 字元"/>
    <w:uiPriority w:val="99"/>
    <w:rPr>
      <w:rFonts w:ascii="標楷體" w:eastAsia="標楷體" w:hAnsi="標楷體" w:cs="Times New Roman"/>
    </w:rPr>
  </w:style>
  <w:style w:type="paragraph" w:styleId="a4">
    <w:name w:val="Balloon Text"/>
    <w:basedOn w:val="a"/>
    <w:rPr>
      <w:rFonts w:ascii="Calibri Light" w:hAnsi="Calibri Light"/>
      <w:sz w:val="18"/>
      <w:szCs w:val="18"/>
    </w:rPr>
  </w:style>
  <w:style w:type="character" w:customStyle="1" w:styleId="a5">
    <w:name w:val="註解方塊文字 字元"/>
    <w:basedOn w:val="a0"/>
    <w:rPr>
      <w:rFonts w:ascii="Calibri Light" w:eastAsia="新細明體" w:hAnsi="Calibri Light" w:cs="Times New Roman"/>
      <w:sz w:val="18"/>
      <w:szCs w:val="18"/>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rFonts w:ascii="Times New Roman" w:eastAsia="新細明體" w:hAnsi="Times New Roman" w:cs="Times New Roman"/>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rFonts w:ascii="Times New Roman" w:eastAsia="新細明體" w:hAnsi="Times New Roman" w:cs="Times New Roman"/>
      <w:sz w:val="20"/>
      <w:szCs w:val="20"/>
    </w:rPr>
  </w:style>
  <w:style w:type="character" w:customStyle="1" w:styleId="11">
    <w:name w:val="標題 1 字元"/>
    <w:basedOn w:val="a0"/>
    <w:rPr>
      <w:rFonts w:ascii="Cambria" w:eastAsia="Cambria" w:hAnsi="Cambria" w:cs="Cambria"/>
      <w:b/>
      <w:bCs/>
      <w:kern w:val="3"/>
      <w:sz w:val="52"/>
      <w:szCs w:val="52"/>
    </w:rPr>
  </w:style>
  <w:style w:type="paragraph" w:customStyle="1" w:styleId="Standard">
    <w:name w:val="Standard"/>
    <w:pPr>
      <w:widowControl w:val="0"/>
      <w:suppressAutoHyphens/>
    </w:pPr>
    <w:rPr>
      <w:szCs w:val="24"/>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a">
    <w:name w:val="List"/>
    <w:basedOn w:val="Textbody"/>
    <w:rPr>
      <w:rFonts w:cs="Mangal"/>
    </w:rPr>
  </w:style>
  <w:style w:type="paragraph" w:styleId="ab">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100">
    <w:name w:val="10_說明"/>
    <w:basedOn w:val="Standard"/>
    <w:autoRedefine/>
    <w:pPr>
      <w:spacing w:line="380" w:lineRule="exact"/>
      <w:jc w:val="both"/>
    </w:pPr>
    <w:rPr>
      <w:rFonts w:ascii="標楷體" w:eastAsia="標楷體" w:hAnsi="標楷體" w:cs="標楷體"/>
      <w:kern w:val="0"/>
    </w:rPr>
  </w:style>
  <w:style w:type="paragraph" w:customStyle="1" w:styleId="110">
    <w:name w:val="11_說明一"/>
    <w:basedOn w:val="Standard"/>
    <w:autoRedefine/>
    <w:pPr>
      <w:spacing w:line="380" w:lineRule="exact"/>
      <w:ind w:left="200" w:hanging="200"/>
      <w:jc w:val="both"/>
    </w:pPr>
    <w:rPr>
      <w:rFonts w:ascii="標楷體" w:eastAsia="標楷體" w:hAnsi="標楷體" w:cs="標楷體"/>
      <w:kern w:val="0"/>
      <w:szCs w:val="20"/>
    </w:rPr>
  </w:style>
  <w:style w:type="paragraph" w:customStyle="1" w:styleId="041">
    <w:name w:val="04_第○款"/>
    <w:basedOn w:val="Standard"/>
    <w:autoRedefine/>
    <w:pPr>
      <w:spacing w:line="380" w:lineRule="exact"/>
      <w:ind w:left="720" w:hanging="480"/>
      <w:jc w:val="both"/>
    </w:pPr>
    <w:rPr>
      <w:rFonts w:ascii="標楷體" w:eastAsia="標楷體" w:hAnsi="標楷體" w:cs="標楷體"/>
    </w:rPr>
  </w:style>
  <w:style w:type="paragraph" w:customStyle="1" w:styleId="03">
    <w:name w:val="03_第二項"/>
    <w:basedOn w:val="Standard"/>
    <w:autoRedefine/>
    <w:uiPriority w:val="99"/>
    <w:pPr>
      <w:spacing w:line="380" w:lineRule="exact"/>
      <w:ind w:left="240" w:firstLine="480"/>
      <w:jc w:val="both"/>
    </w:pPr>
    <w:rPr>
      <w:rFonts w:ascii="標楷體" w:eastAsia="標楷體" w:hAnsi="標楷體" w:cs="標楷體"/>
      <w:kern w:val="0"/>
    </w:rPr>
  </w:style>
  <w:style w:type="paragraph" w:customStyle="1" w:styleId="01">
    <w:name w:val="01_條文草案"/>
    <w:basedOn w:val="Standard"/>
    <w:autoRedefine/>
    <w:uiPriority w:val="99"/>
    <w:pPr>
      <w:spacing w:before="180" w:after="180" w:line="480" w:lineRule="exact"/>
      <w:jc w:val="center"/>
    </w:pPr>
    <w:rPr>
      <w:rFonts w:ascii="標楷體" w:eastAsia="標楷體" w:hAnsi="標楷體" w:cs="標楷體"/>
      <w:b/>
      <w:bCs/>
      <w:color w:val="000000"/>
      <w:sz w:val="40"/>
      <w:szCs w:val="40"/>
    </w:rPr>
  </w:style>
  <w:style w:type="paragraph" w:customStyle="1" w:styleId="0012">
    <w:name w:val="00_修正(12號字)"/>
    <w:basedOn w:val="02"/>
    <w:autoRedefine/>
    <w:pPr>
      <w:spacing w:line="380" w:lineRule="exact"/>
      <w:ind w:firstLine="0"/>
    </w:pPr>
    <w:rPr>
      <w:rFonts w:cs="標楷體"/>
      <w:szCs w:val="20"/>
    </w:rPr>
  </w:style>
  <w:style w:type="paragraph" w:customStyle="1" w:styleId="00">
    <w:name w:val="00_刪除"/>
    <w:basedOn w:val="02"/>
    <w:autoRedefine/>
    <w:pPr>
      <w:spacing w:line="380" w:lineRule="exact"/>
      <w:ind w:firstLine="0"/>
    </w:pPr>
    <w:rPr>
      <w:rFonts w:cs="標楷體"/>
      <w:strike/>
      <w:color w:val="FF0000"/>
      <w:szCs w:val="20"/>
    </w:rPr>
  </w:style>
  <w:style w:type="paragraph" w:styleId="ac">
    <w:name w:val="List Bullet"/>
    <w:basedOn w:val="Standard"/>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rPr>
      <w:rFonts w:ascii="細明體" w:eastAsia="細明體" w:hAnsi="細明體" w:cs="細明體"/>
      <w:kern w:val="0"/>
      <w:szCs w:val="24"/>
    </w:rPr>
  </w:style>
  <w:style w:type="paragraph" w:customStyle="1" w:styleId="TableContents">
    <w:name w:val="Table Contents"/>
    <w:basedOn w:val="Standard"/>
  </w:style>
  <w:style w:type="character" w:customStyle="1" w:styleId="101">
    <w:name w:val="10_說明 字元"/>
    <w:rPr>
      <w:rFonts w:ascii="標楷體" w:eastAsia="標楷體" w:hAnsi="標楷體" w:cs="標楷體"/>
      <w:b/>
      <w:sz w:val="24"/>
      <w:szCs w:val="24"/>
    </w:rPr>
  </w:style>
  <w:style w:type="character" w:customStyle="1" w:styleId="111">
    <w:name w:val="11_說明一 字元"/>
    <w:rPr>
      <w:rFonts w:ascii="標楷體" w:eastAsia="標楷體" w:hAnsi="標楷體" w:cs="標楷體"/>
      <w:b/>
      <w:sz w:val="24"/>
    </w:rPr>
  </w:style>
  <w:style w:type="character" w:customStyle="1" w:styleId="042">
    <w:name w:val="04_第○款 字元"/>
    <w:rPr>
      <w:rFonts w:ascii="標楷體" w:eastAsia="標楷體" w:hAnsi="標楷體" w:cs="標楷體"/>
      <w:kern w:val="3"/>
      <w:sz w:val="24"/>
      <w:szCs w:val="24"/>
    </w:rPr>
  </w:style>
  <w:style w:type="character" w:customStyle="1" w:styleId="030">
    <w:name w:val="03_第二項 字元"/>
    <w:uiPriority w:val="99"/>
    <w:rPr>
      <w:rFonts w:ascii="標楷體" w:eastAsia="標楷體" w:hAnsi="標楷體" w:cs="標楷體"/>
      <w:sz w:val="24"/>
      <w:szCs w:val="24"/>
    </w:rPr>
  </w:style>
  <w:style w:type="character" w:customStyle="1" w:styleId="00120">
    <w:name w:val="00_修正(12號字) 字元"/>
    <w:rPr>
      <w:rFonts w:ascii="標楷體" w:eastAsia="標楷體" w:hAnsi="標楷體" w:cs="標楷體"/>
      <w:color w:val="FF0000"/>
      <w:kern w:val="3"/>
      <w:sz w:val="24"/>
      <w:u w:val="single"/>
    </w:rPr>
  </w:style>
  <w:style w:type="character" w:customStyle="1" w:styleId="000">
    <w:name w:val="00_刪除 字元"/>
    <w:rPr>
      <w:rFonts w:ascii="標楷體" w:eastAsia="標楷體" w:hAnsi="標楷體" w:cs="Times New Roman"/>
      <w:strike/>
      <w:color w:val="FF0000"/>
      <w:kern w:val="3"/>
      <w:sz w:val="24"/>
      <w:lang w:val="en-US" w:eastAsia="zh-TW" w:bidi="ar-SA"/>
    </w:rPr>
  </w:style>
  <w:style w:type="character" w:customStyle="1" w:styleId="Internetlink">
    <w:name w:val="Internet link"/>
    <w:basedOn w:val="a0"/>
    <w:rPr>
      <w:color w:val="0000FF"/>
      <w:u w:val="single"/>
    </w:rPr>
  </w:style>
  <w:style w:type="character" w:styleId="ad">
    <w:name w:val="annotation reference"/>
    <w:basedOn w:val="a0"/>
    <w:rPr>
      <w:sz w:val="18"/>
      <w:szCs w:val="18"/>
    </w:rPr>
  </w:style>
  <w:style w:type="paragraph" w:styleId="ae">
    <w:name w:val="annotation text"/>
    <w:basedOn w:val="a"/>
    <w:rPr>
      <w:rFonts w:ascii="Calibri" w:hAnsi="Calibri"/>
      <w:szCs w:val="20"/>
    </w:rPr>
  </w:style>
  <w:style w:type="character" w:customStyle="1" w:styleId="af">
    <w:name w:val="註解文字 字元"/>
    <w:basedOn w:val="a0"/>
    <w:rPr>
      <w:rFonts w:ascii="Calibri" w:eastAsia="新細明體" w:hAnsi="Calibri" w:cs="Times New Roman"/>
      <w:kern w:val="3"/>
      <w:szCs w:val="20"/>
    </w:rPr>
  </w:style>
  <w:style w:type="paragraph" w:styleId="af0">
    <w:name w:val="annotation subject"/>
    <w:basedOn w:val="ae"/>
    <w:next w:val="ae"/>
    <w:rPr>
      <w:b/>
      <w:bCs/>
    </w:rPr>
  </w:style>
  <w:style w:type="character" w:customStyle="1" w:styleId="af1">
    <w:name w:val="註解主旨 字元"/>
    <w:basedOn w:val="af"/>
    <w:rPr>
      <w:rFonts w:ascii="Calibri" w:eastAsia="新細明體" w:hAnsi="Calibri" w:cs="Times New Roman"/>
      <w:b/>
      <w:bCs/>
      <w:kern w:val="3"/>
      <w:szCs w:val="20"/>
    </w:rPr>
  </w:style>
  <w:style w:type="paragraph" w:customStyle="1" w:styleId="05O">
    <w:name w:val="05_第O目"/>
    <w:basedOn w:val="a"/>
    <w:autoRedefine/>
    <w:pPr>
      <w:spacing w:line="380" w:lineRule="exact"/>
      <w:ind w:left="1200" w:hanging="720"/>
      <w:jc w:val="both"/>
    </w:pPr>
    <w:rPr>
      <w:rFonts w:ascii="標楷體" w:eastAsia="標楷體" w:hAnsi="標楷體"/>
    </w:rPr>
  </w:style>
  <w:style w:type="numbering" w:customStyle="1" w:styleId="1">
    <w:name w:val="無清單1"/>
    <w:basedOn w:val="a2"/>
    <w:pPr>
      <w:numPr>
        <w:numId w:val="1"/>
      </w:numPr>
    </w:pPr>
  </w:style>
  <w:style w:type="numbering" w:customStyle="1" w:styleId="2">
    <w:name w:val="無清單2"/>
    <w:basedOn w:val="a2"/>
    <w:pPr>
      <w:numPr>
        <w:numId w:val="2"/>
      </w:numPr>
    </w:pPr>
  </w:style>
  <w:style w:type="numbering" w:customStyle="1" w:styleId="WWNum1">
    <w:name w:val="WWNum1"/>
    <w:basedOn w:val="a2"/>
    <w:pPr>
      <w:numPr>
        <w:numId w:val="3"/>
      </w:numPr>
    </w:pPr>
  </w:style>
  <w:style w:type="numbering" w:customStyle="1" w:styleId="WWNum2">
    <w:name w:val="WWNum2"/>
    <w:basedOn w:val="a2"/>
    <w:pPr>
      <w:numPr>
        <w:numId w:val="4"/>
      </w:numPr>
    </w:pPr>
  </w:style>
  <w:style w:type="numbering" w:customStyle="1" w:styleId="WWNum3">
    <w:name w:val="WWNum3"/>
    <w:basedOn w:val="a2"/>
    <w:pPr>
      <w:numPr>
        <w:numId w:val="5"/>
      </w:numPr>
    </w:pPr>
  </w:style>
  <w:style w:type="numbering" w:customStyle="1" w:styleId="WWNum4">
    <w:name w:val="WWNum4"/>
    <w:basedOn w:val="a2"/>
    <w:pPr>
      <w:numPr>
        <w:numId w:val="6"/>
      </w:numPr>
    </w:pPr>
  </w:style>
  <w:style w:type="numbering" w:customStyle="1" w:styleId="WWNum5">
    <w:name w:val="WWNum5"/>
    <w:basedOn w:val="a2"/>
    <w:pPr>
      <w:numPr>
        <w:numId w:val="7"/>
      </w:numPr>
    </w:pPr>
  </w:style>
  <w:style w:type="numbering" w:customStyle="1" w:styleId="WWNum6">
    <w:name w:val="WWNum6"/>
    <w:basedOn w:val="a2"/>
    <w:pPr>
      <w:numPr>
        <w:numId w:val="8"/>
      </w:numPr>
    </w:pPr>
  </w:style>
  <w:style w:type="numbering" w:customStyle="1" w:styleId="WWNum7">
    <w:name w:val="WWNum7"/>
    <w:basedOn w:val="a2"/>
    <w:pPr>
      <w:numPr>
        <w:numId w:val="9"/>
      </w:numPr>
    </w:pPr>
  </w:style>
  <w:style w:type="numbering" w:customStyle="1" w:styleId="WWNum8">
    <w:name w:val="WWNum8"/>
    <w:basedOn w:val="a2"/>
    <w:pPr>
      <w:numPr>
        <w:numId w:val="10"/>
      </w:numPr>
    </w:pPr>
  </w:style>
  <w:style w:type="numbering" w:customStyle="1" w:styleId="WWNum9">
    <w:name w:val="WWNum9"/>
    <w:basedOn w:val="a2"/>
    <w:pPr>
      <w:numPr>
        <w:numId w:val="11"/>
      </w:numPr>
    </w:pPr>
  </w:style>
  <w:style w:type="numbering" w:customStyle="1" w:styleId="WWNum10">
    <w:name w:val="WWNum10"/>
    <w:basedOn w:val="a2"/>
    <w:pPr>
      <w:numPr>
        <w:numId w:val="12"/>
      </w:numPr>
    </w:pPr>
  </w:style>
  <w:style w:type="numbering" w:customStyle="1" w:styleId="WWNum11">
    <w:name w:val="WWNum11"/>
    <w:basedOn w:val="a2"/>
    <w:pPr>
      <w:numPr>
        <w:numId w:val="13"/>
      </w:numPr>
    </w:pPr>
  </w:style>
  <w:style w:type="numbering" w:customStyle="1" w:styleId="WWNum12">
    <w:name w:val="WWNum12"/>
    <w:basedOn w:val="a2"/>
    <w:pPr>
      <w:numPr>
        <w:numId w:val="14"/>
      </w:numPr>
    </w:pPr>
  </w:style>
  <w:style w:type="numbering" w:customStyle="1" w:styleId="WWNum13">
    <w:name w:val="WWNum13"/>
    <w:basedOn w:val="a2"/>
    <w:pPr>
      <w:numPr>
        <w:numId w:val="15"/>
      </w:numPr>
    </w:pPr>
  </w:style>
  <w:style w:type="numbering" w:customStyle="1" w:styleId="WWNum14">
    <w:name w:val="WWNum14"/>
    <w:basedOn w:val="a2"/>
    <w:pPr>
      <w:numPr>
        <w:numId w:val="16"/>
      </w:numPr>
    </w:pPr>
  </w:style>
  <w:style w:type="paragraph" w:customStyle="1" w:styleId="af2">
    <w:name w:val="總說明內文一"/>
    <w:basedOn w:val="a"/>
    <w:rsid w:val="00C86AF5"/>
    <w:pPr>
      <w:tabs>
        <w:tab w:val="left" w:pos="2520"/>
      </w:tabs>
      <w:suppressAutoHyphens w:val="0"/>
      <w:autoSpaceDN/>
      <w:adjustRightInd w:val="0"/>
      <w:spacing w:line="460" w:lineRule="exact"/>
      <w:ind w:left="660" w:right="24" w:hanging="660"/>
      <w:jc w:val="both"/>
      <w:textDirection w:val="lrTbV"/>
    </w:pPr>
    <w:rPr>
      <w:rFonts w:ascii="全真楷書" w:eastAsia="全真楷書"/>
      <w:kern w:val="0"/>
      <w:sz w:val="32"/>
      <w:szCs w:val="20"/>
    </w:rPr>
  </w:style>
  <w:style w:type="paragraph" w:styleId="Web">
    <w:name w:val="Normal (Web)"/>
    <w:basedOn w:val="a"/>
    <w:uiPriority w:val="99"/>
    <w:unhideWhenUsed/>
    <w:rsid w:val="00C86AF5"/>
    <w:pPr>
      <w:widowControl/>
      <w:suppressAutoHyphens w:val="0"/>
      <w:autoSpaceDN/>
      <w:spacing w:before="100" w:beforeAutospacing="1" w:after="100" w:afterAutospacing="1"/>
      <w:textAlignment w:val="auto"/>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魏巧蓁</dc:creator>
  <dc:description/>
  <cp:lastModifiedBy>魏巧蓁</cp:lastModifiedBy>
  <cp:revision>6</cp:revision>
  <cp:lastPrinted>2018-01-22T03:32:00Z</cp:lastPrinted>
  <dcterms:created xsi:type="dcterms:W3CDTF">2019-05-30T03:58:00Z</dcterms:created>
  <dcterms:modified xsi:type="dcterms:W3CDTF">2019-06-11T01:46:00Z</dcterms:modified>
</cp:coreProperties>
</file>